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5B" w:rsidRPr="00C836CC" w:rsidRDefault="000E555B" w:rsidP="000E555B">
      <w:pPr>
        <w:pStyle w:val="nhsdept"/>
        <w:rPr>
          <w:sz w:val="20"/>
        </w:rPr>
      </w:pPr>
    </w:p>
    <w:tbl>
      <w:tblPr>
        <w:tblW w:w="10008" w:type="dxa"/>
        <w:tblLook w:val="0000" w:firstRow="0" w:lastRow="0" w:firstColumn="0" w:lastColumn="0" w:noHBand="0" w:noVBand="0"/>
      </w:tblPr>
      <w:tblGrid>
        <w:gridCol w:w="4872"/>
        <w:gridCol w:w="3000"/>
        <w:gridCol w:w="2136"/>
      </w:tblGrid>
      <w:tr w:rsidR="000E555B" w:rsidRPr="00711DEE" w:rsidTr="005E56CB">
        <w:trPr>
          <w:trHeight w:val="3119"/>
        </w:trPr>
        <w:tc>
          <w:tcPr>
            <w:tcW w:w="4872" w:type="dxa"/>
          </w:tcPr>
          <w:p w:rsidR="000E555B" w:rsidRPr="00711DEE" w:rsidRDefault="000E555B" w:rsidP="005E56CB">
            <w:pPr>
              <w:pStyle w:val="Heading1"/>
              <w:rPr>
                <w:b w:val="0"/>
                <w:sz w:val="28"/>
              </w:rPr>
            </w:pPr>
          </w:p>
          <w:p w:rsidR="000E555B" w:rsidRPr="00711DEE" w:rsidRDefault="000E555B" w:rsidP="005E56CB"/>
          <w:p w:rsidR="000E555B" w:rsidRPr="00711DEE" w:rsidRDefault="000E555B" w:rsidP="005E56CB"/>
        </w:tc>
        <w:tc>
          <w:tcPr>
            <w:tcW w:w="3000" w:type="dxa"/>
          </w:tcPr>
          <w:p w:rsidR="000E555B" w:rsidRPr="00711DEE" w:rsidRDefault="000E555B" w:rsidP="005E56CB">
            <w:pPr>
              <w:spacing w:line="276" w:lineRule="auto"/>
              <w:rPr>
                <w:b/>
                <w:szCs w:val="24"/>
              </w:rPr>
            </w:pPr>
            <w:r w:rsidRPr="00711DEE">
              <w:rPr>
                <w:b/>
                <w:szCs w:val="24"/>
              </w:rPr>
              <w:t>Scottish Infected Blood Support Scheme</w:t>
            </w:r>
          </w:p>
          <w:p w:rsidR="000E555B" w:rsidRPr="00711DEE" w:rsidRDefault="000E555B" w:rsidP="005E56CB">
            <w:pPr>
              <w:spacing w:line="276" w:lineRule="auto"/>
              <w:rPr>
                <w:szCs w:val="24"/>
              </w:rPr>
            </w:pPr>
            <w:r w:rsidRPr="00711DEE">
              <w:rPr>
                <w:szCs w:val="24"/>
              </w:rPr>
              <w:t>Practitioner Services</w:t>
            </w:r>
          </w:p>
          <w:p w:rsidR="000E555B" w:rsidRPr="00EC6636" w:rsidRDefault="000E555B" w:rsidP="005E56CB">
            <w:pPr>
              <w:spacing w:line="276" w:lineRule="auto"/>
              <w:rPr>
                <w:szCs w:val="24"/>
                <w:lang w:eastAsia="en-GB"/>
              </w:rPr>
            </w:pPr>
            <w:proofErr w:type="spellStart"/>
            <w:r w:rsidRPr="00EC6636">
              <w:rPr>
                <w:szCs w:val="24"/>
                <w:lang w:eastAsia="en-GB"/>
              </w:rPr>
              <w:t>Gyle</w:t>
            </w:r>
            <w:proofErr w:type="spellEnd"/>
            <w:r w:rsidRPr="00EC6636">
              <w:rPr>
                <w:szCs w:val="24"/>
                <w:lang w:eastAsia="en-GB"/>
              </w:rPr>
              <w:t xml:space="preserve"> Square </w:t>
            </w:r>
          </w:p>
          <w:p w:rsidR="000E555B" w:rsidRPr="00EC6636" w:rsidRDefault="000E555B" w:rsidP="005E56CB">
            <w:pPr>
              <w:spacing w:line="276" w:lineRule="auto"/>
              <w:rPr>
                <w:szCs w:val="24"/>
                <w:lang w:eastAsia="en-GB"/>
              </w:rPr>
            </w:pPr>
            <w:r w:rsidRPr="00EC6636">
              <w:rPr>
                <w:szCs w:val="24"/>
                <w:lang w:eastAsia="en-GB"/>
              </w:rPr>
              <w:t xml:space="preserve">1 South </w:t>
            </w:r>
            <w:proofErr w:type="spellStart"/>
            <w:r w:rsidRPr="00EC6636">
              <w:rPr>
                <w:szCs w:val="24"/>
                <w:lang w:eastAsia="en-GB"/>
              </w:rPr>
              <w:t>Gyle</w:t>
            </w:r>
            <w:proofErr w:type="spellEnd"/>
            <w:r w:rsidRPr="00EC6636">
              <w:rPr>
                <w:szCs w:val="24"/>
                <w:lang w:eastAsia="en-GB"/>
              </w:rPr>
              <w:t xml:space="preserve"> Crescent </w:t>
            </w:r>
          </w:p>
          <w:p w:rsidR="000E555B" w:rsidRPr="00EC6636" w:rsidRDefault="000E555B" w:rsidP="005E56CB">
            <w:pPr>
              <w:spacing w:line="276" w:lineRule="auto"/>
              <w:rPr>
                <w:szCs w:val="24"/>
                <w:lang w:eastAsia="en-GB"/>
              </w:rPr>
            </w:pPr>
            <w:r>
              <w:rPr>
                <w:szCs w:val="24"/>
                <w:lang w:eastAsia="en-GB"/>
              </w:rPr>
              <w:t xml:space="preserve">Edinburgh, </w:t>
            </w:r>
            <w:r w:rsidRPr="00EC6636">
              <w:rPr>
                <w:szCs w:val="24"/>
                <w:lang w:eastAsia="en-GB"/>
              </w:rPr>
              <w:t xml:space="preserve">EH12 9EB </w:t>
            </w:r>
          </w:p>
          <w:p w:rsidR="000E555B" w:rsidRPr="00711DEE" w:rsidRDefault="000E555B" w:rsidP="005E56CB">
            <w:pPr>
              <w:spacing w:line="276" w:lineRule="auto"/>
              <w:rPr>
                <w:szCs w:val="24"/>
              </w:rPr>
            </w:pPr>
            <w:r w:rsidRPr="00711DEE">
              <w:rPr>
                <w:szCs w:val="24"/>
              </w:rPr>
              <w:t xml:space="preserve">Email: </w:t>
            </w:r>
            <w:proofErr w:type="spellStart"/>
            <w:r w:rsidRPr="00711DEE">
              <w:rPr>
                <w:szCs w:val="24"/>
              </w:rPr>
              <w:t>NSS.SIBSS@nhs.</w:t>
            </w:r>
            <w:r w:rsidR="000F7CAB">
              <w:rPr>
                <w:szCs w:val="24"/>
              </w:rPr>
              <w:t>scot</w:t>
            </w:r>
            <w:proofErr w:type="spellEnd"/>
          </w:p>
          <w:p w:rsidR="000E555B" w:rsidRPr="00711DEE" w:rsidRDefault="000F7CAB" w:rsidP="005E56CB">
            <w:pPr>
              <w:spacing w:line="276" w:lineRule="auto"/>
              <w:rPr>
                <w:szCs w:val="24"/>
              </w:rPr>
            </w:pPr>
            <w:hyperlink r:id="rId7" w:history="1">
              <w:r w:rsidR="000E555B" w:rsidRPr="000F7CAB">
                <w:rPr>
                  <w:rStyle w:val="Hyperlink"/>
                  <w:szCs w:val="24"/>
                </w:rPr>
                <w:t>www.</w:t>
              </w:r>
              <w:r w:rsidRPr="000F7CAB">
                <w:rPr>
                  <w:rStyle w:val="Hyperlink"/>
                  <w:szCs w:val="24"/>
                </w:rPr>
                <w:t>nss.</w:t>
              </w:r>
              <w:r w:rsidR="000E555B" w:rsidRPr="000F7CAB">
                <w:rPr>
                  <w:rStyle w:val="Hyperlink"/>
                  <w:szCs w:val="24"/>
                </w:rPr>
                <w:t>nhs</w:t>
              </w:r>
              <w:r w:rsidRPr="000F7CAB">
                <w:rPr>
                  <w:rStyle w:val="Hyperlink"/>
                  <w:szCs w:val="24"/>
                </w:rPr>
                <w:t>.scot</w:t>
              </w:r>
            </w:hyperlink>
          </w:p>
          <w:p w:rsidR="000E555B" w:rsidRPr="00711DEE" w:rsidRDefault="000E555B" w:rsidP="005E56CB">
            <w:pPr>
              <w:pStyle w:val="address"/>
              <w:rPr>
                <w:b/>
              </w:rPr>
            </w:pPr>
          </w:p>
        </w:tc>
        <w:tc>
          <w:tcPr>
            <w:tcW w:w="2136" w:type="dxa"/>
          </w:tcPr>
          <w:p w:rsidR="000E555B" w:rsidRPr="00711DEE" w:rsidRDefault="000E555B" w:rsidP="005E56CB">
            <w:pPr>
              <w:jc w:val="right"/>
            </w:pPr>
            <w:r w:rsidRPr="00711DEE">
              <w:rPr>
                <w:noProof/>
                <w:lang w:eastAsia="en-GB"/>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2" name="Picture 2"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0E555B" w:rsidRPr="00AE33F4" w:rsidRDefault="000E555B" w:rsidP="000E555B">
      <w:pPr>
        <w:pStyle w:val="Title"/>
        <w:rPr>
          <w:kern w:val="0"/>
        </w:rPr>
      </w:pPr>
      <w:r>
        <w:t>Minutes</w:t>
      </w:r>
    </w:p>
    <w:p w:rsidR="000E555B" w:rsidRDefault="000E555B" w:rsidP="000E555B">
      <w:pPr>
        <w:pStyle w:val="nhsdept"/>
        <w:rPr>
          <w:rFonts w:cs="Arial"/>
          <w:b/>
          <w:kern w:val="0"/>
          <w:sz w:val="24"/>
          <w:szCs w:val="24"/>
        </w:rPr>
      </w:pPr>
      <w:r w:rsidRPr="00EC6636">
        <w:rPr>
          <w:rFonts w:cs="Arial"/>
          <w:b/>
          <w:kern w:val="0"/>
          <w:sz w:val="24"/>
          <w:szCs w:val="24"/>
        </w:rPr>
        <w:t>Meeting:</w:t>
      </w:r>
      <w:r w:rsidRPr="00EC6636">
        <w:rPr>
          <w:rFonts w:cs="Arial"/>
          <w:b/>
          <w:kern w:val="0"/>
          <w:sz w:val="24"/>
          <w:szCs w:val="24"/>
        </w:rPr>
        <w:tab/>
        <w:t>Scottish Infected Blood Support Scheme – Advisory Group</w:t>
      </w:r>
    </w:p>
    <w:p w:rsidR="000E555B" w:rsidRDefault="000E555B" w:rsidP="000E555B">
      <w:r>
        <w:t>Date:</w:t>
      </w:r>
      <w:r>
        <w:tab/>
      </w:r>
      <w:r>
        <w:tab/>
        <w:t>29</w:t>
      </w:r>
      <w:r>
        <w:rPr>
          <w:vertAlign w:val="superscript"/>
        </w:rPr>
        <w:t>th</w:t>
      </w:r>
      <w:r>
        <w:t xml:space="preserve"> August 2018,</w:t>
      </w:r>
      <w:r>
        <w:rPr>
          <w:spacing w:val="-9"/>
        </w:rPr>
        <w:t xml:space="preserve"> </w:t>
      </w:r>
      <w:r>
        <w:t>13:00-15:00</w:t>
      </w:r>
    </w:p>
    <w:p w:rsidR="000E555B" w:rsidRDefault="000E555B" w:rsidP="000E555B">
      <w:r>
        <w:t>Location:</w:t>
      </w:r>
      <w:r>
        <w:tab/>
        <w:t xml:space="preserve">Meeting Room GS 2.13, 1st </w:t>
      </w:r>
      <w:r>
        <w:rPr>
          <w:spacing w:val="-3"/>
        </w:rPr>
        <w:t xml:space="preserve">Floor, </w:t>
      </w:r>
      <w:proofErr w:type="spellStart"/>
      <w:r>
        <w:t>Gyle</w:t>
      </w:r>
      <w:proofErr w:type="spellEnd"/>
      <w:r>
        <w:t xml:space="preserve"> Square, Edinburgh</w:t>
      </w:r>
    </w:p>
    <w:p w:rsidR="000E555B" w:rsidRDefault="000E555B" w:rsidP="000E555B">
      <w:pPr>
        <w:pStyle w:val="BodyText"/>
        <w:tabs>
          <w:tab w:val="left" w:pos="1553"/>
        </w:tabs>
        <w:spacing w:line="252" w:lineRule="exact"/>
        <w:ind w:left="112"/>
      </w:pPr>
    </w:p>
    <w:p w:rsidR="000E555B" w:rsidRDefault="000E555B" w:rsidP="000E555B">
      <w:pPr>
        <w:pStyle w:val="Heading1"/>
      </w:pPr>
      <w:r>
        <w:t>Attendees:</w:t>
      </w:r>
    </w:p>
    <w:p w:rsidR="000E555B" w:rsidRDefault="000E555B" w:rsidP="000E555B">
      <w:r>
        <w:t>David</w:t>
      </w:r>
      <w:r>
        <w:rPr>
          <w:spacing w:val="-2"/>
        </w:rPr>
        <w:t xml:space="preserve"> </w:t>
      </w:r>
      <w:r>
        <w:t>Knowles</w:t>
      </w:r>
      <w:r>
        <w:rPr>
          <w:spacing w:val="-2"/>
        </w:rPr>
        <w:t xml:space="preserve"> </w:t>
      </w:r>
      <w:r>
        <w:t>(DK)</w:t>
      </w:r>
      <w:r>
        <w:tab/>
        <w:t xml:space="preserve"> </w:t>
      </w:r>
      <w:r>
        <w:tab/>
        <w:t>NHS National Services Scotland - Practitioner Services (Chair) Sally</w:t>
      </w:r>
      <w:r>
        <w:rPr>
          <w:spacing w:val="-4"/>
        </w:rPr>
        <w:t xml:space="preserve"> </w:t>
      </w:r>
      <w:r>
        <w:t>Richards</w:t>
      </w:r>
      <w:r>
        <w:rPr>
          <w:spacing w:val="-28"/>
        </w:rPr>
        <w:t xml:space="preserve"> </w:t>
      </w:r>
      <w:r>
        <w:t>(SR)</w:t>
      </w:r>
      <w:r>
        <w:tab/>
        <w:t xml:space="preserve"> </w:t>
      </w:r>
      <w:r>
        <w:tab/>
        <w:t>NHS National Services Scotland - Practitioner</w:t>
      </w:r>
      <w:r>
        <w:rPr>
          <w:spacing w:val="-7"/>
        </w:rPr>
        <w:t xml:space="preserve"> </w:t>
      </w:r>
      <w:r>
        <w:t>Services</w:t>
      </w:r>
    </w:p>
    <w:p w:rsidR="000E555B" w:rsidRDefault="000E555B" w:rsidP="000E555B">
      <w:r>
        <w:t>Kelly</w:t>
      </w:r>
      <w:r>
        <w:rPr>
          <w:spacing w:val="-5"/>
        </w:rPr>
        <w:t xml:space="preserve"> </w:t>
      </w:r>
      <w:r>
        <w:t>Watt (KW)</w:t>
      </w:r>
      <w:r>
        <w:tab/>
        <w:t xml:space="preserve"> </w:t>
      </w:r>
      <w:r>
        <w:tab/>
        <w:t xml:space="preserve">NHS National Services Scotland - Practitioner Services (Minutes) </w:t>
      </w:r>
    </w:p>
    <w:p w:rsidR="000E555B" w:rsidRDefault="000E555B" w:rsidP="000E555B">
      <w:pPr>
        <w:rPr>
          <w:b/>
          <w:i/>
        </w:rPr>
      </w:pPr>
      <w:r>
        <w:t>David</w:t>
      </w:r>
      <w:r>
        <w:rPr>
          <w:spacing w:val="-2"/>
        </w:rPr>
        <w:t xml:space="preserve"> </w:t>
      </w:r>
      <w:r>
        <w:t>Goldberg</w:t>
      </w:r>
      <w:r>
        <w:rPr>
          <w:spacing w:val="-1"/>
        </w:rPr>
        <w:t xml:space="preserve"> </w:t>
      </w:r>
      <w:r>
        <w:t xml:space="preserve">(DG) </w:t>
      </w:r>
      <w:r>
        <w:tab/>
        <w:t xml:space="preserve">NHS National Services Scotland - Health Protection Scotland – </w:t>
      </w:r>
      <w:r>
        <w:rPr>
          <w:b/>
          <w:i/>
        </w:rPr>
        <w:t>Tele</w:t>
      </w:r>
    </w:p>
    <w:p w:rsidR="000E555B" w:rsidRDefault="000E555B" w:rsidP="000E555B">
      <w:r>
        <w:rPr>
          <w:b/>
          <w:i/>
        </w:rPr>
        <w:t xml:space="preserve"> </w:t>
      </w:r>
      <w:r>
        <w:t>Tommy</w:t>
      </w:r>
      <w:r>
        <w:rPr>
          <w:spacing w:val="-3"/>
        </w:rPr>
        <w:t xml:space="preserve"> </w:t>
      </w:r>
      <w:proofErr w:type="spellStart"/>
      <w:r>
        <w:t>Leggate</w:t>
      </w:r>
      <w:proofErr w:type="spellEnd"/>
      <w:r>
        <w:rPr>
          <w:spacing w:val="-3"/>
        </w:rPr>
        <w:t xml:space="preserve"> </w:t>
      </w:r>
      <w:r>
        <w:t xml:space="preserve">(TL) </w:t>
      </w:r>
      <w:r>
        <w:tab/>
        <w:t>Scottish Infected Blood</w:t>
      </w:r>
      <w:r>
        <w:rPr>
          <w:spacing w:val="-5"/>
        </w:rPr>
        <w:t xml:space="preserve"> </w:t>
      </w:r>
      <w:r>
        <w:t>Forum</w:t>
      </w:r>
    </w:p>
    <w:p w:rsidR="000E555B" w:rsidRDefault="000E555B" w:rsidP="000E555B">
      <w:r>
        <w:t>Dan</w:t>
      </w:r>
      <w:r>
        <w:rPr>
          <w:spacing w:val="-2"/>
        </w:rPr>
        <w:t xml:space="preserve"> </w:t>
      </w:r>
      <w:r>
        <w:t>Farthing-Sykes</w:t>
      </w:r>
      <w:r>
        <w:rPr>
          <w:spacing w:val="-4"/>
        </w:rPr>
        <w:t xml:space="preserve"> </w:t>
      </w:r>
      <w:r>
        <w:t xml:space="preserve">(DF-S) Haemophilia Scotland </w:t>
      </w:r>
    </w:p>
    <w:p w:rsidR="000E555B" w:rsidRDefault="000E555B" w:rsidP="000E555B">
      <w:r>
        <w:t>Leon</w:t>
      </w:r>
      <w:r>
        <w:rPr>
          <w:spacing w:val="-4"/>
        </w:rPr>
        <w:t xml:space="preserve"> </w:t>
      </w:r>
      <w:r>
        <w:t>Wylie</w:t>
      </w:r>
      <w:r>
        <w:rPr>
          <w:spacing w:val="-1"/>
        </w:rPr>
        <w:t xml:space="preserve"> </w:t>
      </w:r>
      <w:r>
        <w:t>(LW)</w:t>
      </w:r>
      <w:r>
        <w:tab/>
      </w:r>
      <w:r>
        <w:tab/>
        <w:t>Hepatitis Scotland</w:t>
      </w:r>
    </w:p>
    <w:p w:rsidR="000E555B" w:rsidRDefault="000E555B" w:rsidP="000E555B">
      <w:pPr>
        <w:pStyle w:val="BodyText"/>
        <w:spacing w:before="11"/>
        <w:rPr>
          <w:sz w:val="21"/>
        </w:rPr>
      </w:pPr>
    </w:p>
    <w:p w:rsidR="000E555B" w:rsidRDefault="000E555B" w:rsidP="000E555B">
      <w:pPr>
        <w:pStyle w:val="Heading1"/>
      </w:pPr>
      <w:r>
        <w:t>Observers:</w:t>
      </w:r>
    </w:p>
    <w:p w:rsidR="000E555B" w:rsidRDefault="000E555B" w:rsidP="000E555B">
      <w:r>
        <w:t>Sam Baker</w:t>
      </w:r>
      <w:r>
        <w:rPr>
          <w:spacing w:val="-2"/>
        </w:rPr>
        <w:t xml:space="preserve"> </w:t>
      </w:r>
      <w:r>
        <w:t>(SB)</w:t>
      </w:r>
      <w:r>
        <w:tab/>
      </w:r>
      <w:r>
        <w:tab/>
        <w:t>Scottish</w:t>
      </w:r>
      <w:r>
        <w:rPr>
          <w:spacing w:val="-3"/>
        </w:rPr>
        <w:t xml:space="preserve"> </w:t>
      </w:r>
      <w:r>
        <w:t>Government</w:t>
      </w:r>
    </w:p>
    <w:p w:rsidR="000E555B" w:rsidRDefault="000E555B" w:rsidP="000E555B">
      <w:pPr>
        <w:pStyle w:val="BodyText"/>
      </w:pPr>
    </w:p>
    <w:p w:rsidR="000E555B" w:rsidRDefault="000E555B" w:rsidP="000E555B">
      <w:pPr>
        <w:pStyle w:val="Heading1"/>
      </w:pPr>
      <w:r>
        <w:t>Apologies:</w:t>
      </w:r>
    </w:p>
    <w:p w:rsidR="000E555B" w:rsidRDefault="000E555B" w:rsidP="000E555B">
      <w:r>
        <w:t>Joyce</w:t>
      </w:r>
      <w:r>
        <w:rPr>
          <w:spacing w:val="-1"/>
        </w:rPr>
        <w:t xml:space="preserve"> </w:t>
      </w:r>
      <w:r>
        <w:t>Donnelly</w:t>
      </w:r>
      <w:r>
        <w:rPr>
          <w:spacing w:val="-3"/>
        </w:rPr>
        <w:t xml:space="preserve"> </w:t>
      </w:r>
      <w:r>
        <w:t>(JD)</w:t>
      </w:r>
      <w:r>
        <w:tab/>
      </w:r>
      <w:r>
        <w:tab/>
        <w:t xml:space="preserve">Scottish Infected Blood Forum </w:t>
      </w:r>
    </w:p>
    <w:p w:rsidR="000E555B" w:rsidRDefault="000E555B" w:rsidP="000E555B">
      <w:r>
        <w:lastRenderedPageBreak/>
        <w:t>Petra</w:t>
      </w:r>
      <w:r>
        <w:rPr>
          <w:spacing w:val="-6"/>
        </w:rPr>
        <w:t xml:space="preserve"> </w:t>
      </w:r>
      <w:r>
        <w:t>Wright (PW)</w:t>
      </w:r>
      <w:r>
        <w:tab/>
      </w:r>
      <w:r>
        <w:tab/>
        <w:t>Hepatitis C</w:t>
      </w:r>
      <w:r>
        <w:rPr>
          <w:spacing w:val="-2"/>
        </w:rPr>
        <w:t xml:space="preserve"> </w:t>
      </w:r>
      <w:r>
        <w:t>Trust</w:t>
      </w:r>
    </w:p>
    <w:p w:rsidR="000E555B" w:rsidRDefault="000E555B" w:rsidP="000E555B"/>
    <w:p w:rsidR="000E555B" w:rsidRPr="00A860A2" w:rsidRDefault="000E555B" w:rsidP="000E555B">
      <w:pPr>
        <w:pStyle w:val="Heading1"/>
      </w:pPr>
      <w:r w:rsidRPr="00A860A2">
        <w:t>Welcome and Apologies</w:t>
      </w:r>
    </w:p>
    <w:p w:rsidR="000E555B" w:rsidRDefault="000E555B" w:rsidP="000E555B">
      <w:r>
        <w:t>DK welcomed everyone to the meeting and took the group through the agenda for the morning. Apologies were noted for JD and PW.</w:t>
      </w:r>
    </w:p>
    <w:p w:rsidR="000E555B" w:rsidRDefault="000E555B" w:rsidP="000E555B">
      <w:pPr>
        <w:pStyle w:val="Heading1"/>
      </w:pPr>
    </w:p>
    <w:p w:rsidR="000E555B" w:rsidRPr="00A860A2" w:rsidRDefault="000E555B" w:rsidP="000E555B">
      <w:pPr>
        <w:pStyle w:val="Heading1"/>
      </w:pPr>
      <w:r w:rsidRPr="00A860A2">
        <w:t>Actions from precious meeting held 18th May 2018</w:t>
      </w:r>
    </w:p>
    <w:p w:rsidR="000E555B" w:rsidRDefault="000E555B" w:rsidP="000E555B">
      <w:r>
        <w:t>The group went through the previous minutes and they were agreed.</w:t>
      </w:r>
    </w:p>
    <w:p w:rsidR="000E555B" w:rsidRPr="00A860A2" w:rsidRDefault="000E555B" w:rsidP="000E555B">
      <w:pPr>
        <w:rPr>
          <w:sz w:val="22"/>
        </w:rPr>
      </w:pPr>
    </w:p>
    <w:p w:rsidR="000E555B" w:rsidRPr="00A860A2" w:rsidRDefault="000E555B" w:rsidP="000E555B">
      <w:pPr>
        <w:pStyle w:val="Heading1"/>
      </w:pPr>
      <w:r w:rsidRPr="00A860A2">
        <w:t>Scheme Update</w:t>
      </w:r>
    </w:p>
    <w:p w:rsidR="000E555B" w:rsidRPr="00A860A2" w:rsidRDefault="000E555B" w:rsidP="000E555B">
      <w:r>
        <w:rPr>
          <w:u w:color="0000FF"/>
        </w:rPr>
        <w:t>29 August 2018</w:t>
      </w:r>
      <w:r w:rsidRPr="00A860A2">
        <w:rPr>
          <w:u w:color="0000FF"/>
        </w:rPr>
        <w:t xml:space="preserve"> Advisory Group Meeting</w:t>
      </w:r>
    </w:p>
    <w:p w:rsidR="000E555B" w:rsidRPr="0037478E" w:rsidRDefault="000E555B" w:rsidP="000E555B">
      <w:r>
        <w:t>SR updated the group on the scheme progress. Statistics shared below;</w:t>
      </w:r>
    </w:p>
    <w:p w:rsidR="000E555B" w:rsidRDefault="000E555B" w:rsidP="000E555B">
      <w:pPr>
        <w:numPr>
          <w:ilvl w:val="0"/>
          <w:numId w:val="1"/>
        </w:numPr>
      </w:pPr>
      <w:r>
        <w:t>Total number of beneficiaries – 516</w:t>
      </w:r>
    </w:p>
    <w:p w:rsidR="000E555B" w:rsidRDefault="000E555B" w:rsidP="000E555B">
      <w:pPr>
        <w:numPr>
          <w:ilvl w:val="0"/>
          <w:numId w:val="1"/>
        </w:numPr>
      </w:pPr>
      <w:r>
        <w:t>Applications processed April – Aug -</w:t>
      </w:r>
      <w:r>
        <w:rPr>
          <w:spacing w:val="-5"/>
        </w:rPr>
        <w:t xml:space="preserve"> </w:t>
      </w:r>
      <w:r>
        <w:t>37</w:t>
      </w:r>
    </w:p>
    <w:p w:rsidR="000E555B" w:rsidRDefault="000E555B" w:rsidP="000E555B">
      <w:pPr>
        <w:numPr>
          <w:ilvl w:val="0"/>
          <w:numId w:val="1"/>
        </w:numPr>
      </w:pPr>
      <w:r>
        <w:t>% Processed within 2 weeks -</w:t>
      </w:r>
      <w:r>
        <w:rPr>
          <w:spacing w:val="-1"/>
        </w:rPr>
        <w:t xml:space="preserve"> </w:t>
      </w:r>
      <w:r>
        <w:t>100%</w:t>
      </w:r>
    </w:p>
    <w:p w:rsidR="000E555B" w:rsidRDefault="000E555B" w:rsidP="000E555B">
      <w:pPr>
        <w:numPr>
          <w:ilvl w:val="0"/>
          <w:numId w:val="1"/>
        </w:numPr>
      </w:pPr>
      <w:r>
        <w:t>Value of payments made April – Aug - £2.7m</w:t>
      </w:r>
    </w:p>
    <w:p w:rsidR="000E555B" w:rsidRDefault="000E555B" w:rsidP="000E555B">
      <w:pPr>
        <w:numPr>
          <w:ilvl w:val="0"/>
          <w:numId w:val="1"/>
        </w:numPr>
      </w:pPr>
      <w:r>
        <w:t>Unsuccessful applications –</w:t>
      </w:r>
      <w:r>
        <w:rPr>
          <w:spacing w:val="60"/>
        </w:rPr>
        <w:t xml:space="preserve"> </w:t>
      </w:r>
      <w:r>
        <w:t>1</w:t>
      </w:r>
    </w:p>
    <w:p w:rsidR="000E555B" w:rsidRDefault="000E555B" w:rsidP="000E555B">
      <w:pPr>
        <w:numPr>
          <w:ilvl w:val="0"/>
          <w:numId w:val="1"/>
        </w:numPr>
      </w:pPr>
      <w:r>
        <w:t>Deceased since April 2018 -</w:t>
      </w:r>
      <w:r>
        <w:rPr>
          <w:spacing w:val="-1"/>
        </w:rPr>
        <w:t xml:space="preserve"> </w:t>
      </w:r>
      <w:r>
        <w:t>4</w:t>
      </w:r>
    </w:p>
    <w:p w:rsidR="000E555B" w:rsidRDefault="000E555B" w:rsidP="000E555B">
      <w:pPr>
        <w:numPr>
          <w:ilvl w:val="0"/>
          <w:numId w:val="1"/>
        </w:numPr>
      </w:pPr>
      <w:r>
        <w:t>No</w:t>
      </w:r>
      <w:r>
        <w:rPr>
          <w:spacing w:val="-1"/>
        </w:rPr>
        <w:t xml:space="preserve"> </w:t>
      </w:r>
      <w:r>
        <w:t>appeals</w:t>
      </w:r>
    </w:p>
    <w:p w:rsidR="000E555B" w:rsidRDefault="000E555B" w:rsidP="000E555B">
      <w:pPr>
        <w:pStyle w:val="BodyText"/>
        <w:spacing w:before="8"/>
        <w:rPr>
          <w:sz w:val="19"/>
        </w:rPr>
      </w:pPr>
    </w:p>
    <w:p w:rsidR="000E555B" w:rsidRPr="0037478E" w:rsidRDefault="000E555B" w:rsidP="000E555B">
      <w:pPr>
        <w:pStyle w:val="Heading1"/>
      </w:pPr>
      <w:r w:rsidRPr="00A860A2">
        <w:t>Scottish Government Update</w:t>
      </w:r>
    </w:p>
    <w:p w:rsidR="000E555B" w:rsidRDefault="000E555B" w:rsidP="000E555B">
      <w:r>
        <w:t>SB reported the following;</w:t>
      </w:r>
    </w:p>
    <w:p w:rsidR="000E555B" w:rsidRDefault="000E555B" w:rsidP="000E555B">
      <w:pPr>
        <w:numPr>
          <w:ilvl w:val="0"/>
          <w:numId w:val="2"/>
        </w:numPr>
      </w:pPr>
      <w:r>
        <w:t>RG no longer part of the group as he is now working in another area on the Public Health Reform. Replacement appointed but will take time for the new person to start in the</w:t>
      </w:r>
      <w:r>
        <w:rPr>
          <w:spacing w:val="-28"/>
        </w:rPr>
        <w:t xml:space="preserve"> </w:t>
      </w:r>
      <w:r>
        <w:t>post.</w:t>
      </w:r>
    </w:p>
    <w:p w:rsidR="000E555B" w:rsidRDefault="000E555B" w:rsidP="000E555B">
      <w:pPr>
        <w:numPr>
          <w:ilvl w:val="0"/>
          <w:numId w:val="2"/>
        </w:numPr>
      </w:pPr>
      <w:r>
        <w:t>Still awaiting Ministerial final decision with regards to the Clinical Review. If agreement is made on the recommendations, this would be implemented very quickly. Discussions already held with DK &amp; SR with regards to implementing payments processes – payment start date still to be agreed. DF-S advised Haemophilia Scotland would like to meet with the ministers first before the decision is made</w:t>
      </w:r>
      <w:r>
        <w:rPr>
          <w:spacing w:val="-14"/>
        </w:rPr>
        <w:t xml:space="preserve"> </w:t>
      </w:r>
      <w:r>
        <w:t>public.</w:t>
      </w:r>
    </w:p>
    <w:p w:rsidR="000E555B" w:rsidRPr="0037478E" w:rsidRDefault="000E555B" w:rsidP="000E555B">
      <w:pPr>
        <w:numPr>
          <w:ilvl w:val="0"/>
          <w:numId w:val="2"/>
        </w:numPr>
      </w:pPr>
      <w:r>
        <w:lastRenderedPageBreak/>
        <w:t xml:space="preserve">Public inquiry still ongoing and very challenging for Scottish Government with possible duplication with regards to the Penrose Documents (around 25,000 docs). Concerns over resourcing for Boards, SNBTS </w:t>
      </w:r>
      <w:proofErr w:type="spellStart"/>
      <w:r>
        <w:t>etc</w:t>
      </w:r>
      <w:proofErr w:type="spellEnd"/>
      <w:r>
        <w:t xml:space="preserve"> – legal</w:t>
      </w:r>
      <w:r>
        <w:rPr>
          <w:spacing w:val="-5"/>
        </w:rPr>
        <w:t xml:space="preserve"> </w:t>
      </w:r>
      <w:r>
        <w:t>costs.</w:t>
      </w:r>
    </w:p>
    <w:p w:rsidR="000E555B" w:rsidRDefault="000E555B" w:rsidP="000E555B">
      <w:pPr>
        <w:pStyle w:val="BodyText"/>
        <w:spacing w:before="10"/>
        <w:rPr>
          <w:sz w:val="19"/>
        </w:rPr>
      </w:pPr>
    </w:p>
    <w:p w:rsidR="000E555B" w:rsidRPr="0037478E" w:rsidRDefault="000E555B" w:rsidP="000E555B">
      <w:pPr>
        <w:pStyle w:val="Heading1"/>
      </w:pPr>
      <w:r w:rsidRPr="00A860A2">
        <w:t>SIBSS Survey Results</w:t>
      </w:r>
      <w:r>
        <w:t xml:space="preserve"> 2018</w:t>
      </w:r>
    </w:p>
    <w:p w:rsidR="000E555B" w:rsidRDefault="000E555B" w:rsidP="000E555B">
      <w:pPr>
        <w:pStyle w:val="BodyText"/>
        <w:spacing w:before="10"/>
        <w:rPr>
          <w:sz w:val="13"/>
        </w:rPr>
      </w:pPr>
    </w:p>
    <w:p w:rsidR="000E555B" w:rsidRDefault="000E555B" w:rsidP="000E555B">
      <w:r>
        <w:t>DK reported that the results had not been published publically yet but that P&amp;CFS were very pleased with the results and the good comments with regards to the service and contacts.</w:t>
      </w:r>
    </w:p>
    <w:p w:rsidR="000E555B" w:rsidRDefault="000E555B" w:rsidP="000E555B">
      <w:pPr>
        <w:rPr>
          <w:sz w:val="21"/>
        </w:rPr>
      </w:pPr>
    </w:p>
    <w:p w:rsidR="000E555B" w:rsidRDefault="000E555B" w:rsidP="000E555B">
      <w:r>
        <w:t>TL suggested a minor change be made to the below paragraph. The reference to the FRG group should be removed;</w:t>
      </w:r>
    </w:p>
    <w:p w:rsidR="000E555B" w:rsidRDefault="000E555B" w:rsidP="000E555B">
      <w:pPr>
        <w:pStyle w:val="BodyText"/>
        <w:spacing w:before="2"/>
      </w:pPr>
    </w:p>
    <w:p w:rsidR="000E555B" w:rsidRDefault="000E555B" w:rsidP="000E555B">
      <w:r>
        <w:t>‘The current different payment arrangements for people with chronic Hepatitis C (formerly Stage 1) and those with advanced Hepatitis C (formerly Stage 2) are due to recommendations made by a Financial Review Group, which involved a number of organisations representing beneficiaries. However, the Review Group recommended that there should be an evidence- based clinical review of the health impacts of chronic Hepatitis C.’</w:t>
      </w:r>
    </w:p>
    <w:p w:rsidR="000E555B" w:rsidRDefault="000E555B" w:rsidP="000E555B">
      <w:pPr>
        <w:pStyle w:val="BodyText"/>
        <w:spacing w:before="8"/>
        <w:rPr>
          <w:sz w:val="21"/>
        </w:rPr>
      </w:pPr>
    </w:p>
    <w:p w:rsidR="000E555B" w:rsidRDefault="000E555B" w:rsidP="000E555B">
      <w:r w:rsidRPr="00A860A2">
        <w:rPr>
          <w:rStyle w:val="Heading2Char"/>
        </w:rPr>
        <w:t>Action 020 -</w:t>
      </w:r>
      <w:r>
        <w:t xml:space="preserve"> Results to be published before the Clinical Review Result.</w:t>
      </w:r>
    </w:p>
    <w:p w:rsidR="000E555B" w:rsidRDefault="000E555B" w:rsidP="000E555B">
      <w:pPr>
        <w:pStyle w:val="BodyText"/>
        <w:rPr>
          <w:b/>
        </w:rPr>
      </w:pPr>
    </w:p>
    <w:p w:rsidR="000E555B" w:rsidRPr="00A860A2" w:rsidRDefault="000E555B" w:rsidP="000E555B">
      <w:pPr>
        <w:pStyle w:val="Heading1"/>
      </w:pPr>
      <w:r>
        <w:t>AOB</w:t>
      </w:r>
    </w:p>
    <w:p w:rsidR="000E555B" w:rsidRDefault="000E555B" w:rsidP="000E555B">
      <w:r>
        <w:t>Survey Results – TL congratulated SR’s team on the survey results.</w:t>
      </w:r>
    </w:p>
    <w:p w:rsidR="000E555B" w:rsidRDefault="000E555B" w:rsidP="000E555B"/>
    <w:p w:rsidR="000E555B" w:rsidRDefault="000E555B" w:rsidP="000E555B">
      <w:pPr>
        <w:pStyle w:val="Heading2"/>
      </w:pPr>
      <w:r>
        <w:t>Additional notes added after review of minutes at 6</w:t>
      </w:r>
      <w:r>
        <w:rPr>
          <w:vertAlign w:val="superscript"/>
        </w:rPr>
        <w:t>th</w:t>
      </w:r>
      <w:r>
        <w:t xml:space="preserve"> December 2018 meeting.</w:t>
      </w:r>
    </w:p>
    <w:p w:rsidR="000E555B" w:rsidRDefault="000E555B" w:rsidP="000E555B">
      <w:r>
        <w:t>Infection Statistics – DF-S advised that FOIs had been completed with regards to the death rates in Britain and there had been some concerns with regards to the high death rate in Scotland compared to England.  DF-S suggested that the charities worked together with assistance from Prof Goldberg on a separate study to look at this in more detail and would amalgamate the data gathering into one document. This would then be brought to the SIBSS Advisory Group for</w:t>
      </w:r>
      <w:r>
        <w:rPr>
          <w:spacing w:val="-28"/>
        </w:rPr>
        <w:t xml:space="preserve"> </w:t>
      </w:r>
      <w:r>
        <w:t>review.</w:t>
      </w:r>
    </w:p>
    <w:p w:rsidR="000E555B" w:rsidRDefault="000E555B" w:rsidP="000E555B"/>
    <w:p w:rsidR="000E555B" w:rsidRDefault="000E555B" w:rsidP="000E555B">
      <w:r>
        <w:rPr>
          <w:b/>
        </w:rPr>
        <w:t xml:space="preserve">Next Meeting: </w:t>
      </w:r>
      <w:r>
        <w:t>6</w:t>
      </w:r>
      <w:r>
        <w:rPr>
          <w:vertAlign w:val="superscript"/>
        </w:rPr>
        <w:t>th</w:t>
      </w:r>
      <w:r>
        <w:t xml:space="preserve"> December 2018 at 1pm.</w:t>
      </w:r>
    </w:p>
    <w:p w:rsidR="000E555B" w:rsidRDefault="000E555B" w:rsidP="000E555B">
      <w:pPr>
        <w:jc w:val="right"/>
        <w:rPr>
          <w:sz w:val="16"/>
        </w:rPr>
        <w:sectPr w:rsidR="000E555B" w:rsidSect="00BB420D">
          <w:footerReference w:type="default" r:id="rId9"/>
          <w:footerReference w:type="first" r:id="rId10"/>
          <w:pgSz w:w="11910" w:h="16850"/>
          <w:pgMar w:top="880" w:right="920" w:bottom="280" w:left="1020" w:header="720" w:footer="720" w:gutter="0"/>
          <w:cols w:space="720"/>
          <w:titlePg/>
          <w:docGrid w:linePitch="326"/>
        </w:sectPr>
      </w:pPr>
    </w:p>
    <w:p w:rsidR="000E555B" w:rsidRDefault="000E555B" w:rsidP="000E555B">
      <w:pPr>
        <w:pStyle w:val="BodyText"/>
        <w:spacing w:before="5"/>
        <w:rPr>
          <w:b/>
          <w:sz w:val="2"/>
        </w:rPr>
      </w:pPr>
    </w:p>
    <w:p w:rsidR="000E555B" w:rsidRDefault="000E555B" w:rsidP="000E555B">
      <w:pPr>
        <w:tabs>
          <w:tab w:val="left" w:pos="13311"/>
        </w:tabs>
        <w:ind w:left="111"/>
        <w:rPr>
          <w:sz w:val="20"/>
        </w:rPr>
      </w:pPr>
      <w:r>
        <w:rPr>
          <w:noProof/>
          <w:sz w:val="20"/>
          <w:lang w:eastAsia="en-GB"/>
        </w:rPr>
        <mc:AlternateContent>
          <mc:Choice Requires="wps">
            <w:drawing>
              <wp:inline distT="0" distB="0" distL="0" distR="0">
                <wp:extent cx="7953375" cy="1802765"/>
                <wp:effectExtent l="1905" t="0" r="0" b="12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37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01"/>
                              <w:gridCol w:w="5425"/>
                            </w:tblGrid>
                            <w:tr w:rsidR="000E555B" w:rsidTr="0067121F">
                              <w:trPr>
                                <w:trHeight w:val="2086"/>
                              </w:trPr>
                              <w:tc>
                                <w:tcPr>
                                  <w:tcW w:w="7101" w:type="dxa"/>
                                </w:tcPr>
                                <w:p w:rsidR="000E555B" w:rsidRDefault="000E555B" w:rsidP="0067121F">
                                  <w:pPr>
                                    <w:pStyle w:val="Title"/>
                                    <w:rPr>
                                      <w:sz w:val="28"/>
                                    </w:rPr>
                                  </w:pPr>
                                  <w:r>
                                    <w:t>Action Log</w:t>
                                  </w:r>
                                  <w:r>
                                    <w:rPr>
                                      <w:sz w:val="28"/>
                                    </w:rPr>
                                    <w:t xml:space="preserve"> </w:t>
                                  </w:r>
                                </w:p>
                                <w:p w:rsidR="000E555B" w:rsidRDefault="000E555B" w:rsidP="0067121F">
                                  <w:pPr>
                                    <w:rPr>
                                      <w:sz w:val="28"/>
                                    </w:rPr>
                                  </w:pPr>
                                  <w:r>
                                    <w:rPr>
                                      <w:sz w:val="28"/>
                                    </w:rPr>
                                    <w:t>Scottish Infected Blood Support Scheme – Advisory Group</w:t>
                                  </w:r>
                                </w:p>
                                <w:p w:rsidR="000E555B" w:rsidRDefault="000E555B" w:rsidP="0067121F">
                                  <w:r>
                                    <w:t>29</w:t>
                                  </w:r>
                                  <w:r>
                                    <w:rPr>
                                      <w:vertAlign w:val="superscript"/>
                                    </w:rPr>
                                    <w:t>th</w:t>
                                  </w:r>
                                  <w:r>
                                    <w:t xml:space="preserve"> August 2018, 13:00-15:00, Meeting Room GS 2.13 </w:t>
                                  </w:r>
                                  <w:proofErr w:type="spellStart"/>
                                  <w:r>
                                    <w:t>Gyle</w:t>
                                  </w:r>
                                  <w:proofErr w:type="spellEnd"/>
                                  <w:r>
                                    <w:t xml:space="preserve"> Square, Edinburgh</w:t>
                                  </w:r>
                                </w:p>
                                <w:p w:rsidR="000E555B" w:rsidRDefault="000E555B" w:rsidP="0067121F">
                                  <w:pPr>
                                    <w:rPr>
                                      <w:sz w:val="56"/>
                                    </w:rPr>
                                  </w:pPr>
                                </w:p>
                              </w:tc>
                              <w:tc>
                                <w:tcPr>
                                  <w:tcW w:w="5425" w:type="dxa"/>
                                </w:tcPr>
                                <w:p w:rsidR="000E555B" w:rsidRDefault="000E555B" w:rsidP="0067121F">
                                  <w:r>
                                    <w:t>Scottish Infected Blood Support Scheme</w:t>
                                  </w:r>
                                </w:p>
                                <w:p w:rsidR="000E555B" w:rsidRDefault="000E555B" w:rsidP="0067121F">
                                  <w:pPr>
                                    <w:rPr>
                                      <w:sz w:val="19"/>
                                    </w:rPr>
                                  </w:pPr>
                                </w:p>
                                <w:p w:rsidR="000E555B" w:rsidRDefault="000E555B" w:rsidP="0067121F">
                                  <w:r>
                                    <w:t xml:space="preserve">Practitioner Services </w:t>
                                  </w:r>
                                  <w:proofErr w:type="spellStart"/>
                                  <w:r>
                                    <w:t>Gyle</w:t>
                                  </w:r>
                                  <w:proofErr w:type="spellEnd"/>
                                  <w:r>
                                    <w:t xml:space="preserve"> Square</w:t>
                                  </w:r>
                                </w:p>
                                <w:p w:rsidR="000E555B" w:rsidRDefault="000E555B" w:rsidP="0067121F">
                                  <w:r>
                                    <w:t xml:space="preserve">1 South </w:t>
                                  </w:r>
                                  <w:proofErr w:type="spellStart"/>
                                  <w:r>
                                    <w:t>Gyle</w:t>
                                  </w:r>
                                  <w:proofErr w:type="spellEnd"/>
                                  <w:r>
                                    <w:t xml:space="preserve"> Crescent </w:t>
                                  </w:r>
                                </w:p>
                                <w:p w:rsidR="000E555B" w:rsidRDefault="000E555B" w:rsidP="0067121F">
                                  <w:r>
                                    <w:t>Edinburgh, EH12 9EB</w:t>
                                  </w:r>
                                </w:p>
                                <w:p w:rsidR="000F7CAB" w:rsidRPr="000F7CAB" w:rsidRDefault="000F7CAB" w:rsidP="000F7CAB">
                                  <w:r>
                                    <w:t xml:space="preserve">Email: </w:t>
                                  </w:r>
                                  <w:proofErr w:type="spellStart"/>
                                  <w:r w:rsidRPr="000F7CAB">
                                    <w:t>NSS.SIBSS@nhs.scot</w:t>
                                  </w:r>
                                  <w:proofErr w:type="spellEnd"/>
                                </w:p>
                                <w:p w:rsidR="000E555B" w:rsidRDefault="000F7CAB" w:rsidP="000F7CAB">
                                  <w:hyperlink r:id="rId11" w:history="1">
                                    <w:r w:rsidRPr="00E04AED">
                                      <w:rPr>
                                        <w:rStyle w:val="Hyperlink"/>
                                      </w:rPr>
                                      <w:t>www.nss.nhs.scot</w:t>
                                    </w:r>
                                  </w:hyperlink>
                                  <w:bookmarkStart w:id="0" w:name="_GoBack"/>
                                  <w:bookmarkEnd w:id="0"/>
                                </w:p>
                              </w:tc>
                            </w:tr>
                          </w:tbl>
                          <w:p w:rsidR="000E555B" w:rsidRDefault="000E555B" w:rsidP="000E555B"/>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26.25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vfrg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01"/>
                        <w:gridCol w:w="5425"/>
                      </w:tblGrid>
                      <w:tr w:rsidR="000E555B" w:rsidTr="0067121F">
                        <w:trPr>
                          <w:trHeight w:val="2086"/>
                        </w:trPr>
                        <w:tc>
                          <w:tcPr>
                            <w:tcW w:w="7101" w:type="dxa"/>
                          </w:tcPr>
                          <w:p w:rsidR="000E555B" w:rsidRDefault="000E555B" w:rsidP="0067121F">
                            <w:pPr>
                              <w:pStyle w:val="Title"/>
                              <w:rPr>
                                <w:sz w:val="28"/>
                              </w:rPr>
                            </w:pPr>
                            <w:r>
                              <w:t>Action Log</w:t>
                            </w:r>
                            <w:r>
                              <w:rPr>
                                <w:sz w:val="28"/>
                              </w:rPr>
                              <w:t xml:space="preserve"> </w:t>
                            </w:r>
                          </w:p>
                          <w:p w:rsidR="000E555B" w:rsidRDefault="000E555B" w:rsidP="0067121F">
                            <w:pPr>
                              <w:rPr>
                                <w:sz w:val="28"/>
                              </w:rPr>
                            </w:pPr>
                            <w:r>
                              <w:rPr>
                                <w:sz w:val="28"/>
                              </w:rPr>
                              <w:t>Scottish Infected Blood Support Scheme – Advisory Group</w:t>
                            </w:r>
                          </w:p>
                          <w:p w:rsidR="000E555B" w:rsidRDefault="000E555B" w:rsidP="0067121F">
                            <w:r>
                              <w:t>29</w:t>
                            </w:r>
                            <w:r>
                              <w:rPr>
                                <w:vertAlign w:val="superscript"/>
                              </w:rPr>
                              <w:t>th</w:t>
                            </w:r>
                            <w:r>
                              <w:t xml:space="preserve"> August 2018, 13:00-15:00, Meeting Room GS 2.13 </w:t>
                            </w:r>
                            <w:proofErr w:type="spellStart"/>
                            <w:r>
                              <w:t>Gyle</w:t>
                            </w:r>
                            <w:proofErr w:type="spellEnd"/>
                            <w:r>
                              <w:t xml:space="preserve"> Square, Edinburgh</w:t>
                            </w:r>
                          </w:p>
                          <w:p w:rsidR="000E555B" w:rsidRDefault="000E555B" w:rsidP="0067121F">
                            <w:pPr>
                              <w:rPr>
                                <w:sz w:val="56"/>
                              </w:rPr>
                            </w:pPr>
                          </w:p>
                        </w:tc>
                        <w:tc>
                          <w:tcPr>
                            <w:tcW w:w="5425" w:type="dxa"/>
                          </w:tcPr>
                          <w:p w:rsidR="000E555B" w:rsidRDefault="000E555B" w:rsidP="0067121F">
                            <w:r>
                              <w:t>Scottish Infected Blood Support Scheme</w:t>
                            </w:r>
                          </w:p>
                          <w:p w:rsidR="000E555B" w:rsidRDefault="000E555B" w:rsidP="0067121F">
                            <w:pPr>
                              <w:rPr>
                                <w:sz w:val="19"/>
                              </w:rPr>
                            </w:pPr>
                          </w:p>
                          <w:p w:rsidR="000E555B" w:rsidRDefault="000E555B" w:rsidP="0067121F">
                            <w:r>
                              <w:t xml:space="preserve">Practitioner Services </w:t>
                            </w:r>
                            <w:proofErr w:type="spellStart"/>
                            <w:r>
                              <w:t>Gyle</w:t>
                            </w:r>
                            <w:proofErr w:type="spellEnd"/>
                            <w:r>
                              <w:t xml:space="preserve"> Square</w:t>
                            </w:r>
                          </w:p>
                          <w:p w:rsidR="000E555B" w:rsidRDefault="000E555B" w:rsidP="0067121F">
                            <w:r>
                              <w:t xml:space="preserve">1 South </w:t>
                            </w:r>
                            <w:proofErr w:type="spellStart"/>
                            <w:r>
                              <w:t>Gyle</w:t>
                            </w:r>
                            <w:proofErr w:type="spellEnd"/>
                            <w:r>
                              <w:t xml:space="preserve"> Crescent </w:t>
                            </w:r>
                          </w:p>
                          <w:p w:rsidR="000E555B" w:rsidRDefault="000E555B" w:rsidP="0067121F">
                            <w:r>
                              <w:t>Edinburgh, EH12 9EB</w:t>
                            </w:r>
                          </w:p>
                          <w:p w:rsidR="000F7CAB" w:rsidRPr="000F7CAB" w:rsidRDefault="000F7CAB" w:rsidP="000F7CAB">
                            <w:r>
                              <w:t xml:space="preserve">Email: </w:t>
                            </w:r>
                            <w:proofErr w:type="spellStart"/>
                            <w:r w:rsidRPr="000F7CAB">
                              <w:t>NSS.SIBSS@nhs.scot</w:t>
                            </w:r>
                            <w:proofErr w:type="spellEnd"/>
                          </w:p>
                          <w:p w:rsidR="000E555B" w:rsidRDefault="000F7CAB" w:rsidP="000F7CAB">
                            <w:hyperlink r:id="rId12" w:history="1">
                              <w:r w:rsidRPr="00E04AED">
                                <w:rPr>
                                  <w:rStyle w:val="Hyperlink"/>
                                </w:rPr>
                                <w:t>www.nss.nhs.scot</w:t>
                              </w:r>
                            </w:hyperlink>
                            <w:bookmarkStart w:id="1" w:name="_GoBack"/>
                            <w:bookmarkEnd w:id="1"/>
                          </w:p>
                        </w:tc>
                      </w:tr>
                    </w:tbl>
                    <w:p w:rsidR="000E555B" w:rsidRDefault="000E555B" w:rsidP="000E555B"/>
                  </w:txbxContent>
                </v:textbox>
                <w10:anchorlock/>
              </v:shape>
            </w:pict>
          </mc:Fallback>
        </mc:AlternateContent>
      </w:r>
      <w:r>
        <w:rPr>
          <w:sz w:val="20"/>
        </w:rPr>
        <w:tab/>
      </w:r>
      <w:r w:rsidRPr="00066A59">
        <w:rPr>
          <w:noProof/>
          <w:position w:val="13"/>
          <w:sz w:val="20"/>
          <w:lang w:eastAsia="en-GB"/>
        </w:rPr>
        <w:drawing>
          <wp:inline distT="0" distB="0" distL="0" distR="0">
            <wp:extent cx="1200785" cy="124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1243330"/>
                    </a:xfrm>
                    <a:prstGeom prst="rect">
                      <a:avLst/>
                    </a:prstGeom>
                    <a:noFill/>
                    <a:ln>
                      <a:noFill/>
                    </a:ln>
                  </pic:spPr>
                </pic:pic>
              </a:graphicData>
            </a:graphic>
          </wp:inline>
        </w:drawing>
      </w:r>
    </w:p>
    <w:p w:rsidR="000E555B" w:rsidRDefault="000E555B" w:rsidP="000E555B">
      <w:pPr>
        <w:pStyle w:val="BodyText"/>
        <w:spacing w:before="3"/>
      </w:pPr>
    </w:p>
    <w:tbl>
      <w:tblPr>
        <w:tblW w:w="0" w:type="auto"/>
        <w:tblInd w:w="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4661"/>
        <w:gridCol w:w="1222"/>
        <w:gridCol w:w="1224"/>
        <w:gridCol w:w="1222"/>
        <w:gridCol w:w="4146"/>
        <w:gridCol w:w="1474"/>
      </w:tblGrid>
      <w:tr w:rsidR="000E555B" w:rsidTr="005E56CB">
        <w:trPr>
          <w:trHeight w:val="719"/>
        </w:trPr>
        <w:tc>
          <w:tcPr>
            <w:tcW w:w="994" w:type="dxa"/>
            <w:vAlign w:val="bottom"/>
          </w:tcPr>
          <w:p w:rsidR="000E555B" w:rsidRPr="0067121F" w:rsidRDefault="000E555B" w:rsidP="005E56CB">
            <w:pPr>
              <w:rPr>
                <w:b/>
              </w:rPr>
            </w:pPr>
            <w:r w:rsidRPr="0067121F">
              <w:rPr>
                <w:b/>
                <w:w w:val="95"/>
              </w:rPr>
              <w:t xml:space="preserve">Action </w:t>
            </w:r>
            <w:r w:rsidRPr="0067121F">
              <w:rPr>
                <w:b/>
              </w:rPr>
              <w:t>no.</w:t>
            </w:r>
          </w:p>
        </w:tc>
        <w:tc>
          <w:tcPr>
            <w:tcW w:w="4661" w:type="dxa"/>
            <w:vAlign w:val="bottom"/>
          </w:tcPr>
          <w:p w:rsidR="000E555B" w:rsidRPr="0067121F" w:rsidRDefault="000E555B" w:rsidP="005E56CB">
            <w:pPr>
              <w:rPr>
                <w:b/>
              </w:rPr>
            </w:pPr>
          </w:p>
          <w:p w:rsidR="000E555B" w:rsidRPr="0067121F" w:rsidRDefault="000E555B" w:rsidP="005E56CB">
            <w:pPr>
              <w:rPr>
                <w:b/>
              </w:rPr>
            </w:pPr>
            <w:r w:rsidRPr="0067121F">
              <w:rPr>
                <w:b/>
              </w:rPr>
              <w:t>Action details</w:t>
            </w:r>
          </w:p>
        </w:tc>
        <w:tc>
          <w:tcPr>
            <w:tcW w:w="1222" w:type="dxa"/>
            <w:vAlign w:val="bottom"/>
          </w:tcPr>
          <w:p w:rsidR="000E555B" w:rsidRPr="0067121F" w:rsidRDefault="000E555B" w:rsidP="005E56CB">
            <w:pPr>
              <w:rPr>
                <w:b/>
              </w:rPr>
            </w:pPr>
          </w:p>
          <w:p w:rsidR="000E555B" w:rsidRPr="0067121F" w:rsidRDefault="000E555B" w:rsidP="005E56CB">
            <w:pPr>
              <w:rPr>
                <w:b/>
              </w:rPr>
            </w:pPr>
            <w:r w:rsidRPr="0067121F">
              <w:rPr>
                <w:b/>
              </w:rPr>
              <w:t>Owner</w:t>
            </w:r>
          </w:p>
        </w:tc>
        <w:tc>
          <w:tcPr>
            <w:tcW w:w="1224" w:type="dxa"/>
            <w:vAlign w:val="bottom"/>
          </w:tcPr>
          <w:p w:rsidR="000E555B" w:rsidRPr="0067121F" w:rsidRDefault="000E555B" w:rsidP="005E56CB">
            <w:pPr>
              <w:rPr>
                <w:b/>
              </w:rPr>
            </w:pPr>
            <w:r w:rsidRPr="0067121F">
              <w:rPr>
                <w:b/>
              </w:rPr>
              <w:t xml:space="preserve">Date </w:t>
            </w:r>
            <w:r w:rsidRPr="0067121F">
              <w:rPr>
                <w:b/>
                <w:w w:val="95"/>
              </w:rPr>
              <w:t>raised</w:t>
            </w:r>
          </w:p>
        </w:tc>
        <w:tc>
          <w:tcPr>
            <w:tcW w:w="1222" w:type="dxa"/>
            <w:vAlign w:val="bottom"/>
          </w:tcPr>
          <w:p w:rsidR="000E555B" w:rsidRPr="0067121F" w:rsidRDefault="000E555B" w:rsidP="005E56CB">
            <w:pPr>
              <w:rPr>
                <w:b/>
              </w:rPr>
            </w:pPr>
            <w:r w:rsidRPr="0067121F">
              <w:rPr>
                <w:b/>
              </w:rPr>
              <w:t>Target</w:t>
            </w:r>
            <w:r w:rsidRPr="0067121F">
              <w:rPr>
                <w:b/>
                <w:w w:val="99"/>
              </w:rPr>
              <w:t xml:space="preserve"> </w:t>
            </w:r>
            <w:r w:rsidRPr="0067121F">
              <w:rPr>
                <w:b/>
              </w:rPr>
              <w:t>date</w:t>
            </w:r>
          </w:p>
        </w:tc>
        <w:tc>
          <w:tcPr>
            <w:tcW w:w="4146" w:type="dxa"/>
            <w:vAlign w:val="bottom"/>
          </w:tcPr>
          <w:p w:rsidR="000E555B" w:rsidRPr="0067121F" w:rsidRDefault="000E555B" w:rsidP="005E56CB">
            <w:pPr>
              <w:rPr>
                <w:b/>
              </w:rPr>
            </w:pPr>
          </w:p>
          <w:p w:rsidR="000E555B" w:rsidRPr="0067121F" w:rsidRDefault="000E555B" w:rsidP="005E56CB">
            <w:pPr>
              <w:rPr>
                <w:b/>
              </w:rPr>
            </w:pPr>
            <w:r w:rsidRPr="0067121F">
              <w:rPr>
                <w:b/>
              </w:rPr>
              <w:t>Updates</w:t>
            </w:r>
          </w:p>
        </w:tc>
        <w:tc>
          <w:tcPr>
            <w:tcW w:w="1474" w:type="dxa"/>
            <w:vAlign w:val="bottom"/>
          </w:tcPr>
          <w:p w:rsidR="000E555B" w:rsidRPr="0067121F" w:rsidRDefault="000E555B" w:rsidP="005E56CB">
            <w:pPr>
              <w:rPr>
                <w:b/>
              </w:rPr>
            </w:pPr>
          </w:p>
          <w:p w:rsidR="000E555B" w:rsidRPr="0067121F" w:rsidRDefault="000E555B" w:rsidP="005E56CB">
            <w:pPr>
              <w:rPr>
                <w:b/>
              </w:rPr>
            </w:pPr>
            <w:r w:rsidRPr="0067121F">
              <w:rPr>
                <w:b/>
                <w:w w:val="95"/>
              </w:rPr>
              <w:t>Status</w:t>
            </w:r>
          </w:p>
        </w:tc>
      </w:tr>
      <w:tr w:rsidR="000E555B" w:rsidTr="005E56CB">
        <w:trPr>
          <w:trHeight w:val="1746"/>
        </w:trPr>
        <w:tc>
          <w:tcPr>
            <w:tcW w:w="994" w:type="dxa"/>
            <w:shd w:val="clear" w:color="auto" w:fill="FFFF00"/>
            <w:vAlign w:val="bottom"/>
          </w:tcPr>
          <w:p w:rsidR="000E555B" w:rsidRDefault="000E555B" w:rsidP="005E56CB">
            <w:pPr>
              <w:rPr>
                <w:sz w:val="29"/>
              </w:rPr>
            </w:pPr>
          </w:p>
          <w:p w:rsidR="000E555B" w:rsidRDefault="000E555B" w:rsidP="005E56CB">
            <w:r>
              <w:rPr>
                <w:w w:val="95"/>
              </w:rPr>
              <w:t>010</w:t>
            </w:r>
          </w:p>
        </w:tc>
        <w:tc>
          <w:tcPr>
            <w:tcW w:w="4661" w:type="dxa"/>
            <w:shd w:val="clear" w:color="auto" w:fill="FFFF00"/>
            <w:vAlign w:val="bottom"/>
          </w:tcPr>
          <w:p w:rsidR="000E555B" w:rsidRDefault="000E555B" w:rsidP="005E56CB">
            <w:r>
              <w:t>Advisory Group members to consider and forward suggestions of websites offering support that could be made available to beneficiaries.</w:t>
            </w:r>
          </w:p>
        </w:tc>
        <w:tc>
          <w:tcPr>
            <w:tcW w:w="1222" w:type="dxa"/>
            <w:shd w:val="clear" w:color="auto" w:fill="FFFF00"/>
            <w:vAlign w:val="bottom"/>
          </w:tcPr>
          <w:p w:rsidR="000E555B" w:rsidRDefault="000E555B" w:rsidP="005E56CB">
            <w:pPr>
              <w:rPr>
                <w:sz w:val="29"/>
              </w:rPr>
            </w:pPr>
          </w:p>
          <w:p w:rsidR="000E555B" w:rsidRDefault="000E555B" w:rsidP="005E56CB">
            <w:r>
              <w:t>All</w:t>
            </w:r>
          </w:p>
        </w:tc>
        <w:tc>
          <w:tcPr>
            <w:tcW w:w="1224" w:type="dxa"/>
            <w:shd w:val="clear" w:color="auto" w:fill="FFFF00"/>
            <w:vAlign w:val="bottom"/>
          </w:tcPr>
          <w:p w:rsidR="000E555B" w:rsidRDefault="000E555B" w:rsidP="005E56CB">
            <w:pPr>
              <w:rPr>
                <w:sz w:val="29"/>
              </w:rPr>
            </w:pPr>
          </w:p>
          <w:p w:rsidR="000E555B" w:rsidRDefault="000E555B" w:rsidP="005E56CB">
            <w:r>
              <w:t>05/05/2017</w:t>
            </w:r>
          </w:p>
        </w:tc>
        <w:tc>
          <w:tcPr>
            <w:tcW w:w="1222" w:type="dxa"/>
            <w:shd w:val="clear" w:color="auto" w:fill="FFFF00"/>
            <w:vAlign w:val="bottom"/>
          </w:tcPr>
          <w:p w:rsidR="000E555B" w:rsidRDefault="000E555B" w:rsidP="005E56CB">
            <w:pPr>
              <w:rPr>
                <w:sz w:val="29"/>
              </w:rPr>
            </w:pPr>
          </w:p>
          <w:p w:rsidR="000E555B" w:rsidRDefault="000E555B" w:rsidP="005E56CB">
            <w:r>
              <w:t>16/06/2017</w:t>
            </w:r>
          </w:p>
        </w:tc>
        <w:tc>
          <w:tcPr>
            <w:tcW w:w="4146" w:type="dxa"/>
            <w:shd w:val="clear" w:color="auto" w:fill="FFFF00"/>
            <w:vAlign w:val="bottom"/>
          </w:tcPr>
          <w:p w:rsidR="000E555B" w:rsidRDefault="000E555B" w:rsidP="005E56CB">
            <w:r>
              <w:t>25/08/17 – Ongoing 22/12/17 – Ongoing 18/05/18 – Ongoing</w:t>
            </w:r>
          </w:p>
          <w:p w:rsidR="000E555B" w:rsidRDefault="000E555B" w:rsidP="005E56CB">
            <w:r>
              <w:t>29/08/18 - CLOSE</w:t>
            </w:r>
          </w:p>
        </w:tc>
        <w:tc>
          <w:tcPr>
            <w:tcW w:w="1474" w:type="dxa"/>
            <w:shd w:val="clear" w:color="auto" w:fill="FFFF00"/>
            <w:vAlign w:val="bottom"/>
          </w:tcPr>
          <w:p w:rsidR="000E555B" w:rsidRDefault="000E555B" w:rsidP="005E56CB">
            <w:pPr>
              <w:rPr>
                <w:sz w:val="29"/>
              </w:rPr>
            </w:pPr>
          </w:p>
          <w:p w:rsidR="000E555B" w:rsidRDefault="000E555B" w:rsidP="005E56CB">
            <w:r>
              <w:t>Close</w:t>
            </w:r>
          </w:p>
        </w:tc>
      </w:tr>
      <w:tr w:rsidR="000E555B" w:rsidTr="005E56CB">
        <w:trPr>
          <w:trHeight w:val="921"/>
        </w:trPr>
        <w:tc>
          <w:tcPr>
            <w:tcW w:w="994" w:type="dxa"/>
            <w:shd w:val="clear" w:color="auto" w:fill="FFFF00"/>
            <w:vAlign w:val="bottom"/>
          </w:tcPr>
          <w:p w:rsidR="000E555B" w:rsidRDefault="000E555B" w:rsidP="005E56CB">
            <w:pPr>
              <w:rPr>
                <w:sz w:val="29"/>
              </w:rPr>
            </w:pPr>
          </w:p>
          <w:p w:rsidR="000E555B" w:rsidRDefault="000E555B" w:rsidP="005E56CB">
            <w:r>
              <w:rPr>
                <w:w w:val="95"/>
              </w:rPr>
              <w:t>011</w:t>
            </w:r>
          </w:p>
        </w:tc>
        <w:tc>
          <w:tcPr>
            <w:tcW w:w="4661" w:type="dxa"/>
            <w:shd w:val="clear" w:color="auto" w:fill="FFFF00"/>
            <w:vAlign w:val="bottom"/>
          </w:tcPr>
          <w:p w:rsidR="000E555B" w:rsidRDefault="000E555B" w:rsidP="005E56CB">
            <w:r>
              <w:t>BW and TL to provide the scheme with details of the SIBF/Haemophilia Scotland meeting in October.</w:t>
            </w:r>
          </w:p>
        </w:tc>
        <w:tc>
          <w:tcPr>
            <w:tcW w:w="1222" w:type="dxa"/>
            <w:shd w:val="clear" w:color="auto" w:fill="FFFF00"/>
            <w:vAlign w:val="bottom"/>
          </w:tcPr>
          <w:p w:rsidR="000E555B" w:rsidRDefault="000E555B" w:rsidP="005E56CB">
            <w:pPr>
              <w:rPr>
                <w:sz w:val="29"/>
              </w:rPr>
            </w:pPr>
          </w:p>
          <w:p w:rsidR="000E555B" w:rsidRDefault="000E555B" w:rsidP="005E56CB">
            <w:r>
              <w:t>BW / TL</w:t>
            </w:r>
          </w:p>
        </w:tc>
        <w:tc>
          <w:tcPr>
            <w:tcW w:w="1224" w:type="dxa"/>
            <w:shd w:val="clear" w:color="auto" w:fill="FFFF00"/>
            <w:vAlign w:val="bottom"/>
          </w:tcPr>
          <w:p w:rsidR="000E555B" w:rsidRDefault="000E555B" w:rsidP="005E56CB">
            <w:pPr>
              <w:rPr>
                <w:sz w:val="29"/>
              </w:rPr>
            </w:pPr>
          </w:p>
          <w:p w:rsidR="000E555B" w:rsidRDefault="000E555B" w:rsidP="005E56CB">
            <w:r>
              <w:t>05/05/2017</w:t>
            </w:r>
          </w:p>
        </w:tc>
        <w:tc>
          <w:tcPr>
            <w:tcW w:w="1222" w:type="dxa"/>
            <w:shd w:val="clear" w:color="auto" w:fill="FFFF00"/>
            <w:vAlign w:val="bottom"/>
          </w:tcPr>
          <w:p w:rsidR="000E555B" w:rsidRDefault="000E555B" w:rsidP="005E56CB">
            <w:pPr>
              <w:rPr>
                <w:sz w:val="29"/>
              </w:rPr>
            </w:pPr>
          </w:p>
          <w:p w:rsidR="000E555B" w:rsidRDefault="000E555B" w:rsidP="005E56CB">
            <w:r>
              <w:t>16/06/2017</w:t>
            </w:r>
          </w:p>
        </w:tc>
        <w:tc>
          <w:tcPr>
            <w:tcW w:w="4146" w:type="dxa"/>
            <w:shd w:val="clear" w:color="auto" w:fill="FFFF00"/>
            <w:vAlign w:val="bottom"/>
          </w:tcPr>
          <w:p w:rsidR="000E555B" w:rsidRDefault="000E555B" w:rsidP="005E56CB">
            <w:r>
              <w:t>25/08/17 – Ongoing 22/12/17 – Ongoing 18/05/18 – Ongoing</w:t>
            </w:r>
          </w:p>
          <w:p w:rsidR="000E555B" w:rsidRDefault="000E555B" w:rsidP="005E56CB">
            <w:r>
              <w:t>29/08/18 - CLOSE</w:t>
            </w:r>
          </w:p>
        </w:tc>
        <w:tc>
          <w:tcPr>
            <w:tcW w:w="1474" w:type="dxa"/>
            <w:shd w:val="clear" w:color="auto" w:fill="FFFF00"/>
            <w:vAlign w:val="bottom"/>
          </w:tcPr>
          <w:p w:rsidR="000E555B" w:rsidRDefault="000E555B" w:rsidP="005E56CB">
            <w:pPr>
              <w:rPr>
                <w:sz w:val="29"/>
              </w:rPr>
            </w:pPr>
          </w:p>
          <w:p w:rsidR="000E555B" w:rsidRDefault="000E555B" w:rsidP="005E56CB">
            <w:r>
              <w:t>Close</w:t>
            </w:r>
          </w:p>
        </w:tc>
      </w:tr>
      <w:tr w:rsidR="000E555B" w:rsidTr="005E56CB">
        <w:trPr>
          <w:trHeight w:val="1148"/>
        </w:trPr>
        <w:tc>
          <w:tcPr>
            <w:tcW w:w="994" w:type="dxa"/>
            <w:vAlign w:val="bottom"/>
          </w:tcPr>
          <w:p w:rsidR="000E555B" w:rsidRDefault="000E555B" w:rsidP="005E56CB"/>
          <w:p w:rsidR="000E555B" w:rsidRDefault="000E555B" w:rsidP="005E56CB">
            <w:pPr>
              <w:rPr>
                <w:sz w:val="17"/>
              </w:rPr>
            </w:pPr>
          </w:p>
          <w:p w:rsidR="000E555B" w:rsidRDefault="000E555B" w:rsidP="005E56CB">
            <w:r>
              <w:rPr>
                <w:w w:val="95"/>
              </w:rPr>
              <w:t>017</w:t>
            </w:r>
          </w:p>
        </w:tc>
        <w:tc>
          <w:tcPr>
            <w:tcW w:w="4661" w:type="dxa"/>
            <w:vAlign w:val="bottom"/>
          </w:tcPr>
          <w:p w:rsidR="000E555B" w:rsidRDefault="000E555B" w:rsidP="005E56CB">
            <w:pPr>
              <w:rPr>
                <w:sz w:val="29"/>
              </w:rPr>
            </w:pPr>
          </w:p>
          <w:p w:rsidR="000E555B" w:rsidRDefault="000E555B" w:rsidP="005E56CB">
            <w:r>
              <w:t xml:space="preserve">Group to have a think about a potential replacement for Grant </w:t>
            </w:r>
            <w:proofErr w:type="spellStart"/>
            <w:r>
              <w:t>Sugden</w:t>
            </w:r>
            <w:proofErr w:type="spellEnd"/>
            <w:r>
              <w:t>.</w:t>
            </w:r>
          </w:p>
        </w:tc>
        <w:tc>
          <w:tcPr>
            <w:tcW w:w="1222" w:type="dxa"/>
            <w:vAlign w:val="bottom"/>
          </w:tcPr>
          <w:p w:rsidR="000E555B" w:rsidRDefault="000E555B" w:rsidP="005E56CB"/>
          <w:p w:rsidR="000E555B" w:rsidRDefault="000E555B" w:rsidP="005E56CB">
            <w:pPr>
              <w:rPr>
                <w:sz w:val="17"/>
              </w:rPr>
            </w:pPr>
          </w:p>
          <w:p w:rsidR="000E555B" w:rsidRDefault="000E555B" w:rsidP="005E56CB">
            <w:r>
              <w:t>ALL</w:t>
            </w:r>
          </w:p>
        </w:tc>
        <w:tc>
          <w:tcPr>
            <w:tcW w:w="1224" w:type="dxa"/>
            <w:vAlign w:val="bottom"/>
          </w:tcPr>
          <w:p w:rsidR="000E555B" w:rsidRDefault="000E555B" w:rsidP="005E56CB"/>
          <w:p w:rsidR="000E555B" w:rsidRDefault="000E555B" w:rsidP="005E56CB">
            <w:pPr>
              <w:rPr>
                <w:sz w:val="17"/>
              </w:rPr>
            </w:pPr>
          </w:p>
          <w:p w:rsidR="000E555B" w:rsidRDefault="000E555B" w:rsidP="005E56CB">
            <w:r>
              <w:t>18/05/18</w:t>
            </w:r>
          </w:p>
        </w:tc>
        <w:tc>
          <w:tcPr>
            <w:tcW w:w="1222" w:type="dxa"/>
            <w:vAlign w:val="bottom"/>
          </w:tcPr>
          <w:p w:rsidR="000E555B" w:rsidRDefault="000E555B" w:rsidP="005E56CB"/>
          <w:p w:rsidR="000E555B" w:rsidRDefault="000E555B" w:rsidP="005E56CB">
            <w:pPr>
              <w:rPr>
                <w:sz w:val="17"/>
              </w:rPr>
            </w:pPr>
          </w:p>
          <w:p w:rsidR="000E555B" w:rsidRDefault="000E555B" w:rsidP="005E56CB">
            <w:r>
              <w:t>ASAP</w:t>
            </w:r>
          </w:p>
        </w:tc>
        <w:tc>
          <w:tcPr>
            <w:tcW w:w="4146" w:type="dxa"/>
            <w:vAlign w:val="bottom"/>
          </w:tcPr>
          <w:p w:rsidR="000E555B" w:rsidRDefault="000E555B" w:rsidP="005E56CB">
            <w:r>
              <w:t>29/08/18 – DK advised a subject matter rep was still required. DK/SR agreed to draft an advert paragraph to be placed in the newsletter.</w:t>
            </w:r>
            <w:r>
              <w:rPr>
                <w:spacing w:val="51"/>
              </w:rPr>
              <w:t xml:space="preserve"> </w:t>
            </w:r>
            <w:r>
              <w:t>Ongoing.</w:t>
            </w:r>
          </w:p>
        </w:tc>
        <w:tc>
          <w:tcPr>
            <w:tcW w:w="1474" w:type="dxa"/>
            <w:vAlign w:val="bottom"/>
          </w:tcPr>
          <w:p w:rsidR="000E555B" w:rsidRDefault="000E555B" w:rsidP="005E56CB"/>
          <w:p w:rsidR="000E555B" w:rsidRDefault="000E555B" w:rsidP="005E56CB">
            <w:pPr>
              <w:rPr>
                <w:sz w:val="17"/>
              </w:rPr>
            </w:pPr>
          </w:p>
          <w:p w:rsidR="000E555B" w:rsidRDefault="000E555B" w:rsidP="005E56CB">
            <w:r>
              <w:t>Open</w:t>
            </w:r>
          </w:p>
        </w:tc>
      </w:tr>
      <w:tr w:rsidR="000E555B" w:rsidTr="005E56CB">
        <w:trPr>
          <w:trHeight w:val="717"/>
        </w:trPr>
        <w:tc>
          <w:tcPr>
            <w:tcW w:w="994" w:type="dxa"/>
            <w:shd w:val="clear" w:color="auto" w:fill="FFFF00"/>
            <w:vAlign w:val="bottom"/>
          </w:tcPr>
          <w:p w:rsidR="000E555B" w:rsidRDefault="000E555B" w:rsidP="005E56CB"/>
          <w:p w:rsidR="000E555B" w:rsidRDefault="000E555B" w:rsidP="005E56CB">
            <w:r>
              <w:rPr>
                <w:w w:val="95"/>
              </w:rPr>
              <w:t>018</w:t>
            </w:r>
          </w:p>
        </w:tc>
        <w:tc>
          <w:tcPr>
            <w:tcW w:w="4661" w:type="dxa"/>
            <w:shd w:val="clear" w:color="auto" w:fill="FFFF00"/>
            <w:vAlign w:val="bottom"/>
          </w:tcPr>
          <w:p w:rsidR="000E555B" w:rsidRDefault="000E555B" w:rsidP="005E56CB">
            <w:r>
              <w:t>SR to send info on age groups of the scheme to the group</w:t>
            </w:r>
          </w:p>
        </w:tc>
        <w:tc>
          <w:tcPr>
            <w:tcW w:w="1222" w:type="dxa"/>
            <w:shd w:val="clear" w:color="auto" w:fill="FFFF00"/>
            <w:vAlign w:val="bottom"/>
          </w:tcPr>
          <w:p w:rsidR="000E555B" w:rsidRDefault="000E555B" w:rsidP="005E56CB">
            <w:pPr>
              <w:rPr>
                <w:sz w:val="21"/>
              </w:rPr>
            </w:pPr>
          </w:p>
          <w:p w:rsidR="000E555B" w:rsidRDefault="000E555B" w:rsidP="005E56CB">
            <w:r>
              <w:t>SR</w:t>
            </w:r>
          </w:p>
        </w:tc>
        <w:tc>
          <w:tcPr>
            <w:tcW w:w="1224" w:type="dxa"/>
            <w:shd w:val="clear" w:color="auto" w:fill="FFFF00"/>
            <w:vAlign w:val="bottom"/>
          </w:tcPr>
          <w:p w:rsidR="000E555B" w:rsidRDefault="000E555B" w:rsidP="005E56CB">
            <w:pPr>
              <w:rPr>
                <w:sz w:val="21"/>
              </w:rPr>
            </w:pPr>
          </w:p>
          <w:p w:rsidR="000E555B" w:rsidRDefault="000E555B" w:rsidP="005E56CB">
            <w:r>
              <w:t>18/05/18</w:t>
            </w:r>
          </w:p>
        </w:tc>
        <w:tc>
          <w:tcPr>
            <w:tcW w:w="1222" w:type="dxa"/>
            <w:shd w:val="clear" w:color="auto" w:fill="FFFF00"/>
            <w:vAlign w:val="bottom"/>
          </w:tcPr>
          <w:p w:rsidR="000E555B" w:rsidRDefault="000E555B" w:rsidP="005E56CB">
            <w:pPr>
              <w:rPr>
                <w:sz w:val="21"/>
              </w:rPr>
            </w:pPr>
          </w:p>
          <w:p w:rsidR="000E555B" w:rsidRDefault="000E555B" w:rsidP="005E56CB">
            <w:r>
              <w:t>ASAP</w:t>
            </w:r>
          </w:p>
        </w:tc>
        <w:tc>
          <w:tcPr>
            <w:tcW w:w="4146" w:type="dxa"/>
            <w:shd w:val="clear" w:color="auto" w:fill="FFFF00"/>
            <w:vAlign w:val="bottom"/>
          </w:tcPr>
          <w:p w:rsidR="000E555B" w:rsidRDefault="000E555B" w:rsidP="005E56CB">
            <w:r>
              <w:t>29/08/18 - CLOSE</w:t>
            </w:r>
          </w:p>
        </w:tc>
        <w:tc>
          <w:tcPr>
            <w:tcW w:w="1474" w:type="dxa"/>
            <w:shd w:val="clear" w:color="auto" w:fill="FFFF00"/>
            <w:vAlign w:val="bottom"/>
          </w:tcPr>
          <w:p w:rsidR="000E555B" w:rsidRDefault="000E555B" w:rsidP="005E56CB"/>
          <w:p w:rsidR="000E555B" w:rsidRDefault="000E555B" w:rsidP="005E56CB">
            <w:r>
              <w:t>Close</w:t>
            </w:r>
          </w:p>
        </w:tc>
      </w:tr>
      <w:tr w:rsidR="000E555B" w:rsidTr="005E56CB">
        <w:trPr>
          <w:trHeight w:val="719"/>
        </w:trPr>
        <w:tc>
          <w:tcPr>
            <w:tcW w:w="994" w:type="dxa"/>
            <w:shd w:val="clear" w:color="auto" w:fill="FFFF00"/>
            <w:vAlign w:val="bottom"/>
          </w:tcPr>
          <w:p w:rsidR="000E555B" w:rsidRDefault="000E555B" w:rsidP="005E56CB"/>
          <w:p w:rsidR="000E555B" w:rsidRDefault="000E555B" w:rsidP="005E56CB">
            <w:r>
              <w:rPr>
                <w:w w:val="95"/>
              </w:rPr>
              <w:t>019</w:t>
            </w:r>
          </w:p>
        </w:tc>
        <w:tc>
          <w:tcPr>
            <w:tcW w:w="4661" w:type="dxa"/>
            <w:shd w:val="clear" w:color="auto" w:fill="FFFF00"/>
            <w:vAlign w:val="bottom"/>
          </w:tcPr>
          <w:p w:rsidR="000E555B" w:rsidRDefault="000E555B" w:rsidP="005E56CB">
            <w:r>
              <w:t>Slides and Newsletter to be forwarded to the group</w:t>
            </w:r>
          </w:p>
        </w:tc>
        <w:tc>
          <w:tcPr>
            <w:tcW w:w="1222" w:type="dxa"/>
            <w:shd w:val="clear" w:color="auto" w:fill="FFFF00"/>
            <w:vAlign w:val="bottom"/>
          </w:tcPr>
          <w:p w:rsidR="000E555B" w:rsidRDefault="000E555B" w:rsidP="005E56CB">
            <w:pPr>
              <w:rPr>
                <w:sz w:val="21"/>
              </w:rPr>
            </w:pPr>
          </w:p>
          <w:p w:rsidR="000E555B" w:rsidRDefault="000E555B" w:rsidP="005E56CB">
            <w:r>
              <w:t>SR/KW</w:t>
            </w:r>
          </w:p>
        </w:tc>
        <w:tc>
          <w:tcPr>
            <w:tcW w:w="1224" w:type="dxa"/>
            <w:shd w:val="clear" w:color="auto" w:fill="FFFF00"/>
            <w:vAlign w:val="bottom"/>
          </w:tcPr>
          <w:p w:rsidR="000E555B" w:rsidRDefault="000E555B" w:rsidP="005E56CB">
            <w:pPr>
              <w:rPr>
                <w:sz w:val="21"/>
              </w:rPr>
            </w:pPr>
          </w:p>
          <w:p w:rsidR="000E555B" w:rsidRDefault="000E555B" w:rsidP="005E56CB">
            <w:r>
              <w:t>18/05/18</w:t>
            </w:r>
          </w:p>
        </w:tc>
        <w:tc>
          <w:tcPr>
            <w:tcW w:w="1222" w:type="dxa"/>
            <w:shd w:val="clear" w:color="auto" w:fill="FFFF00"/>
            <w:vAlign w:val="bottom"/>
          </w:tcPr>
          <w:p w:rsidR="000E555B" w:rsidRDefault="000E555B" w:rsidP="005E56CB">
            <w:pPr>
              <w:rPr>
                <w:sz w:val="21"/>
              </w:rPr>
            </w:pPr>
          </w:p>
          <w:p w:rsidR="000E555B" w:rsidRDefault="000E555B" w:rsidP="005E56CB">
            <w:r>
              <w:t>ASAP</w:t>
            </w:r>
          </w:p>
        </w:tc>
        <w:tc>
          <w:tcPr>
            <w:tcW w:w="4146" w:type="dxa"/>
            <w:shd w:val="clear" w:color="auto" w:fill="FFFF00"/>
            <w:vAlign w:val="bottom"/>
          </w:tcPr>
          <w:p w:rsidR="000E555B" w:rsidRDefault="000E555B" w:rsidP="005E56CB">
            <w:r>
              <w:t>29/08/18 - CLOSE</w:t>
            </w:r>
          </w:p>
        </w:tc>
        <w:tc>
          <w:tcPr>
            <w:tcW w:w="1474" w:type="dxa"/>
            <w:shd w:val="clear" w:color="auto" w:fill="FFFF00"/>
            <w:vAlign w:val="bottom"/>
          </w:tcPr>
          <w:p w:rsidR="000E555B" w:rsidRDefault="000E555B" w:rsidP="005E56CB"/>
          <w:p w:rsidR="000E555B" w:rsidRDefault="000E555B" w:rsidP="005E56CB">
            <w:r>
              <w:t>Close</w:t>
            </w:r>
          </w:p>
        </w:tc>
      </w:tr>
      <w:tr w:rsidR="000E555B" w:rsidTr="005E56CB">
        <w:trPr>
          <w:trHeight w:val="719"/>
        </w:trPr>
        <w:tc>
          <w:tcPr>
            <w:tcW w:w="994" w:type="dxa"/>
            <w:vAlign w:val="bottom"/>
          </w:tcPr>
          <w:p w:rsidR="000E555B" w:rsidRDefault="000E555B" w:rsidP="005E56CB"/>
          <w:p w:rsidR="000E555B" w:rsidRDefault="000E555B" w:rsidP="005E56CB">
            <w:r>
              <w:rPr>
                <w:w w:val="95"/>
              </w:rPr>
              <w:t>020</w:t>
            </w:r>
          </w:p>
        </w:tc>
        <w:tc>
          <w:tcPr>
            <w:tcW w:w="4661" w:type="dxa"/>
            <w:vAlign w:val="bottom"/>
          </w:tcPr>
          <w:p w:rsidR="000E555B" w:rsidRDefault="000E555B" w:rsidP="005E56CB">
            <w:r>
              <w:t>Agreed to publish the survey results before the clinical review result.</w:t>
            </w:r>
          </w:p>
        </w:tc>
        <w:tc>
          <w:tcPr>
            <w:tcW w:w="1222" w:type="dxa"/>
            <w:vAlign w:val="bottom"/>
          </w:tcPr>
          <w:p w:rsidR="000E555B" w:rsidRDefault="000E555B" w:rsidP="005E56CB">
            <w:pPr>
              <w:rPr>
                <w:sz w:val="21"/>
              </w:rPr>
            </w:pPr>
          </w:p>
          <w:p w:rsidR="000E555B" w:rsidRDefault="000E555B" w:rsidP="005E56CB">
            <w:r>
              <w:t>SR</w:t>
            </w:r>
          </w:p>
        </w:tc>
        <w:tc>
          <w:tcPr>
            <w:tcW w:w="1224" w:type="dxa"/>
            <w:vAlign w:val="bottom"/>
          </w:tcPr>
          <w:p w:rsidR="000E555B" w:rsidRDefault="000E555B" w:rsidP="005E56CB">
            <w:pPr>
              <w:rPr>
                <w:sz w:val="21"/>
              </w:rPr>
            </w:pPr>
          </w:p>
          <w:p w:rsidR="000E555B" w:rsidRDefault="000E555B" w:rsidP="005E56CB">
            <w:r>
              <w:t>29/08/18</w:t>
            </w:r>
          </w:p>
        </w:tc>
        <w:tc>
          <w:tcPr>
            <w:tcW w:w="1222" w:type="dxa"/>
            <w:vAlign w:val="bottom"/>
          </w:tcPr>
          <w:p w:rsidR="000E555B" w:rsidRDefault="000E555B" w:rsidP="005E56CB">
            <w:pPr>
              <w:rPr>
                <w:sz w:val="21"/>
              </w:rPr>
            </w:pPr>
          </w:p>
          <w:p w:rsidR="000E555B" w:rsidRDefault="000E555B" w:rsidP="005E56CB">
            <w:r>
              <w:t>ASAP</w:t>
            </w:r>
          </w:p>
        </w:tc>
        <w:tc>
          <w:tcPr>
            <w:tcW w:w="4146" w:type="dxa"/>
            <w:vAlign w:val="bottom"/>
          </w:tcPr>
          <w:p w:rsidR="000E555B" w:rsidRDefault="000E555B" w:rsidP="005E56CB">
            <w:pPr>
              <w:rPr>
                <w:rFonts w:ascii="Times New Roman"/>
              </w:rPr>
            </w:pPr>
          </w:p>
        </w:tc>
        <w:tc>
          <w:tcPr>
            <w:tcW w:w="1474" w:type="dxa"/>
            <w:vAlign w:val="bottom"/>
          </w:tcPr>
          <w:p w:rsidR="000E555B" w:rsidRDefault="000E555B" w:rsidP="005E56CB">
            <w:pPr>
              <w:rPr>
                <w:rFonts w:ascii="Times New Roman"/>
              </w:rPr>
            </w:pPr>
          </w:p>
        </w:tc>
      </w:tr>
    </w:tbl>
    <w:p w:rsidR="000E555B" w:rsidRDefault="000E555B" w:rsidP="000E555B">
      <w:pPr>
        <w:pStyle w:val="BodyText"/>
        <w:rPr>
          <w:sz w:val="20"/>
        </w:rPr>
      </w:pPr>
    </w:p>
    <w:p w:rsidR="000E555B" w:rsidRDefault="000E555B" w:rsidP="000E555B">
      <w:pPr>
        <w:pStyle w:val="BodyText"/>
        <w:rPr>
          <w:sz w:val="20"/>
        </w:rPr>
      </w:pPr>
    </w:p>
    <w:p w:rsidR="000E555B" w:rsidRDefault="000E555B" w:rsidP="000E555B">
      <w:pPr>
        <w:pStyle w:val="BodyText"/>
        <w:rPr>
          <w:sz w:val="20"/>
        </w:rPr>
      </w:pPr>
    </w:p>
    <w:p w:rsidR="000E555B" w:rsidRDefault="000E555B" w:rsidP="000E555B">
      <w:pPr>
        <w:pStyle w:val="BodyText"/>
        <w:spacing w:before="6"/>
      </w:pPr>
    </w:p>
    <w:p w:rsidR="000E555B" w:rsidRDefault="000E555B" w:rsidP="000E555B">
      <w:pPr>
        <w:pStyle w:val="nhsdept"/>
        <w:rPr>
          <w:rFonts w:cs="Arial"/>
          <w:b/>
          <w:kern w:val="0"/>
          <w:sz w:val="24"/>
          <w:szCs w:val="24"/>
        </w:rPr>
      </w:pPr>
    </w:p>
    <w:p w:rsidR="00A83E30" w:rsidRDefault="0066521F"/>
    <w:sectPr w:rsidR="00A83E30" w:rsidSect="00066A59">
      <w:footerReference w:type="even" r:id="rId14"/>
      <w:footerReference w:type="default" r:id="rId15"/>
      <w:footerReference w:type="first" r:id="rId16"/>
      <w:pgSz w:w="16850" w:h="11910" w:orient="landscape"/>
      <w:pgMar w:top="1020" w:right="1120" w:bottom="920" w:left="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25" w:rsidRDefault="00B24E66">
      <w:pPr>
        <w:spacing w:line="240" w:lineRule="auto"/>
      </w:pPr>
      <w:r>
        <w:separator/>
      </w:r>
    </w:p>
  </w:endnote>
  <w:endnote w:type="continuationSeparator" w:id="0">
    <w:p w:rsidR="004D6425" w:rsidRDefault="00B2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0D" w:rsidRDefault="0066521F" w:rsidP="00A860A2">
    <w:pPr>
      <w:jc w:val="right"/>
    </w:pPr>
  </w:p>
  <w:p w:rsidR="00BB420D" w:rsidRDefault="0066521F" w:rsidP="00A860A2">
    <w:pPr>
      <w:jc w:val="right"/>
    </w:pPr>
  </w:p>
  <w:p w:rsidR="00A860A2" w:rsidRDefault="000E555B" w:rsidP="00A860A2">
    <w:pPr>
      <w:jc w:val="right"/>
    </w:pPr>
    <w:r w:rsidRPr="00A860A2">
      <w:t xml:space="preserve">Page </w:t>
    </w:r>
    <w:r w:rsidRPr="00A860A2">
      <w:fldChar w:fldCharType="begin"/>
    </w:r>
    <w:r w:rsidRPr="00A860A2">
      <w:instrText xml:space="preserve"> PAGE  \* Arabic  \* MERGEFORMAT </w:instrText>
    </w:r>
    <w:r w:rsidRPr="00A860A2">
      <w:fldChar w:fldCharType="separate"/>
    </w:r>
    <w:r w:rsidR="0066521F">
      <w:rPr>
        <w:noProof/>
      </w:rPr>
      <w:t>3</w:t>
    </w:r>
    <w:r w:rsidRPr="00A860A2">
      <w:fldChar w:fldCharType="end"/>
    </w:r>
    <w:r w:rsidRPr="00A860A2">
      <w:t xml:space="preserve"> of </w:t>
    </w:r>
    <w:r w:rsidR="0066521F">
      <w:fldChar w:fldCharType="begin"/>
    </w:r>
    <w:r w:rsidR="0066521F">
      <w:instrText xml:space="preserve"> NUMPAGES  \* Arabic  \* MERGEFORMAT </w:instrText>
    </w:r>
    <w:r w:rsidR="0066521F">
      <w:fldChar w:fldCharType="separate"/>
    </w:r>
    <w:r w:rsidR="0066521F">
      <w:rPr>
        <w:noProof/>
      </w:rPr>
      <w:t>5</w:t>
    </w:r>
    <w:r w:rsidR="006652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A2" w:rsidRPr="00BE18CD" w:rsidRDefault="000E555B" w:rsidP="00A860A2">
    <w:pPr>
      <w:tabs>
        <w:tab w:val="left" w:pos="6966"/>
      </w:tabs>
      <w:spacing w:before="95"/>
      <w:ind w:left="4901"/>
      <w:rPr>
        <w:szCs w:val="24"/>
      </w:rPr>
    </w:pPr>
    <w:r w:rsidRPr="00BE18CD">
      <w:rPr>
        <w:noProof/>
        <w:szCs w:val="24"/>
        <w:lang w:eastAsia="en-GB"/>
      </w:rPr>
      <w:drawing>
        <wp:anchor distT="0" distB="0" distL="0" distR="0" simplePos="0" relativeHeight="251659264" behindDoc="0" locked="0" layoutInCell="1" allowOverlap="1">
          <wp:simplePos x="0" y="0"/>
          <wp:positionH relativeFrom="page">
            <wp:posOffset>788035</wp:posOffset>
          </wp:positionH>
          <wp:positionV relativeFrom="paragraph">
            <wp:posOffset>62865</wp:posOffset>
          </wp:positionV>
          <wp:extent cx="1016635" cy="474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8CD">
      <w:rPr>
        <w:szCs w:val="24"/>
      </w:rPr>
      <w:t>Chair</w:t>
    </w:r>
    <w:r w:rsidRPr="00BE18CD">
      <w:rPr>
        <w:szCs w:val="24"/>
      </w:rPr>
      <w:tab/>
      <w:t>Professor Elizabeth</w:t>
    </w:r>
    <w:r w:rsidRPr="00BE18CD">
      <w:rPr>
        <w:spacing w:val="-5"/>
        <w:szCs w:val="24"/>
      </w:rPr>
      <w:t xml:space="preserve"> </w:t>
    </w:r>
    <w:r w:rsidRPr="00BE18CD">
      <w:rPr>
        <w:szCs w:val="24"/>
      </w:rPr>
      <w:t>Ireland</w:t>
    </w:r>
  </w:p>
  <w:p w:rsidR="00A860A2" w:rsidRPr="00BE18CD" w:rsidRDefault="000E555B" w:rsidP="00A860A2">
    <w:pPr>
      <w:tabs>
        <w:tab w:val="left" w:pos="6966"/>
      </w:tabs>
      <w:spacing w:before="1"/>
      <w:ind w:left="4901"/>
      <w:rPr>
        <w:szCs w:val="24"/>
      </w:rPr>
    </w:pPr>
    <w:r w:rsidRPr="00BE18CD">
      <w:rPr>
        <w:szCs w:val="24"/>
      </w:rPr>
      <w:t>Chief</w:t>
    </w:r>
    <w:r w:rsidRPr="00BE18CD">
      <w:rPr>
        <w:spacing w:val="41"/>
        <w:szCs w:val="24"/>
      </w:rPr>
      <w:t xml:space="preserve"> </w:t>
    </w:r>
    <w:r w:rsidRPr="00BE18CD">
      <w:rPr>
        <w:szCs w:val="24"/>
      </w:rPr>
      <w:t>Executive</w:t>
    </w:r>
    <w:r w:rsidRPr="00BE18CD">
      <w:rPr>
        <w:szCs w:val="24"/>
      </w:rPr>
      <w:tab/>
      <w:t>Colin</w:t>
    </w:r>
    <w:r w:rsidRPr="00BE18CD">
      <w:rPr>
        <w:spacing w:val="-1"/>
        <w:szCs w:val="24"/>
      </w:rPr>
      <w:t xml:space="preserve"> </w:t>
    </w:r>
    <w:r w:rsidRPr="00BE18CD">
      <w:rPr>
        <w:szCs w:val="24"/>
      </w:rPr>
      <w:t>Sinclair</w:t>
    </w:r>
  </w:p>
  <w:p w:rsidR="00A860A2" w:rsidRPr="00BE18CD" w:rsidRDefault="000E555B" w:rsidP="00A860A2">
    <w:pPr>
      <w:ind w:left="4901" w:right="780"/>
      <w:rPr>
        <w:i/>
        <w:szCs w:val="24"/>
      </w:rPr>
    </w:pPr>
    <w:r w:rsidRPr="00BE18CD">
      <w:rPr>
        <w:i/>
        <w:szCs w:val="24"/>
      </w:rPr>
      <w:t>NHS National Services Scotland is the common name of the Common Services Agency for the Scottish Health Service.</w:t>
    </w:r>
  </w:p>
  <w:p w:rsidR="00A860A2" w:rsidRPr="00A860A2" w:rsidRDefault="000E555B" w:rsidP="00A860A2">
    <w:pPr>
      <w:jc w:val="right"/>
    </w:pPr>
    <w:r w:rsidRPr="00A860A2">
      <w:t xml:space="preserve">Page </w:t>
    </w:r>
    <w:r w:rsidRPr="00A860A2">
      <w:fldChar w:fldCharType="begin"/>
    </w:r>
    <w:r w:rsidRPr="00A860A2">
      <w:instrText xml:space="preserve"> PAGE  \* Arabic  \* MERGEFORMAT </w:instrText>
    </w:r>
    <w:r w:rsidRPr="00A860A2">
      <w:fldChar w:fldCharType="separate"/>
    </w:r>
    <w:r w:rsidR="000F7CAB">
      <w:rPr>
        <w:noProof/>
      </w:rPr>
      <w:t>1</w:t>
    </w:r>
    <w:r w:rsidRPr="00A860A2">
      <w:fldChar w:fldCharType="end"/>
    </w:r>
    <w:r w:rsidRPr="00A860A2">
      <w:t xml:space="preserve"> of </w:t>
    </w:r>
    <w:r w:rsidR="0066521F">
      <w:fldChar w:fldCharType="begin"/>
    </w:r>
    <w:r w:rsidR="0066521F">
      <w:instrText xml:space="preserve"> NUMPAGES  \* Arabic  \* MERGEFORMAT </w:instrText>
    </w:r>
    <w:r w:rsidR="0066521F">
      <w:fldChar w:fldCharType="separate"/>
    </w:r>
    <w:r w:rsidR="000F7CAB">
      <w:rPr>
        <w:noProof/>
      </w:rPr>
      <w:t>5</w:t>
    </w:r>
    <w:r w:rsidR="0066521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3C" w:rsidRDefault="000E555B" w:rsidP="006226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63C" w:rsidRDefault="0066521F" w:rsidP="006226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3C" w:rsidRDefault="000E555B" w:rsidP="00A860A2">
    <w:pPr>
      <w:jc w:val="right"/>
    </w:pPr>
    <w:r w:rsidRPr="00A860A2">
      <w:t xml:space="preserve">Page </w:t>
    </w:r>
    <w:r w:rsidRPr="00A860A2">
      <w:fldChar w:fldCharType="begin"/>
    </w:r>
    <w:r w:rsidRPr="00A860A2">
      <w:instrText xml:space="preserve"> PAGE  \* Arabic  \* MERGEFORMAT </w:instrText>
    </w:r>
    <w:r w:rsidRPr="00A860A2">
      <w:fldChar w:fldCharType="separate"/>
    </w:r>
    <w:r w:rsidR="000F7CAB">
      <w:rPr>
        <w:noProof/>
      </w:rPr>
      <w:t>4</w:t>
    </w:r>
    <w:r w:rsidRPr="00A860A2">
      <w:fldChar w:fldCharType="end"/>
    </w:r>
    <w:r w:rsidRPr="00A860A2">
      <w:t xml:space="preserve"> of </w:t>
    </w:r>
    <w:r w:rsidR="0066521F">
      <w:fldChar w:fldCharType="begin"/>
    </w:r>
    <w:r w:rsidR="0066521F">
      <w:instrText xml:space="preserve"> NUMPAGES  \* Arabic  \* MERGEFORMAT </w:instrText>
    </w:r>
    <w:r w:rsidR="0066521F">
      <w:fldChar w:fldCharType="separate"/>
    </w:r>
    <w:r w:rsidR="000F7CAB">
      <w:rPr>
        <w:noProof/>
      </w:rPr>
      <w:t>5</w:t>
    </w:r>
    <w:r w:rsidR="0066521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D0" w:rsidRPr="00EC6636" w:rsidRDefault="000E555B" w:rsidP="009A3340">
    <w:pPr>
      <w:pStyle w:val="Footer"/>
      <w:jc w:val="right"/>
      <w:rPr>
        <w:rFonts w:cs="Arial"/>
        <w:sz w:val="24"/>
        <w:szCs w:val="24"/>
      </w:rPr>
    </w:pPr>
    <w:r w:rsidRPr="00EC6636">
      <w:rPr>
        <w:rFonts w:cs="Arial"/>
        <w:sz w:val="24"/>
        <w:szCs w:val="24"/>
      </w:rPr>
      <w:t xml:space="preserve">Page </w:t>
    </w:r>
    <w:r w:rsidRPr="00EC6636">
      <w:rPr>
        <w:rFonts w:cs="Arial"/>
        <w:sz w:val="24"/>
        <w:szCs w:val="24"/>
      </w:rPr>
      <w:fldChar w:fldCharType="begin"/>
    </w:r>
    <w:r w:rsidRPr="00EC6636">
      <w:rPr>
        <w:rFonts w:cs="Arial"/>
        <w:sz w:val="24"/>
        <w:szCs w:val="24"/>
      </w:rPr>
      <w:instrText xml:space="preserve"> PAGE </w:instrText>
    </w:r>
    <w:r w:rsidRPr="00EC6636">
      <w:rPr>
        <w:rFonts w:cs="Arial"/>
        <w:sz w:val="24"/>
        <w:szCs w:val="24"/>
      </w:rPr>
      <w:fldChar w:fldCharType="separate"/>
    </w:r>
    <w:r>
      <w:rPr>
        <w:rFonts w:cs="Arial"/>
        <w:noProof/>
        <w:sz w:val="24"/>
        <w:szCs w:val="24"/>
      </w:rPr>
      <w:t>- 1 -</w:t>
    </w:r>
    <w:r w:rsidRPr="00EC6636">
      <w:rPr>
        <w:rFonts w:cs="Arial"/>
        <w:sz w:val="24"/>
        <w:szCs w:val="24"/>
      </w:rPr>
      <w:fldChar w:fldCharType="end"/>
    </w:r>
    <w:r w:rsidRPr="00EC6636">
      <w:rPr>
        <w:rFonts w:cs="Arial"/>
        <w:sz w:val="24"/>
        <w:szCs w:val="24"/>
      </w:rPr>
      <w:t xml:space="preserve"> of </w:t>
    </w:r>
    <w:r w:rsidRPr="00EC6636">
      <w:rPr>
        <w:rFonts w:cs="Arial"/>
        <w:sz w:val="24"/>
        <w:szCs w:val="24"/>
      </w:rPr>
      <w:fldChar w:fldCharType="begin"/>
    </w:r>
    <w:r w:rsidRPr="00EC6636">
      <w:rPr>
        <w:rFonts w:cs="Arial"/>
        <w:sz w:val="24"/>
        <w:szCs w:val="24"/>
      </w:rPr>
      <w:instrText xml:space="preserve"> SECTIONPAGES  </w:instrText>
    </w:r>
    <w:r w:rsidRPr="00EC6636">
      <w:rPr>
        <w:rFonts w:cs="Arial"/>
        <w:sz w:val="24"/>
        <w:szCs w:val="24"/>
      </w:rPr>
      <w:fldChar w:fldCharType="separate"/>
    </w:r>
    <w:r>
      <w:rPr>
        <w:rFonts w:cs="Arial"/>
        <w:noProof/>
        <w:sz w:val="24"/>
        <w:szCs w:val="24"/>
      </w:rPr>
      <w:t>9</w:t>
    </w:r>
    <w:r w:rsidRPr="00EC6636">
      <w:rPr>
        <w:rFonts w:cs="Arial"/>
        <w:sz w:val="24"/>
        <w:szCs w:val="24"/>
      </w:rPr>
      <w:fldChar w:fldCharType="end"/>
    </w:r>
  </w:p>
  <w:p w:rsidR="00C92BD0" w:rsidRPr="00F61AB6" w:rsidRDefault="0066521F" w:rsidP="00F6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25" w:rsidRDefault="00B24E66">
      <w:pPr>
        <w:spacing w:line="240" w:lineRule="auto"/>
      </w:pPr>
      <w:r>
        <w:separator/>
      </w:r>
    </w:p>
  </w:footnote>
  <w:footnote w:type="continuationSeparator" w:id="0">
    <w:p w:rsidR="004D6425" w:rsidRDefault="00B24E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55620"/>
    <w:multiLevelType w:val="hybridMultilevel"/>
    <w:tmpl w:val="C87A6D38"/>
    <w:lvl w:ilvl="0" w:tplc="F210141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7666A"/>
    <w:multiLevelType w:val="hybridMultilevel"/>
    <w:tmpl w:val="8A64A2D4"/>
    <w:lvl w:ilvl="0" w:tplc="F210141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5B"/>
    <w:rsid w:val="000E555B"/>
    <w:rsid w:val="000F7CAB"/>
    <w:rsid w:val="00426CB0"/>
    <w:rsid w:val="004D6425"/>
    <w:rsid w:val="004F764B"/>
    <w:rsid w:val="0066521F"/>
    <w:rsid w:val="00757014"/>
    <w:rsid w:val="009C1714"/>
    <w:rsid w:val="00B2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13040"/>
  <w15:chartTrackingRefBased/>
  <w15:docId w15:val="{3A985D4C-9504-4BC4-8D15-F0AB8AAD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5B"/>
    <w:pPr>
      <w:spacing w:after="0" w:line="360" w:lineRule="auto"/>
    </w:pPr>
    <w:rPr>
      <w:rFonts w:ascii="Arial" w:eastAsia="Times New Roman" w:hAnsi="Arial" w:cs="Times New Roman"/>
      <w:color w:val="000000"/>
      <w:sz w:val="24"/>
      <w:szCs w:val="20"/>
    </w:rPr>
  </w:style>
  <w:style w:type="paragraph" w:styleId="Heading1">
    <w:name w:val="heading 1"/>
    <w:basedOn w:val="Normal"/>
    <w:next w:val="Normal"/>
    <w:link w:val="Heading1Char"/>
    <w:uiPriority w:val="99"/>
    <w:qFormat/>
    <w:rsid w:val="000E555B"/>
    <w:pPr>
      <w:keepNext/>
      <w:outlineLvl w:val="0"/>
    </w:pPr>
    <w:rPr>
      <w:b/>
      <w:sz w:val="32"/>
    </w:rPr>
  </w:style>
  <w:style w:type="paragraph" w:styleId="Heading2">
    <w:name w:val="heading 2"/>
    <w:basedOn w:val="Normal"/>
    <w:next w:val="Normal"/>
    <w:link w:val="Heading2Char"/>
    <w:uiPriority w:val="99"/>
    <w:qFormat/>
    <w:rsid w:val="000E555B"/>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555B"/>
    <w:rPr>
      <w:rFonts w:ascii="Arial" w:eastAsia="Times New Roman" w:hAnsi="Arial" w:cs="Times New Roman"/>
      <w:b/>
      <w:color w:val="000000"/>
      <w:sz w:val="32"/>
      <w:szCs w:val="20"/>
    </w:rPr>
  </w:style>
  <w:style w:type="character" w:customStyle="1" w:styleId="Heading2Char">
    <w:name w:val="Heading 2 Char"/>
    <w:basedOn w:val="DefaultParagraphFont"/>
    <w:link w:val="Heading2"/>
    <w:uiPriority w:val="99"/>
    <w:rsid w:val="000E555B"/>
    <w:rPr>
      <w:rFonts w:ascii="Arial" w:eastAsia="Times New Roman" w:hAnsi="Arial" w:cs="Times New Roman"/>
      <w:b/>
      <w:color w:val="000000"/>
      <w:sz w:val="28"/>
      <w:szCs w:val="20"/>
    </w:rPr>
  </w:style>
  <w:style w:type="paragraph" w:customStyle="1" w:styleId="nhsdept">
    <w:name w:val="nhs_dept"/>
    <w:basedOn w:val="Normal"/>
    <w:uiPriority w:val="99"/>
    <w:rsid w:val="000E555B"/>
    <w:rPr>
      <w:kern w:val="16"/>
      <w:sz w:val="28"/>
    </w:rPr>
  </w:style>
  <w:style w:type="paragraph" w:styleId="Footer">
    <w:name w:val="footer"/>
    <w:basedOn w:val="Normal"/>
    <w:link w:val="FooterChar1"/>
    <w:uiPriority w:val="99"/>
    <w:rsid w:val="000E555B"/>
    <w:pPr>
      <w:tabs>
        <w:tab w:val="center" w:pos="4320"/>
        <w:tab w:val="right" w:pos="8640"/>
      </w:tabs>
    </w:pPr>
    <w:rPr>
      <w:sz w:val="20"/>
    </w:rPr>
  </w:style>
  <w:style w:type="character" w:customStyle="1" w:styleId="FooterChar">
    <w:name w:val="Footer Char"/>
    <w:basedOn w:val="DefaultParagraphFont"/>
    <w:uiPriority w:val="99"/>
    <w:semiHidden/>
    <w:rsid w:val="000E555B"/>
    <w:rPr>
      <w:rFonts w:ascii="Arial" w:eastAsia="Times New Roman" w:hAnsi="Arial" w:cs="Times New Roman"/>
      <w:color w:val="000000"/>
      <w:sz w:val="24"/>
      <w:szCs w:val="20"/>
    </w:rPr>
  </w:style>
  <w:style w:type="character" w:styleId="PageNumber">
    <w:name w:val="page number"/>
    <w:uiPriority w:val="99"/>
    <w:rsid w:val="000E555B"/>
    <w:rPr>
      <w:rFonts w:cs="Times New Roman"/>
    </w:rPr>
  </w:style>
  <w:style w:type="character" w:customStyle="1" w:styleId="FooterChar1">
    <w:name w:val="Footer Char1"/>
    <w:link w:val="Footer"/>
    <w:uiPriority w:val="99"/>
    <w:locked/>
    <w:rsid w:val="000E555B"/>
    <w:rPr>
      <w:rFonts w:ascii="Arial" w:eastAsia="Times New Roman" w:hAnsi="Arial" w:cs="Times New Roman"/>
      <w:color w:val="000000"/>
      <w:sz w:val="20"/>
      <w:szCs w:val="20"/>
    </w:rPr>
  </w:style>
  <w:style w:type="paragraph" w:customStyle="1" w:styleId="address">
    <w:name w:val="address"/>
    <w:basedOn w:val="Normal"/>
    <w:uiPriority w:val="99"/>
    <w:rsid w:val="000E555B"/>
    <w:rPr>
      <w:sz w:val="17"/>
    </w:rPr>
  </w:style>
  <w:style w:type="paragraph" w:styleId="Title">
    <w:name w:val="Title"/>
    <w:basedOn w:val="Normal"/>
    <w:link w:val="TitleChar1"/>
    <w:uiPriority w:val="99"/>
    <w:qFormat/>
    <w:rsid w:val="000E555B"/>
    <w:pPr>
      <w:spacing w:before="240" w:after="60"/>
      <w:outlineLvl w:val="0"/>
    </w:pPr>
    <w:rPr>
      <w:rFonts w:cs="Arial"/>
      <w:b/>
      <w:bCs/>
      <w:kern w:val="28"/>
      <w:sz w:val="40"/>
      <w:szCs w:val="32"/>
    </w:rPr>
  </w:style>
  <w:style w:type="character" w:customStyle="1" w:styleId="TitleChar">
    <w:name w:val="Title Char"/>
    <w:basedOn w:val="DefaultParagraphFont"/>
    <w:uiPriority w:val="10"/>
    <w:rsid w:val="000E555B"/>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0E555B"/>
    <w:rPr>
      <w:rFonts w:ascii="Arial" w:eastAsia="Times New Roman" w:hAnsi="Arial" w:cs="Arial"/>
      <w:b/>
      <w:bCs/>
      <w:color w:val="000000"/>
      <w:kern w:val="28"/>
      <w:sz w:val="40"/>
      <w:szCs w:val="32"/>
    </w:rPr>
  </w:style>
  <w:style w:type="paragraph" w:styleId="BodyText">
    <w:name w:val="Body Text"/>
    <w:basedOn w:val="Normal"/>
    <w:link w:val="BodyTextChar"/>
    <w:uiPriority w:val="1"/>
    <w:qFormat/>
    <w:rsid w:val="000E555B"/>
    <w:pPr>
      <w:widowControl w:val="0"/>
      <w:autoSpaceDE w:val="0"/>
      <w:autoSpaceDN w:val="0"/>
    </w:pPr>
    <w:rPr>
      <w:rFonts w:eastAsia="Arial" w:cs="Arial"/>
      <w:color w:val="auto"/>
      <w:sz w:val="22"/>
      <w:szCs w:val="22"/>
      <w:lang w:eastAsia="en-GB" w:bidi="en-GB"/>
    </w:rPr>
  </w:style>
  <w:style w:type="character" w:customStyle="1" w:styleId="BodyTextChar">
    <w:name w:val="Body Text Char"/>
    <w:basedOn w:val="DefaultParagraphFont"/>
    <w:link w:val="BodyText"/>
    <w:uiPriority w:val="1"/>
    <w:rsid w:val="000E555B"/>
    <w:rPr>
      <w:rFonts w:ascii="Arial" w:eastAsia="Arial" w:hAnsi="Arial" w:cs="Arial"/>
      <w:lang w:eastAsia="en-GB" w:bidi="en-GB"/>
    </w:rPr>
  </w:style>
  <w:style w:type="character" w:styleId="Hyperlink">
    <w:name w:val="Hyperlink"/>
    <w:basedOn w:val="DefaultParagraphFont"/>
    <w:uiPriority w:val="99"/>
    <w:unhideWhenUsed/>
    <w:rsid w:val="000F7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ss.nhs.scot/browse/patient-support-schemes/scottish-infected-blood-support-scheme-sibss" TargetMode="External"/><Relationship Id="rId12" Type="http://schemas.openxmlformats.org/officeDocument/2006/relationships/hyperlink" Target="https://www.nss.nhs.scot/browse/patient-support-schemes/scottish-infected-blood-support-scheme-sib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s.nhs.scot/browse/patient-support-schemes/scottish-infected-blood-support-scheme-sibs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 29 August 2018 Advisory Group Scottish Infected Blood Support Scheme</vt:lpstr>
    </vt:vector>
  </TitlesOfParts>
  <Company>NHS NSS</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29 August 2018 Advisory Group Scottish Infected Blood Support Scheme</dc:title>
  <dc:subject/>
  <dc:creator>Charlotte Evans</dc:creator>
  <cp:keywords/>
  <dc:description/>
  <cp:lastModifiedBy>Tetiana Cherneta</cp:lastModifiedBy>
  <cp:revision>4</cp:revision>
  <dcterms:created xsi:type="dcterms:W3CDTF">2020-09-29T13:50:00Z</dcterms:created>
  <dcterms:modified xsi:type="dcterms:W3CDTF">2021-02-12T16:41:00Z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