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2B619" w14:textId="77777777" w:rsidR="00624B77" w:rsidRDefault="00624B77" w:rsidP="00624B77"/>
    <w:p w14:paraId="5C509653" w14:textId="77777777" w:rsidR="00BB4F38" w:rsidRDefault="00BB4F38" w:rsidP="00624B77"/>
    <w:p w14:paraId="1AA3E5AA" w14:textId="77777777" w:rsidR="00BB4F38" w:rsidRDefault="00BB4F38" w:rsidP="00624B77"/>
    <w:p w14:paraId="1CAE79BC" w14:textId="77777777" w:rsidR="00BB4F38" w:rsidRPr="004534DF" w:rsidRDefault="00BB4F38" w:rsidP="00624B77"/>
    <w:p w14:paraId="6C80E601" w14:textId="77777777" w:rsidR="00624B77" w:rsidRPr="004534DF" w:rsidRDefault="00F67A81" w:rsidP="00F67A81">
      <w:pPr>
        <w:tabs>
          <w:tab w:val="left" w:pos="3600"/>
        </w:tabs>
      </w:pPr>
      <w:r w:rsidRPr="004534DF">
        <w:tab/>
      </w:r>
    </w:p>
    <w:p w14:paraId="2DD77EB4" w14:textId="5CEE6E8E" w:rsidR="00624B77" w:rsidRPr="004534DF" w:rsidRDefault="00624B77" w:rsidP="00624B77">
      <w:pPr>
        <w:rPr>
          <w:b/>
          <w:color w:val="0099FF"/>
          <w:sz w:val="44"/>
          <w:szCs w:val="44"/>
        </w:rPr>
      </w:pPr>
    </w:p>
    <w:p w14:paraId="3F247976" w14:textId="77777777" w:rsidR="00624B77" w:rsidRPr="004534DF" w:rsidRDefault="00624B77" w:rsidP="00624B77">
      <w:pPr>
        <w:rPr>
          <w:rFonts w:cs="Arial"/>
          <w:color w:val="81CDC4"/>
          <w:sz w:val="36"/>
          <w:szCs w:val="40"/>
        </w:rPr>
      </w:pPr>
    </w:p>
    <w:p w14:paraId="755474F0" w14:textId="77777777" w:rsidR="003D715D" w:rsidRPr="00AE422D" w:rsidRDefault="00B950E2" w:rsidP="003D715D">
      <w:pPr>
        <w:rPr>
          <w:rFonts w:ascii="Arial Bold" w:hAnsi="Arial Bold"/>
          <w:b/>
          <w:noProof/>
          <w:color w:val="00A2E5"/>
          <w:sz w:val="44"/>
          <w:szCs w:val="44"/>
          <w:lang w:eastAsia="en-GB"/>
        </w:rPr>
      </w:pPr>
      <w:r w:rsidRPr="00AE422D">
        <w:rPr>
          <w:rFonts w:ascii="Arial Bold" w:hAnsi="Arial Bold"/>
          <w:b/>
          <w:noProof/>
          <w:color w:val="00A2E5"/>
          <w:sz w:val="44"/>
          <w:szCs w:val="44"/>
          <w:lang w:eastAsia="en-GB"/>
        </w:rPr>
        <w:t xml:space="preserve">SHTN 00-04 </w:t>
      </w:r>
      <w:r w:rsidR="00513378" w:rsidRPr="00AE422D">
        <w:rPr>
          <w:rFonts w:ascii="Arial Bold" w:hAnsi="Arial Bold"/>
          <w:b/>
          <w:noProof/>
          <w:color w:val="00A2E5"/>
          <w:sz w:val="44"/>
          <w:szCs w:val="44"/>
          <w:lang w:eastAsia="en-GB"/>
        </w:rPr>
        <w:t>Guidance on Management of Medical Devices and Equipment in Scotland</w:t>
      </w:r>
      <w:r w:rsidR="00751E32" w:rsidRPr="00AE422D">
        <w:rPr>
          <w:rFonts w:ascii="Arial Bold" w:hAnsi="Arial Bold"/>
          <w:b/>
          <w:noProof/>
          <w:color w:val="00A2E5"/>
          <w:sz w:val="44"/>
          <w:szCs w:val="44"/>
          <w:lang w:eastAsia="en-GB"/>
        </w:rPr>
        <w:t>'s</w:t>
      </w:r>
      <w:r w:rsidR="003D715D" w:rsidRPr="00AE422D">
        <w:rPr>
          <w:rFonts w:ascii="Arial Bold" w:hAnsi="Arial Bold"/>
          <w:b/>
          <w:noProof/>
          <w:color w:val="00A2E5"/>
          <w:sz w:val="44"/>
          <w:szCs w:val="44"/>
          <w:lang w:eastAsia="en-GB"/>
        </w:rPr>
        <w:t xml:space="preserve"> Health and Social Care Services</w:t>
      </w:r>
    </w:p>
    <w:p w14:paraId="4417098F" w14:textId="77777777" w:rsidR="00624B77" w:rsidRPr="00AE422D" w:rsidRDefault="00624B77" w:rsidP="00624B77">
      <w:pPr>
        <w:rPr>
          <w:rFonts w:ascii="Arial Bold" w:hAnsi="Arial Bold"/>
          <w:b/>
          <w:noProof/>
          <w:color w:val="00A2E5"/>
          <w:sz w:val="44"/>
          <w:szCs w:val="44"/>
          <w:lang w:eastAsia="en-GB"/>
        </w:rPr>
      </w:pPr>
    </w:p>
    <w:p w14:paraId="42D67BDB" w14:textId="77777777" w:rsidR="00624B77" w:rsidRPr="00AE422D" w:rsidRDefault="00624B77" w:rsidP="00624B77">
      <w:pPr>
        <w:jc w:val="center"/>
        <w:rPr>
          <w:rFonts w:cs="Arial"/>
          <w:noProof/>
          <w:color w:val="81CDC4"/>
          <w:sz w:val="36"/>
          <w:szCs w:val="36"/>
          <w:lang w:eastAsia="en-GB"/>
        </w:rPr>
      </w:pPr>
    </w:p>
    <w:p w14:paraId="395A5048" w14:textId="77777777" w:rsidR="00624B77" w:rsidRPr="00AE422D" w:rsidRDefault="00624B77" w:rsidP="00624B77">
      <w:pPr>
        <w:rPr>
          <w:rFonts w:cs="Arial"/>
          <w:noProof/>
          <w:color w:val="81CDC4"/>
          <w:sz w:val="36"/>
          <w:szCs w:val="36"/>
          <w:lang w:eastAsia="en-GB"/>
        </w:rPr>
      </w:pPr>
    </w:p>
    <w:p w14:paraId="58C6BE2F" w14:textId="77777777" w:rsidR="00624B77" w:rsidRPr="00AE422D" w:rsidRDefault="00624B77" w:rsidP="00624B77"/>
    <w:p w14:paraId="5B7AFDB8" w14:textId="77777777" w:rsidR="00624B77" w:rsidRPr="00AE422D" w:rsidRDefault="00624B77" w:rsidP="00624B77">
      <w:pPr>
        <w:tabs>
          <w:tab w:val="left" w:pos="2400"/>
        </w:tabs>
      </w:pPr>
      <w:r w:rsidRPr="00AE422D">
        <w:tab/>
      </w:r>
    </w:p>
    <w:p w14:paraId="18646439" w14:textId="77777777" w:rsidR="00624B77" w:rsidRPr="00AE422D" w:rsidRDefault="00624B77" w:rsidP="00624B77"/>
    <w:p w14:paraId="5E659328" w14:textId="77777777" w:rsidR="00624B77" w:rsidRPr="00AE422D" w:rsidRDefault="00624B77" w:rsidP="00624B77"/>
    <w:p w14:paraId="79CB4510" w14:textId="77777777" w:rsidR="00624B77" w:rsidRPr="00AE422D" w:rsidRDefault="00624B77" w:rsidP="00624B77"/>
    <w:p w14:paraId="0625675C" w14:textId="77777777" w:rsidR="00624B77" w:rsidRPr="00AE422D" w:rsidRDefault="00624B77" w:rsidP="00624B77"/>
    <w:p w14:paraId="63FAE14D" w14:textId="77777777" w:rsidR="00624B77" w:rsidRPr="00AE422D" w:rsidRDefault="00624B77" w:rsidP="00624B77"/>
    <w:p w14:paraId="2D6F0815" w14:textId="79626FB1" w:rsidR="00F65D2C" w:rsidRPr="00AE422D" w:rsidRDefault="00F65D2C" w:rsidP="00F65D2C">
      <w:r w:rsidRPr="00AE422D">
        <w:rPr>
          <w:lang w:val="en"/>
        </w:rPr>
        <w:t xml:space="preserve">This guidance </w:t>
      </w:r>
      <w:r w:rsidR="00CD616B" w:rsidRPr="00AE422D">
        <w:rPr>
          <w:lang w:val="en"/>
        </w:rPr>
        <w:t>has</w:t>
      </w:r>
      <w:r w:rsidRPr="00AE422D">
        <w:rPr>
          <w:lang w:val="en"/>
        </w:rPr>
        <w:t xml:space="preserve"> be</w:t>
      </w:r>
      <w:r w:rsidR="00EA2E0A" w:rsidRPr="00AE422D">
        <w:rPr>
          <w:lang w:val="en"/>
        </w:rPr>
        <w:t>en</w:t>
      </w:r>
      <w:r w:rsidR="00F30B73">
        <w:rPr>
          <w:lang w:val="en"/>
        </w:rPr>
        <w:t xml:space="preserve"> </w:t>
      </w:r>
      <w:r w:rsidRPr="00AE422D">
        <w:rPr>
          <w:lang w:val="en"/>
        </w:rPr>
        <w:t xml:space="preserve">updated </w:t>
      </w:r>
      <w:r w:rsidR="00CD616B" w:rsidRPr="00AE422D">
        <w:t>with reference to the European Union legislative framework or requirements</w:t>
      </w:r>
      <w:r w:rsidR="00CD616B" w:rsidRPr="00AE422D">
        <w:rPr>
          <w:lang w:val="en"/>
        </w:rPr>
        <w:t xml:space="preserve"> and </w:t>
      </w:r>
      <w:r w:rsidRPr="00AE422D">
        <w:rPr>
          <w:lang w:val="en"/>
        </w:rPr>
        <w:t xml:space="preserve">the new UK Regulations and systems </w:t>
      </w:r>
      <w:r w:rsidR="005E630F" w:rsidRPr="00AE422D">
        <w:t>from January 202</w:t>
      </w:r>
      <w:r w:rsidR="00EA2E0A" w:rsidRPr="00AE422D">
        <w:t>1</w:t>
      </w:r>
      <w:r w:rsidRPr="00AE422D">
        <w:rPr>
          <w:lang w:val="en"/>
        </w:rPr>
        <w:t>.</w:t>
      </w:r>
    </w:p>
    <w:p w14:paraId="1795E140" w14:textId="77777777" w:rsidR="00624B77" w:rsidRPr="00AE422D" w:rsidRDefault="00624B77" w:rsidP="00624B77"/>
    <w:p w14:paraId="6BEF22FF" w14:textId="77777777" w:rsidR="00624B77" w:rsidRPr="00AE422D" w:rsidRDefault="00624B77" w:rsidP="00624B77"/>
    <w:p w14:paraId="501E8D2B" w14:textId="77777777" w:rsidR="00624B77" w:rsidRPr="00AE422D" w:rsidRDefault="00624B77" w:rsidP="00624B77">
      <w:r w:rsidRPr="00AE422D">
        <w:rPr>
          <w:noProof/>
          <w:lang w:eastAsia="en-GB"/>
        </w:rPr>
        <w:drawing>
          <wp:anchor distT="0" distB="0" distL="114300" distR="114300" simplePos="0" relativeHeight="251659264" behindDoc="0" locked="0" layoutInCell="1" allowOverlap="1" wp14:anchorId="5B128183" wp14:editId="1894069A">
            <wp:simplePos x="0" y="0"/>
            <wp:positionH relativeFrom="margin">
              <wp:posOffset>-1756410</wp:posOffset>
            </wp:positionH>
            <wp:positionV relativeFrom="margin">
              <wp:posOffset>7491095</wp:posOffset>
            </wp:positionV>
            <wp:extent cx="3804920" cy="3248025"/>
            <wp:effectExtent l="0" t="0" r="5080" b="9525"/>
            <wp:wrapSquare wrapText="bothSides"/>
            <wp:docPr id="3" name="Picture 2" descr="Graphic image" title="Graph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04920" cy="3248025"/>
                    </a:xfrm>
                    <a:prstGeom prst="rect">
                      <a:avLst/>
                    </a:prstGeom>
                    <a:noFill/>
                    <a:ln w="9525">
                      <a:noFill/>
                      <a:miter lim="800000"/>
                      <a:headEnd/>
                      <a:tailEnd/>
                    </a:ln>
                  </pic:spPr>
                </pic:pic>
              </a:graphicData>
            </a:graphic>
          </wp:anchor>
        </w:drawing>
      </w:r>
    </w:p>
    <w:p w14:paraId="3F1A8044" w14:textId="77777777" w:rsidR="00624B77" w:rsidRPr="00AE422D" w:rsidRDefault="00624B77" w:rsidP="00624B77"/>
    <w:p w14:paraId="76B77BC7" w14:textId="77777777" w:rsidR="00624B77" w:rsidRPr="00AE422D" w:rsidRDefault="00624B77" w:rsidP="00624B77">
      <w:pPr>
        <w:tabs>
          <w:tab w:val="left" w:pos="345"/>
          <w:tab w:val="right" w:pos="8504"/>
        </w:tabs>
      </w:pPr>
      <w:r w:rsidRPr="00AE422D">
        <w:tab/>
      </w:r>
      <w:r w:rsidRPr="00AE422D">
        <w:tab/>
      </w:r>
    </w:p>
    <w:p w14:paraId="781481A4" w14:textId="77777777" w:rsidR="00624B77" w:rsidRPr="00AE422D" w:rsidRDefault="00624B77" w:rsidP="00624B77">
      <w:pPr>
        <w:tabs>
          <w:tab w:val="left" w:pos="345"/>
          <w:tab w:val="right" w:pos="8504"/>
        </w:tabs>
      </w:pPr>
    </w:p>
    <w:p w14:paraId="45BE76A0" w14:textId="77777777" w:rsidR="00624B77" w:rsidRPr="00AE422D" w:rsidRDefault="00624B77" w:rsidP="00624B77">
      <w:pPr>
        <w:tabs>
          <w:tab w:val="left" w:pos="345"/>
          <w:tab w:val="right" w:pos="8504"/>
        </w:tabs>
      </w:pPr>
    </w:p>
    <w:p w14:paraId="36D9B051" w14:textId="77777777" w:rsidR="00624B77" w:rsidRPr="00AE422D" w:rsidRDefault="00624B77" w:rsidP="00624B77">
      <w:pPr>
        <w:tabs>
          <w:tab w:val="left" w:pos="345"/>
          <w:tab w:val="right" w:pos="8504"/>
        </w:tabs>
      </w:pPr>
    </w:p>
    <w:p w14:paraId="584DE53F" w14:textId="77777777" w:rsidR="00F67A81" w:rsidRPr="00AE422D" w:rsidRDefault="00F67A81" w:rsidP="00624B77">
      <w:pPr>
        <w:tabs>
          <w:tab w:val="left" w:pos="345"/>
          <w:tab w:val="right" w:pos="8504"/>
        </w:tabs>
        <w:jc w:val="right"/>
      </w:pPr>
    </w:p>
    <w:p w14:paraId="3F608937" w14:textId="77777777" w:rsidR="00F67A81" w:rsidRPr="00AE422D" w:rsidRDefault="00F67A81" w:rsidP="00624B77">
      <w:pPr>
        <w:tabs>
          <w:tab w:val="left" w:pos="345"/>
          <w:tab w:val="right" w:pos="8504"/>
        </w:tabs>
        <w:jc w:val="right"/>
      </w:pPr>
    </w:p>
    <w:p w14:paraId="757CC8F6" w14:textId="77777777" w:rsidR="00F67A81" w:rsidRPr="00AE422D" w:rsidRDefault="00F67A81" w:rsidP="00624B77">
      <w:pPr>
        <w:tabs>
          <w:tab w:val="left" w:pos="345"/>
          <w:tab w:val="right" w:pos="8504"/>
        </w:tabs>
        <w:jc w:val="right"/>
      </w:pPr>
    </w:p>
    <w:p w14:paraId="4F36783B" w14:textId="77777777" w:rsidR="00F67A81" w:rsidRPr="00AE422D" w:rsidRDefault="00F67A81" w:rsidP="00624B77">
      <w:pPr>
        <w:tabs>
          <w:tab w:val="left" w:pos="345"/>
          <w:tab w:val="right" w:pos="8504"/>
        </w:tabs>
        <w:jc w:val="right"/>
      </w:pPr>
    </w:p>
    <w:p w14:paraId="0D248D41" w14:textId="77777777" w:rsidR="00F67A81" w:rsidRPr="00AE422D" w:rsidRDefault="00F67A81" w:rsidP="00014A63">
      <w:pPr>
        <w:tabs>
          <w:tab w:val="left" w:pos="345"/>
          <w:tab w:val="right" w:pos="8504"/>
        </w:tabs>
      </w:pPr>
    </w:p>
    <w:p w14:paraId="2244D89F" w14:textId="77777777" w:rsidR="004F5856" w:rsidRPr="00AE422D" w:rsidRDefault="004F5856" w:rsidP="00624B77">
      <w:pPr>
        <w:tabs>
          <w:tab w:val="left" w:pos="345"/>
          <w:tab w:val="right" w:pos="8504"/>
        </w:tabs>
        <w:jc w:val="right"/>
      </w:pPr>
    </w:p>
    <w:p w14:paraId="4E4BA96A" w14:textId="17A72051" w:rsidR="00624B77" w:rsidRPr="00AE422D" w:rsidRDefault="00433143" w:rsidP="00624B77">
      <w:pPr>
        <w:tabs>
          <w:tab w:val="left" w:pos="345"/>
          <w:tab w:val="right" w:pos="8504"/>
        </w:tabs>
        <w:jc w:val="right"/>
      </w:pPr>
      <w:r>
        <w:t>June</w:t>
      </w:r>
      <w:r w:rsidR="002E4A46" w:rsidRPr="00AE422D">
        <w:t xml:space="preserve"> 2021</w:t>
      </w:r>
    </w:p>
    <w:p w14:paraId="257F5AEB" w14:textId="77777777" w:rsidR="008F0858" w:rsidRPr="00AE422D" w:rsidRDefault="00624B77" w:rsidP="00246FBA">
      <w:pPr>
        <w:pStyle w:val="HFSHeading3"/>
        <w:spacing w:before="0" w:after="300" w:line="240" w:lineRule="auto"/>
        <w:rPr>
          <w:szCs w:val="44"/>
        </w:rPr>
      </w:pPr>
      <w:bookmarkStart w:id="0" w:name="_Toc489531915"/>
      <w:bookmarkStart w:id="1" w:name="_Toc501380856"/>
      <w:bookmarkStart w:id="2" w:name="_Toc501445696"/>
      <w:bookmarkStart w:id="3" w:name="_Toc501705182"/>
      <w:bookmarkStart w:id="4" w:name="_Toc502915557"/>
      <w:bookmarkStart w:id="5" w:name="_Toc502915674"/>
      <w:bookmarkStart w:id="6" w:name="_Toc502926453"/>
      <w:bookmarkStart w:id="7" w:name="_Toc505868248"/>
      <w:bookmarkStart w:id="8" w:name="_Toc506988693"/>
      <w:bookmarkStart w:id="9" w:name="_Toc507751361"/>
      <w:bookmarkStart w:id="10" w:name="_Toc7429346"/>
      <w:r w:rsidRPr="00AE422D">
        <w:rPr>
          <w:sz w:val="44"/>
          <w:szCs w:val="44"/>
        </w:rPr>
        <w:lastRenderedPageBreak/>
        <w:t>Contents</w:t>
      </w:r>
      <w:bookmarkStart w:id="11" w:name="_Toc174172565"/>
      <w:bookmarkEnd w:id="0"/>
      <w:bookmarkEnd w:id="1"/>
      <w:bookmarkEnd w:id="2"/>
      <w:bookmarkEnd w:id="3"/>
      <w:bookmarkEnd w:id="4"/>
      <w:bookmarkEnd w:id="5"/>
      <w:bookmarkEnd w:id="6"/>
      <w:bookmarkEnd w:id="7"/>
      <w:bookmarkEnd w:id="8"/>
      <w:bookmarkEnd w:id="9"/>
      <w:bookmarkEnd w:id="10"/>
    </w:p>
    <w:p w14:paraId="3BD9CA1A" w14:textId="57201B3D" w:rsidR="00433143" w:rsidRDefault="005B15A8">
      <w:pPr>
        <w:pStyle w:val="TOC1"/>
        <w:rPr>
          <w:rFonts w:asciiTheme="minorHAnsi" w:eastAsiaTheme="minorEastAsia" w:hAnsiTheme="minorHAnsi" w:cstheme="minorBidi"/>
          <w:b w:val="0"/>
          <w:color w:val="auto"/>
          <w:sz w:val="22"/>
          <w:szCs w:val="22"/>
          <w:lang w:eastAsia="en-GB"/>
        </w:rPr>
      </w:pPr>
      <w:r w:rsidRPr="00AE422D">
        <w:rPr>
          <w:i/>
          <w:szCs w:val="24"/>
        </w:rPr>
        <w:fldChar w:fldCharType="begin"/>
      </w:r>
      <w:r w:rsidR="00624B77" w:rsidRPr="00AE422D">
        <w:rPr>
          <w:i/>
          <w:szCs w:val="24"/>
        </w:rPr>
        <w:instrText xml:space="preserve"> TOC \h \z \t "HFS Heading 1,1,HFS Heading 2 nonum,2" </w:instrText>
      </w:r>
      <w:r w:rsidRPr="00AE422D">
        <w:rPr>
          <w:i/>
          <w:szCs w:val="24"/>
        </w:rPr>
        <w:fldChar w:fldCharType="separate"/>
      </w:r>
      <w:hyperlink w:anchor="_Toc74062819" w:history="1">
        <w:r w:rsidR="00433143" w:rsidRPr="00D8719F">
          <w:rPr>
            <w:rStyle w:val="Hyperlink"/>
          </w:rPr>
          <w:t>1.</w:t>
        </w:r>
        <w:r w:rsidR="00433143">
          <w:rPr>
            <w:rFonts w:asciiTheme="minorHAnsi" w:eastAsiaTheme="minorEastAsia" w:hAnsiTheme="minorHAnsi" w:cstheme="minorBidi"/>
            <w:b w:val="0"/>
            <w:color w:val="auto"/>
            <w:sz w:val="22"/>
            <w:szCs w:val="22"/>
            <w:lang w:eastAsia="en-GB"/>
          </w:rPr>
          <w:tab/>
        </w:r>
        <w:r w:rsidR="00433143" w:rsidRPr="00D8719F">
          <w:rPr>
            <w:rStyle w:val="Hyperlink"/>
          </w:rPr>
          <w:t>Executive Summary</w:t>
        </w:r>
        <w:r w:rsidR="00433143">
          <w:rPr>
            <w:webHidden/>
          </w:rPr>
          <w:tab/>
        </w:r>
        <w:r w:rsidR="00433143">
          <w:rPr>
            <w:webHidden/>
          </w:rPr>
          <w:fldChar w:fldCharType="begin"/>
        </w:r>
        <w:r w:rsidR="00433143">
          <w:rPr>
            <w:webHidden/>
          </w:rPr>
          <w:instrText xml:space="preserve"> PAGEREF _Toc74062819 \h </w:instrText>
        </w:r>
        <w:r w:rsidR="00433143">
          <w:rPr>
            <w:webHidden/>
          </w:rPr>
        </w:r>
        <w:r w:rsidR="00433143">
          <w:rPr>
            <w:webHidden/>
          </w:rPr>
          <w:fldChar w:fldCharType="separate"/>
        </w:r>
        <w:r w:rsidR="00433143">
          <w:rPr>
            <w:webHidden/>
          </w:rPr>
          <w:t>4</w:t>
        </w:r>
        <w:r w:rsidR="00433143">
          <w:rPr>
            <w:webHidden/>
          </w:rPr>
          <w:fldChar w:fldCharType="end"/>
        </w:r>
      </w:hyperlink>
    </w:p>
    <w:p w14:paraId="2D2B17EC" w14:textId="7666B03B" w:rsidR="00433143" w:rsidRDefault="00F2360F">
      <w:pPr>
        <w:pStyle w:val="TOC2"/>
        <w:rPr>
          <w:rFonts w:asciiTheme="minorHAnsi" w:eastAsiaTheme="minorEastAsia" w:hAnsiTheme="minorHAnsi" w:cstheme="minorBidi"/>
          <w:noProof/>
          <w:color w:val="auto"/>
          <w:sz w:val="22"/>
          <w:szCs w:val="22"/>
          <w:lang w:eastAsia="en-GB"/>
        </w:rPr>
      </w:pPr>
      <w:hyperlink w:anchor="_Toc74062820" w:history="1">
        <w:r w:rsidR="00433143" w:rsidRPr="00D8719F">
          <w:rPr>
            <w:rStyle w:val="Hyperlink"/>
            <w:noProof/>
          </w:rPr>
          <w:t>Brief</w:t>
        </w:r>
        <w:r w:rsidR="00433143">
          <w:rPr>
            <w:noProof/>
            <w:webHidden/>
          </w:rPr>
          <w:tab/>
        </w:r>
        <w:r w:rsidR="00433143">
          <w:rPr>
            <w:noProof/>
            <w:webHidden/>
          </w:rPr>
          <w:fldChar w:fldCharType="begin"/>
        </w:r>
        <w:r w:rsidR="00433143">
          <w:rPr>
            <w:noProof/>
            <w:webHidden/>
          </w:rPr>
          <w:instrText xml:space="preserve"> PAGEREF _Toc74062820 \h </w:instrText>
        </w:r>
        <w:r w:rsidR="00433143">
          <w:rPr>
            <w:noProof/>
            <w:webHidden/>
          </w:rPr>
        </w:r>
        <w:r w:rsidR="00433143">
          <w:rPr>
            <w:noProof/>
            <w:webHidden/>
          </w:rPr>
          <w:fldChar w:fldCharType="separate"/>
        </w:r>
        <w:r w:rsidR="00433143">
          <w:rPr>
            <w:noProof/>
            <w:webHidden/>
          </w:rPr>
          <w:t>4</w:t>
        </w:r>
        <w:r w:rsidR="00433143">
          <w:rPr>
            <w:noProof/>
            <w:webHidden/>
          </w:rPr>
          <w:fldChar w:fldCharType="end"/>
        </w:r>
      </w:hyperlink>
    </w:p>
    <w:p w14:paraId="69417AD2" w14:textId="444CC408" w:rsidR="00433143" w:rsidRDefault="00F2360F">
      <w:pPr>
        <w:pStyle w:val="TOC2"/>
        <w:rPr>
          <w:rFonts w:asciiTheme="minorHAnsi" w:eastAsiaTheme="minorEastAsia" w:hAnsiTheme="minorHAnsi" w:cstheme="minorBidi"/>
          <w:noProof/>
          <w:color w:val="auto"/>
          <w:sz w:val="22"/>
          <w:szCs w:val="22"/>
          <w:lang w:eastAsia="en-GB"/>
        </w:rPr>
      </w:pPr>
      <w:hyperlink w:anchor="_Toc74062821" w:history="1">
        <w:r w:rsidR="00433143" w:rsidRPr="00D8719F">
          <w:rPr>
            <w:rStyle w:val="Hyperlink"/>
            <w:noProof/>
          </w:rPr>
          <w:t>Overview</w:t>
        </w:r>
        <w:r w:rsidR="00433143">
          <w:rPr>
            <w:noProof/>
            <w:webHidden/>
          </w:rPr>
          <w:tab/>
        </w:r>
        <w:r w:rsidR="00433143">
          <w:rPr>
            <w:noProof/>
            <w:webHidden/>
          </w:rPr>
          <w:fldChar w:fldCharType="begin"/>
        </w:r>
        <w:r w:rsidR="00433143">
          <w:rPr>
            <w:noProof/>
            <w:webHidden/>
          </w:rPr>
          <w:instrText xml:space="preserve"> PAGEREF _Toc74062821 \h </w:instrText>
        </w:r>
        <w:r w:rsidR="00433143">
          <w:rPr>
            <w:noProof/>
            <w:webHidden/>
          </w:rPr>
        </w:r>
        <w:r w:rsidR="00433143">
          <w:rPr>
            <w:noProof/>
            <w:webHidden/>
          </w:rPr>
          <w:fldChar w:fldCharType="separate"/>
        </w:r>
        <w:r w:rsidR="00433143">
          <w:rPr>
            <w:noProof/>
            <w:webHidden/>
          </w:rPr>
          <w:t>4</w:t>
        </w:r>
        <w:r w:rsidR="00433143">
          <w:rPr>
            <w:noProof/>
            <w:webHidden/>
          </w:rPr>
          <w:fldChar w:fldCharType="end"/>
        </w:r>
      </w:hyperlink>
    </w:p>
    <w:p w14:paraId="1011AC13" w14:textId="0DB254D0" w:rsidR="00433143" w:rsidRDefault="00F2360F">
      <w:pPr>
        <w:pStyle w:val="TOC2"/>
        <w:rPr>
          <w:rFonts w:asciiTheme="minorHAnsi" w:eastAsiaTheme="minorEastAsia" w:hAnsiTheme="minorHAnsi" w:cstheme="minorBidi"/>
          <w:noProof/>
          <w:color w:val="auto"/>
          <w:sz w:val="22"/>
          <w:szCs w:val="22"/>
          <w:lang w:eastAsia="en-GB"/>
        </w:rPr>
      </w:pPr>
      <w:hyperlink w:anchor="_Toc74062822" w:history="1">
        <w:r w:rsidR="00433143" w:rsidRPr="00D8719F">
          <w:rPr>
            <w:rStyle w:val="Hyperlink"/>
            <w:noProof/>
          </w:rPr>
          <w:t>Purpose</w:t>
        </w:r>
        <w:r w:rsidR="00433143">
          <w:rPr>
            <w:noProof/>
            <w:webHidden/>
          </w:rPr>
          <w:tab/>
        </w:r>
        <w:r w:rsidR="00433143">
          <w:rPr>
            <w:noProof/>
            <w:webHidden/>
          </w:rPr>
          <w:fldChar w:fldCharType="begin"/>
        </w:r>
        <w:r w:rsidR="00433143">
          <w:rPr>
            <w:noProof/>
            <w:webHidden/>
          </w:rPr>
          <w:instrText xml:space="preserve"> PAGEREF _Toc74062822 \h </w:instrText>
        </w:r>
        <w:r w:rsidR="00433143">
          <w:rPr>
            <w:noProof/>
            <w:webHidden/>
          </w:rPr>
        </w:r>
        <w:r w:rsidR="00433143">
          <w:rPr>
            <w:noProof/>
            <w:webHidden/>
          </w:rPr>
          <w:fldChar w:fldCharType="separate"/>
        </w:r>
        <w:r w:rsidR="00433143">
          <w:rPr>
            <w:noProof/>
            <w:webHidden/>
          </w:rPr>
          <w:t>5</w:t>
        </w:r>
        <w:r w:rsidR="00433143">
          <w:rPr>
            <w:noProof/>
            <w:webHidden/>
          </w:rPr>
          <w:fldChar w:fldCharType="end"/>
        </w:r>
      </w:hyperlink>
    </w:p>
    <w:p w14:paraId="110309F4" w14:textId="12B8A174" w:rsidR="00433143" w:rsidRDefault="00F2360F">
      <w:pPr>
        <w:pStyle w:val="TOC2"/>
        <w:rPr>
          <w:rFonts w:asciiTheme="minorHAnsi" w:eastAsiaTheme="minorEastAsia" w:hAnsiTheme="minorHAnsi" w:cstheme="minorBidi"/>
          <w:noProof/>
          <w:color w:val="auto"/>
          <w:sz w:val="22"/>
          <w:szCs w:val="22"/>
          <w:lang w:eastAsia="en-GB"/>
        </w:rPr>
      </w:pPr>
      <w:hyperlink w:anchor="_Toc74062823" w:history="1">
        <w:r w:rsidR="00433143" w:rsidRPr="00D8719F">
          <w:rPr>
            <w:rStyle w:val="Hyperlink"/>
            <w:noProof/>
          </w:rPr>
          <w:t>Intended Audience</w:t>
        </w:r>
        <w:r w:rsidR="00433143">
          <w:rPr>
            <w:noProof/>
            <w:webHidden/>
          </w:rPr>
          <w:tab/>
        </w:r>
        <w:r w:rsidR="00433143">
          <w:rPr>
            <w:noProof/>
            <w:webHidden/>
          </w:rPr>
          <w:fldChar w:fldCharType="begin"/>
        </w:r>
        <w:r w:rsidR="00433143">
          <w:rPr>
            <w:noProof/>
            <w:webHidden/>
          </w:rPr>
          <w:instrText xml:space="preserve"> PAGEREF _Toc74062823 \h </w:instrText>
        </w:r>
        <w:r w:rsidR="00433143">
          <w:rPr>
            <w:noProof/>
            <w:webHidden/>
          </w:rPr>
        </w:r>
        <w:r w:rsidR="00433143">
          <w:rPr>
            <w:noProof/>
            <w:webHidden/>
          </w:rPr>
          <w:fldChar w:fldCharType="separate"/>
        </w:r>
        <w:r w:rsidR="00433143">
          <w:rPr>
            <w:noProof/>
            <w:webHidden/>
          </w:rPr>
          <w:t>5</w:t>
        </w:r>
        <w:r w:rsidR="00433143">
          <w:rPr>
            <w:noProof/>
            <w:webHidden/>
          </w:rPr>
          <w:fldChar w:fldCharType="end"/>
        </w:r>
      </w:hyperlink>
    </w:p>
    <w:p w14:paraId="3CA1A032" w14:textId="0EB5958C" w:rsidR="00433143" w:rsidRDefault="00F2360F">
      <w:pPr>
        <w:pStyle w:val="TOC1"/>
        <w:rPr>
          <w:rFonts w:asciiTheme="minorHAnsi" w:eastAsiaTheme="minorEastAsia" w:hAnsiTheme="minorHAnsi" w:cstheme="minorBidi"/>
          <w:b w:val="0"/>
          <w:color w:val="auto"/>
          <w:sz w:val="22"/>
          <w:szCs w:val="22"/>
          <w:lang w:eastAsia="en-GB"/>
        </w:rPr>
      </w:pPr>
      <w:hyperlink w:anchor="_Toc74062824" w:history="1">
        <w:r w:rsidR="00433143" w:rsidRPr="00D8719F">
          <w:rPr>
            <w:rStyle w:val="Hyperlink"/>
          </w:rPr>
          <w:t>2.</w:t>
        </w:r>
        <w:r w:rsidR="00433143">
          <w:rPr>
            <w:rFonts w:asciiTheme="minorHAnsi" w:eastAsiaTheme="minorEastAsia" w:hAnsiTheme="minorHAnsi" w:cstheme="minorBidi"/>
            <w:b w:val="0"/>
            <w:color w:val="auto"/>
            <w:sz w:val="22"/>
            <w:szCs w:val="22"/>
            <w:lang w:eastAsia="en-GB"/>
          </w:rPr>
          <w:tab/>
        </w:r>
        <w:r w:rsidR="00433143" w:rsidRPr="00D8719F">
          <w:rPr>
            <w:rStyle w:val="Hyperlink"/>
          </w:rPr>
          <w:t>Introduction</w:t>
        </w:r>
        <w:r w:rsidR="00433143">
          <w:rPr>
            <w:webHidden/>
          </w:rPr>
          <w:tab/>
        </w:r>
        <w:r w:rsidR="00433143">
          <w:rPr>
            <w:webHidden/>
          </w:rPr>
          <w:fldChar w:fldCharType="begin"/>
        </w:r>
        <w:r w:rsidR="00433143">
          <w:rPr>
            <w:webHidden/>
          </w:rPr>
          <w:instrText xml:space="preserve"> PAGEREF _Toc74062824 \h </w:instrText>
        </w:r>
        <w:r w:rsidR="00433143">
          <w:rPr>
            <w:webHidden/>
          </w:rPr>
        </w:r>
        <w:r w:rsidR="00433143">
          <w:rPr>
            <w:webHidden/>
          </w:rPr>
          <w:fldChar w:fldCharType="separate"/>
        </w:r>
        <w:r w:rsidR="00433143">
          <w:rPr>
            <w:webHidden/>
          </w:rPr>
          <w:t>7</w:t>
        </w:r>
        <w:r w:rsidR="00433143">
          <w:rPr>
            <w:webHidden/>
          </w:rPr>
          <w:fldChar w:fldCharType="end"/>
        </w:r>
      </w:hyperlink>
    </w:p>
    <w:p w14:paraId="1F8B6DBD" w14:textId="3B66D74E" w:rsidR="00433143" w:rsidRDefault="00F2360F">
      <w:pPr>
        <w:pStyle w:val="TOC2"/>
        <w:rPr>
          <w:rFonts w:asciiTheme="minorHAnsi" w:eastAsiaTheme="minorEastAsia" w:hAnsiTheme="minorHAnsi" w:cstheme="minorBidi"/>
          <w:noProof/>
          <w:color w:val="auto"/>
          <w:sz w:val="22"/>
          <w:szCs w:val="22"/>
          <w:lang w:eastAsia="en-GB"/>
        </w:rPr>
      </w:pPr>
      <w:hyperlink w:anchor="_Toc74062825" w:history="1">
        <w:r w:rsidR="00433143" w:rsidRPr="00D8719F">
          <w:rPr>
            <w:rStyle w:val="Hyperlink"/>
            <w:noProof/>
          </w:rPr>
          <w:t>Background</w:t>
        </w:r>
        <w:r w:rsidR="00433143">
          <w:rPr>
            <w:noProof/>
            <w:webHidden/>
          </w:rPr>
          <w:tab/>
        </w:r>
        <w:r w:rsidR="00433143">
          <w:rPr>
            <w:noProof/>
            <w:webHidden/>
          </w:rPr>
          <w:fldChar w:fldCharType="begin"/>
        </w:r>
        <w:r w:rsidR="00433143">
          <w:rPr>
            <w:noProof/>
            <w:webHidden/>
          </w:rPr>
          <w:instrText xml:space="preserve"> PAGEREF _Toc74062825 \h </w:instrText>
        </w:r>
        <w:r w:rsidR="00433143">
          <w:rPr>
            <w:noProof/>
            <w:webHidden/>
          </w:rPr>
        </w:r>
        <w:r w:rsidR="00433143">
          <w:rPr>
            <w:noProof/>
            <w:webHidden/>
          </w:rPr>
          <w:fldChar w:fldCharType="separate"/>
        </w:r>
        <w:r w:rsidR="00433143">
          <w:rPr>
            <w:noProof/>
            <w:webHidden/>
          </w:rPr>
          <w:t>7</w:t>
        </w:r>
        <w:r w:rsidR="00433143">
          <w:rPr>
            <w:noProof/>
            <w:webHidden/>
          </w:rPr>
          <w:fldChar w:fldCharType="end"/>
        </w:r>
      </w:hyperlink>
    </w:p>
    <w:p w14:paraId="42FDC1C1" w14:textId="0FA33027" w:rsidR="00433143" w:rsidRDefault="00F2360F">
      <w:pPr>
        <w:pStyle w:val="TOC2"/>
        <w:rPr>
          <w:rFonts w:asciiTheme="minorHAnsi" w:eastAsiaTheme="minorEastAsia" w:hAnsiTheme="minorHAnsi" w:cstheme="minorBidi"/>
          <w:noProof/>
          <w:color w:val="auto"/>
          <w:sz w:val="22"/>
          <w:szCs w:val="22"/>
          <w:lang w:eastAsia="en-GB"/>
        </w:rPr>
      </w:pPr>
      <w:hyperlink w:anchor="_Toc74062826" w:history="1">
        <w:r w:rsidR="00433143" w:rsidRPr="00D8719F">
          <w:rPr>
            <w:rStyle w:val="Hyperlink"/>
            <w:noProof/>
          </w:rPr>
          <w:t>Objectives</w:t>
        </w:r>
        <w:r w:rsidR="00433143">
          <w:rPr>
            <w:noProof/>
            <w:webHidden/>
          </w:rPr>
          <w:tab/>
        </w:r>
        <w:r w:rsidR="00433143">
          <w:rPr>
            <w:noProof/>
            <w:webHidden/>
          </w:rPr>
          <w:fldChar w:fldCharType="begin"/>
        </w:r>
        <w:r w:rsidR="00433143">
          <w:rPr>
            <w:noProof/>
            <w:webHidden/>
          </w:rPr>
          <w:instrText xml:space="preserve"> PAGEREF _Toc74062826 \h </w:instrText>
        </w:r>
        <w:r w:rsidR="00433143">
          <w:rPr>
            <w:noProof/>
            <w:webHidden/>
          </w:rPr>
        </w:r>
        <w:r w:rsidR="00433143">
          <w:rPr>
            <w:noProof/>
            <w:webHidden/>
          </w:rPr>
          <w:fldChar w:fldCharType="separate"/>
        </w:r>
        <w:r w:rsidR="00433143">
          <w:rPr>
            <w:noProof/>
            <w:webHidden/>
          </w:rPr>
          <w:t>8</w:t>
        </w:r>
        <w:r w:rsidR="00433143">
          <w:rPr>
            <w:noProof/>
            <w:webHidden/>
          </w:rPr>
          <w:fldChar w:fldCharType="end"/>
        </w:r>
      </w:hyperlink>
    </w:p>
    <w:p w14:paraId="1BFED7A4" w14:textId="464AD5A0" w:rsidR="00433143" w:rsidRDefault="00F2360F">
      <w:pPr>
        <w:pStyle w:val="TOC1"/>
        <w:rPr>
          <w:rFonts w:asciiTheme="minorHAnsi" w:eastAsiaTheme="minorEastAsia" w:hAnsiTheme="minorHAnsi" w:cstheme="minorBidi"/>
          <w:b w:val="0"/>
          <w:color w:val="auto"/>
          <w:sz w:val="22"/>
          <w:szCs w:val="22"/>
          <w:lang w:eastAsia="en-GB"/>
        </w:rPr>
      </w:pPr>
      <w:hyperlink w:anchor="_Toc74062827" w:history="1">
        <w:r w:rsidR="00433143" w:rsidRPr="00D8719F">
          <w:rPr>
            <w:rStyle w:val="Hyperlink"/>
          </w:rPr>
          <w:t>3.</w:t>
        </w:r>
        <w:r w:rsidR="00433143">
          <w:rPr>
            <w:rFonts w:asciiTheme="minorHAnsi" w:eastAsiaTheme="minorEastAsia" w:hAnsiTheme="minorHAnsi" w:cstheme="minorBidi"/>
            <w:b w:val="0"/>
            <w:color w:val="auto"/>
            <w:sz w:val="22"/>
            <w:szCs w:val="22"/>
            <w:lang w:eastAsia="en-GB"/>
          </w:rPr>
          <w:tab/>
        </w:r>
        <w:r w:rsidR="00433143" w:rsidRPr="00D8719F">
          <w:rPr>
            <w:rStyle w:val="Hyperlink"/>
          </w:rPr>
          <w:t>What are medical devices and equipment?</w:t>
        </w:r>
        <w:r w:rsidR="00433143">
          <w:rPr>
            <w:webHidden/>
          </w:rPr>
          <w:tab/>
        </w:r>
        <w:r w:rsidR="00433143">
          <w:rPr>
            <w:webHidden/>
          </w:rPr>
          <w:fldChar w:fldCharType="begin"/>
        </w:r>
        <w:r w:rsidR="00433143">
          <w:rPr>
            <w:webHidden/>
          </w:rPr>
          <w:instrText xml:space="preserve"> PAGEREF _Toc74062827 \h </w:instrText>
        </w:r>
        <w:r w:rsidR="00433143">
          <w:rPr>
            <w:webHidden/>
          </w:rPr>
        </w:r>
        <w:r w:rsidR="00433143">
          <w:rPr>
            <w:webHidden/>
          </w:rPr>
          <w:fldChar w:fldCharType="separate"/>
        </w:r>
        <w:r w:rsidR="00433143">
          <w:rPr>
            <w:webHidden/>
          </w:rPr>
          <w:t>11</w:t>
        </w:r>
        <w:r w:rsidR="00433143">
          <w:rPr>
            <w:webHidden/>
          </w:rPr>
          <w:fldChar w:fldCharType="end"/>
        </w:r>
      </w:hyperlink>
    </w:p>
    <w:p w14:paraId="1AA36FD8" w14:textId="4B6DBED1" w:rsidR="00433143" w:rsidRDefault="00F2360F">
      <w:pPr>
        <w:pStyle w:val="TOC2"/>
        <w:rPr>
          <w:rFonts w:asciiTheme="minorHAnsi" w:eastAsiaTheme="minorEastAsia" w:hAnsiTheme="minorHAnsi" w:cstheme="minorBidi"/>
          <w:noProof/>
          <w:color w:val="auto"/>
          <w:sz w:val="22"/>
          <w:szCs w:val="22"/>
          <w:lang w:eastAsia="en-GB"/>
        </w:rPr>
      </w:pPr>
      <w:hyperlink w:anchor="_Toc74062828" w:history="1">
        <w:r w:rsidR="00433143" w:rsidRPr="00D8719F">
          <w:rPr>
            <w:rStyle w:val="Hyperlink"/>
            <w:noProof/>
            <w:lang w:eastAsia="en-GB"/>
          </w:rPr>
          <w:t>How to Identify a medical device or in vitro medical device (including software)</w:t>
        </w:r>
        <w:r w:rsidR="00433143">
          <w:rPr>
            <w:noProof/>
            <w:webHidden/>
          </w:rPr>
          <w:tab/>
        </w:r>
        <w:r w:rsidR="00433143">
          <w:rPr>
            <w:noProof/>
            <w:webHidden/>
          </w:rPr>
          <w:fldChar w:fldCharType="begin"/>
        </w:r>
        <w:r w:rsidR="00433143">
          <w:rPr>
            <w:noProof/>
            <w:webHidden/>
          </w:rPr>
          <w:instrText xml:space="preserve"> PAGEREF _Toc74062828 \h </w:instrText>
        </w:r>
        <w:r w:rsidR="00433143">
          <w:rPr>
            <w:noProof/>
            <w:webHidden/>
          </w:rPr>
        </w:r>
        <w:r w:rsidR="00433143">
          <w:rPr>
            <w:noProof/>
            <w:webHidden/>
          </w:rPr>
          <w:fldChar w:fldCharType="separate"/>
        </w:r>
        <w:r w:rsidR="00433143">
          <w:rPr>
            <w:noProof/>
            <w:webHidden/>
          </w:rPr>
          <w:t>11</w:t>
        </w:r>
        <w:r w:rsidR="00433143">
          <w:rPr>
            <w:noProof/>
            <w:webHidden/>
          </w:rPr>
          <w:fldChar w:fldCharType="end"/>
        </w:r>
      </w:hyperlink>
    </w:p>
    <w:p w14:paraId="0B066CF7" w14:textId="09D9D470" w:rsidR="00433143" w:rsidRDefault="00F2360F">
      <w:pPr>
        <w:pStyle w:val="TOC2"/>
        <w:rPr>
          <w:rFonts w:asciiTheme="minorHAnsi" w:eastAsiaTheme="minorEastAsia" w:hAnsiTheme="minorHAnsi" w:cstheme="minorBidi"/>
          <w:noProof/>
          <w:color w:val="auto"/>
          <w:sz w:val="22"/>
          <w:szCs w:val="22"/>
          <w:lang w:eastAsia="en-GB"/>
        </w:rPr>
      </w:pPr>
      <w:hyperlink w:anchor="_Toc74062829" w:history="1">
        <w:r w:rsidR="00433143" w:rsidRPr="00D8719F">
          <w:rPr>
            <w:rStyle w:val="Hyperlink"/>
            <w:noProof/>
            <w:lang w:eastAsia="en-GB"/>
          </w:rPr>
          <w:t>Medical Devices</w:t>
        </w:r>
        <w:r w:rsidR="00433143">
          <w:rPr>
            <w:noProof/>
            <w:webHidden/>
          </w:rPr>
          <w:tab/>
        </w:r>
        <w:r w:rsidR="00433143">
          <w:rPr>
            <w:noProof/>
            <w:webHidden/>
          </w:rPr>
          <w:fldChar w:fldCharType="begin"/>
        </w:r>
        <w:r w:rsidR="00433143">
          <w:rPr>
            <w:noProof/>
            <w:webHidden/>
          </w:rPr>
          <w:instrText xml:space="preserve"> PAGEREF _Toc74062829 \h </w:instrText>
        </w:r>
        <w:r w:rsidR="00433143">
          <w:rPr>
            <w:noProof/>
            <w:webHidden/>
          </w:rPr>
        </w:r>
        <w:r w:rsidR="00433143">
          <w:rPr>
            <w:noProof/>
            <w:webHidden/>
          </w:rPr>
          <w:fldChar w:fldCharType="separate"/>
        </w:r>
        <w:r w:rsidR="00433143">
          <w:rPr>
            <w:noProof/>
            <w:webHidden/>
          </w:rPr>
          <w:t>12</w:t>
        </w:r>
        <w:r w:rsidR="00433143">
          <w:rPr>
            <w:noProof/>
            <w:webHidden/>
          </w:rPr>
          <w:fldChar w:fldCharType="end"/>
        </w:r>
      </w:hyperlink>
    </w:p>
    <w:p w14:paraId="108EFBC0" w14:textId="0F94333C" w:rsidR="00433143" w:rsidRDefault="00F2360F">
      <w:pPr>
        <w:pStyle w:val="TOC2"/>
        <w:rPr>
          <w:rFonts w:asciiTheme="minorHAnsi" w:eastAsiaTheme="minorEastAsia" w:hAnsiTheme="minorHAnsi" w:cstheme="minorBidi"/>
          <w:noProof/>
          <w:color w:val="auto"/>
          <w:sz w:val="22"/>
          <w:szCs w:val="22"/>
          <w:lang w:eastAsia="en-GB"/>
        </w:rPr>
      </w:pPr>
      <w:hyperlink w:anchor="_Toc74062830" w:history="1">
        <w:r w:rsidR="00433143" w:rsidRPr="00D8719F">
          <w:rPr>
            <w:rStyle w:val="Hyperlink"/>
            <w:noProof/>
          </w:rPr>
          <w:t>Active Implantable Medical Devices</w:t>
        </w:r>
        <w:r w:rsidR="00433143">
          <w:rPr>
            <w:noProof/>
            <w:webHidden/>
          </w:rPr>
          <w:tab/>
        </w:r>
        <w:r w:rsidR="00433143">
          <w:rPr>
            <w:noProof/>
            <w:webHidden/>
          </w:rPr>
          <w:fldChar w:fldCharType="begin"/>
        </w:r>
        <w:r w:rsidR="00433143">
          <w:rPr>
            <w:noProof/>
            <w:webHidden/>
          </w:rPr>
          <w:instrText xml:space="preserve"> PAGEREF _Toc74062830 \h </w:instrText>
        </w:r>
        <w:r w:rsidR="00433143">
          <w:rPr>
            <w:noProof/>
            <w:webHidden/>
          </w:rPr>
        </w:r>
        <w:r w:rsidR="00433143">
          <w:rPr>
            <w:noProof/>
            <w:webHidden/>
          </w:rPr>
          <w:fldChar w:fldCharType="separate"/>
        </w:r>
        <w:r w:rsidR="00433143">
          <w:rPr>
            <w:noProof/>
            <w:webHidden/>
          </w:rPr>
          <w:t>12</w:t>
        </w:r>
        <w:r w:rsidR="00433143">
          <w:rPr>
            <w:noProof/>
            <w:webHidden/>
          </w:rPr>
          <w:fldChar w:fldCharType="end"/>
        </w:r>
      </w:hyperlink>
    </w:p>
    <w:p w14:paraId="585CBB2E" w14:textId="5BDD0BA0" w:rsidR="00433143" w:rsidRDefault="00F2360F">
      <w:pPr>
        <w:pStyle w:val="TOC2"/>
        <w:rPr>
          <w:rFonts w:asciiTheme="minorHAnsi" w:eastAsiaTheme="minorEastAsia" w:hAnsiTheme="minorHAnsi" w:cstheme="minorBidi"/>
          <w:noProof/>
          <w:color w:val="auto"/>
          <w:sz w:val="22"/>
          <w:szCs w:val="22"/>
          <w:lang w:eastAsia="en-GB"/>
        </w:rPr>
      </w:pPr>
      <w:hyperlink w:anchor="_Toc74062831" w:history="1">
        <w:r w:rsidR="00433143" w:rsidRPr="00D8719F">
          <w:rPr>
            <w:rStyle w:val="Hyperlink"/>
            <w:noProof/>
            <w:lang w:eastAsia="en-GB"/>
          </w:rPr>
          <w:t>Medical Equipment</w:t>
        </w:r>
        <w:r w:rsidR="00433143">
          <w:rPr>
            <w:noProof/>
            <w:webHidden/>
          </w:rPr>
          <w:tab/>
        </w:r>
        <w:r w:rsidR="00433143">
          <w:rPr>
            <w:noProof/>
            <w:webHidden/>
          </w:rPr>
          <w:fldChar w:fldCharType="begin"/>
        </w:r>
        <w:r w:rsidR="00433143">
          <w:rPr>
            <w:noProof/>
            <w:webHidden/>
          </w:rPr>
          <w:instrText xml:space="preserve"> PAGEREF _Toc74062831 \h </w:instrText>
        </w:r>
        <w:r w:rsidR="00433143">
          <w:rPr>
            <w:noProof/>
            <w:webHidden/>
          </w:rPr>
        </w:r>
        <w:r w:rsidR="00433143">
          <w:rPr>
            <w:noProof/>
            <w:webHidden/>
          </w:rPr>
          <w:fldChar w:fldCharType="separate"/>
        </w:r>
        <w:r w:rsidR="00433143">
          <w:rPr>
            <w:noProof/>
            <w:webHidden/>
          </w:rPr>
          <w:t>12</w:t>
        </w:r>
        <w:r w:rsidR="00433143">
          <w:rPr>
            <w:noProof/>
            <w:webHidden/>
          </w:rPr>
          <w:fldChar w:fldCharType="end"/>
        </w:r>
      </w:hyperlink>
    </w:p>
    <w:p w14:paraId="7885CA05" w14:textId="79DE0DDE" w:rsidR="00433143" w:rsidRDefault="00F2360F">
      <w:pPr>
        <w:pStyle w:val="TOC2"/>
        <w:rPr>
          <w:rFonts w:asciiTheme="minorHAnsi" w:eastAsiaTheme="minorEastAsia" w:hAnsiTheme="minorHAnsi" w:cstheme="minorBidi"/>
          <w:noProof/>
          <w:color w:val="auto"/>
          <w:sz w:val="22"/>
          <w:szCs w:val="22"/>
          <w:lang w:eastAsia="en-GB"/>
        </w:rPr>
      </w:pPr>
      <w:hyperlink w:anchor="_Toc74062832" w:history="1">
        <w:r w:rsidR="00433143" w:rsidRPr="00D8719F">
          <w:rPr>
            <w:rStyle w:val="Hyperlink"/>
            <w:noProof/>
          </w:rPr>
          <w:t>Software</w:t>
        </w:r>
        <w:r w:rsidR="00433143">
          <w:rPr>
            <w:noProof/>
            <w:webHidden/>
          </w:rPr>
          <w:tab/>
        </w:r>
        <w:r w:rsidR="00433143">
          <w:rPr>
            <w:noProof/>
            <w:webHidden/>
          </w:rPr>
          <w:fldChar w:fldCharType="begin"/>
        </w:r>
        <w:r w:rsidR="00433143">
          <w:rPr>
            <w:noProof/>
            <w:webHidden/>
          </w:rPr>
          <w:instrText xml:space="preserve"> PAGEREF _Toc74062832 \h </w:instrText>
        </w:r>
        <w:r w:rsidR="00433143">
          <w:rPr>
            <w:noProof/>
            <w:webHidden/>
          </w:rPr>
        </w:r>
        <w:r w:rsidR="00433143">
          <w:rPr>
            <w:noProof/>
            <w:webHidden/>
          </w:rPr>
          <w:fldChar w:fldCharType="separate"/>
        </w:r>
        <w:r w:rsidR="00433143">
          <w:rPr>
            <w:noProof/>
            <w:webHidden/>
          </w:rPr>
          <w:t>14</w:t>
        </w:r>
        <w:r w:rsidR="00433143">
          <w:rPr>
            <w:noProof/>
            <w:webHidden/>
          </w:rPr>
          <w:fldChar w:fldCharType="end"/>
        </w:r>
      </w:hyperlink>
    </w:p>
    <w:p w14:paraId="3FA41AC0" w14:textId="2A225016" w:rsidR="00433143" w:rsidRDefault="00F2360F">
      <w:pPr>
        <w:pStyle w:val="TOC2"/>
        <w:rPr>
          <w:rFonts w:asciiTheme="minorHAnsi" w:eastAsiaTheme="minorEastAsia" w:hAnsiTheme="minorHAnsi" w:cstheme="minorBidi"/>
          <w:noProof/>
          <w:color w:val="auto"/>
          <w:sz w:val="22"/>
          <w:szCs w:val="22"/>
          <w:lang w:eastAsia="en-GB"/>
        </w:rPr>
      </w:pPr>
      <w:hyperlink w:anchor="_Toc74062833" w:history="1">
        <w:r w:rsidR="00433143" w:rsidRPr="00D8719F">
          <w:rPr>
            <w:rStyle w:val="Hyperlink"/>
            <w:noProof/>
            <w:lang w:eastAsia="en-GB"/>
          </w:rPr>
          <w:t>Medicines</w:t>
        </w:r>
        <w:r w:rsidR="00433143">
          <w:rPr>
            <w:noProof/>
            <w:webHidden/>
          </w:rPr>
          <w:tab/>
        </w:r>
        <w:r w:rsidR="00433143">
          <w:rPr>
            <w:noProof/>
            <w:webHidden/>
          </w:rPr>
          <w:fldChar w:fldCharType="begin"/>
        </w:r>
        <w:r w:rsidR="00433143">
          <w:rPr>
            <w:noProof/>
            <w:webHidden/>
          </w:rPr>
          <w:instrText xml:space="preserve"> PAGEREF _Toc74062833 \h </w:instrText>
        </w:r>
        <w:r w:rsidR="00433143">
          <w:rPr>
            <w:noProof/>
            <w:webHidden/>
          </w:rPr>
        </w:r>
        <w:r w:rsidR="00433143">
          <w:rPr>
            <w:noProof/>
            <w:webHidden/>
          </w:rPr>
          <w:fldChar w:fldCharType="separate"/>
        </w:r>
        <w:r w:rsidR="00433143">
          <w:rPr>
            <w:noProof/>
            <w:webHidden/>
          </w:rPr>
          <w:t>15</w:t>
        </w:r>
        <w:r w:rsidR="00433143">
          <w:rPr>
            <w:noProof/>
            <w:webHidden/>
          </w:rPr>
          <w:fldChar w:fldCharType="end"/>
        </w:r>
      </w:hyperlink>
    </w:p>
    <w:p w14:paraId="15A31830" w14:textId="6C83C0D6" w:rsidR="00433143" w:rsidRDefault="00F2360F">
      <w:pPr>
        <w:pStyle w:val="TOC1"/>
        <w:rPr>
          <w:rFonts w:asciiTheme="minorHAnsi" w:eastAsiaTheme="minorEastAsia" w:hAnsiTheme="minorHAnsi" w:cstheme="minorBidi"/>
          <w:b w:val="0"/>
          <w:color w:val="auto"/>
          <w:sz w:val="22"/>
          <w:szCs w:val="22"/>
          <w:lang w:eastAsia="en-GB"/>
        </w:rPr>
      </w:pPr>
      <w:hyperlink w:anchor="_Toc74062834" w:history="1">
        <w:r w:rsidR="00433143" w:rsidRPr="00D8719F">
          <w:rPr>
            <w:rStyle w:val="Hyperlink"/>
          </w:rPr>
          <w:t>4.</w:t>
        </w:r>
        <w:r w:rsidR="00433143">
          <w:rPr>
            <w:rFonts w:asciiTheme="minorHAnsi" w:eastAsiaTheme="minorEastAsia" w:hAnsiTheme="minorHAnsi" w:cstheme="minorBidi"/>
            <w:b w:val="0"/>
            <w:color w:val="auto"/>
            <w:sz w:val="22"/>
            <w:szCs w:val="22"/>
            <w:lang w:eastAsia="en-GB"/>
          </w:rPr>
          <w:tab/>
        </w:r>
        <w:r w:rsidR="00433143" w:rsidRPr="00D8719F">
          <w:rPr>
            <w:rStyle w:val="Hyperlink"/>
          </w:rPr>
          <w:t>Legal Framework, Standards, National Policy and Guidance</w:t>
        </w:r>
        <w:r w:rsidR="00433143">
          <w:rPr>
            <w:webHidden/>
          </w:rPr>
          <w:tab/>
        </w:r>
        <w:r w:rsidR="00433143">
          <w:rPr>
            <w:webHidden/>
          </w:rPr>
          <w:fldChar w:fldCharType="begin"/>
        </w:r>
        <w:r w:rsidR="00433143">
          <w:rPr>
            <w:webHidden/>
          </w:rPr>
          <w:instrText xml:space="preserve"> PAGEREF _Toc74062834 \h </w:instrText>
        </w:r>
        <w:r w:rsidR="00433143">
          <w:rPr>
            <w:webHidden/>
          </w:rPr>
        </w:r>
        <w:r w:rsidR="00433143">
          <w:rPr>
            <w:webHidden/>
          </w:rPr>
          <w:fldChar w:fldCharType="separate"/>
        </w:r>
        <w:r w:rsidR="00433143">
          <w:rPr>
            <w:webHidden/>
          </w:rPr>
          <w:t>16</w:t>
        </w:r>
        <w:r w:rsidR="00433143">
          <w:rPr>
            <w:webHidden/>
          </w:rPr>
          <w:fldChar w:fldCharType="end"/>
        </w:r>
      </w:hyperlink>
    </w:p>
    <w:p w14:paraId="2CE39426" w14:textId="629E75C1" w:rsidR="00433143" w:rsidRDefault="00F2360F">
      <w:pPr>
        <w:pStyle w:val="TOC2"/>
        <w:rPr>
          <w:rFonts w:asciiTheme="minorHAnsi" w:eastAsiaTheme="minorEastAsia" w:hAnsiTheme="minorHAnsi" w:cstheme="minorBidi"/>
          <w:noProof/>
          <w:color w:val="auto"/>
          <w:sz w:val="22"/>
          <w:szCs w:val="22"/>
          <w:lang w:eastAsia="en-GB"/>
        </w:rPr>
      </w:pPr>
      <w:hyperlink w:anchor="_Toc74062835" w:history="1">
        <w:r w:rsidR="00433143" w:rsidRPr="00D8719F">
          <w:rPr>
            <w:rStyle w:val="Hyperlink"/>
            <w:noProof/>
          </w:rPr>
          <w:t>Regulations</w:t>
        </w:r>
        <w:r w:rsidR="00433143">
          <w:rPr>
            <w:noProof/>
            <w:webHidden/>
          </w:rPr>
          <w:tab/>
        </w:r>
        <w:r w:rsidR="00433143">
          <w:rPr>
            <w:noProof/>
            <w:webHidden/>
          </w:rPr>
          <w:fldChar w:fldCharType="begin"/>
        </w:r>
        <w:r w:rsidR="00433143">
          <w:rPr>
            <w:noProof/>
            <w:webHidden/>
          </w:rPr>
          <w:instrText xml:space="preserve"> PAGEREF _Toc74062835 \h </w:instrText>
        </w:r>
        <w:r w:rsidR="00433143">
          <w:rPr>
            <w:noProof/>
            <w:webHidden/>
          </w:rPr>
        </w:r>
        <w:r w:rsidR="00433143">
          <w:rPr>
            <w:noProof/>
            <w:webHidden/>
          </w:rPr>
          <w:fldChar w:fldCharType="separate"/>
        </w:r>
        <w:r w:rsidR="00433143">
          <w:rPr>
            <w:noProof/>
            <w:webHidden/>
          </w:rPr>
          <w:t>16</w:t>
        </w:r>
        <w:r w:rsidR="00433143">
          <w:rPr>
            <w:noProof/>
            <w:webHidden/>
          </w:rPr>
          <w:fldChar w:fldCharType="end"/>
        </w:r>
      </w:hyperlink>
    </w:p>
    <w:p w14:paraId="31B73DD0" w14:textId="641E9C86" w:rsidR="00433143" w:rsidRDefault="00F2360F">
      <w:pPr>
        <w:pStyle w:val="TOC2"/>
        <w:rPr>
          <w:rFonts w:asciiTheme="minorHAnsi" w:eastAsiaTheme="minorEastAsia" w:hAnsiTheme="minorHAnsi" w:cstheme="minorBidi"/>
          <w:noProof/>
          <w:color w:val="auto"/>
          <w:sz w:val="22"/>
          <w:szCs w:val="22"/>
          <w:lang w:eastAsia="en-GB"/>
        </w:rPr>
      </w:pPr>
      <w:hyperlink w:anchor="_Toc74062836" w:history="1">
        <w:r w:rsidR="00433143" w:rsidRPr="00D8719F">
          <w:rPr>
            <w:rStyle w:val="Hyperlink"/>
            <w:noProof/>
          </w:rPr>
          <w:t>UK Legislation</w:t>
        </w:r>
        <w:r w:rsidR="00433143">
          <w:rPr>
            <w:noProof/>
            <w:webHidden/>
          </w:rPr>
          <w:tab/>
        </w:r>
        <w:r w:rsidR="00433143">
          <w:rPr>
            <w:noProof/>
            <w:webHidden/>
          </w:rPr>
          <w:fldChar w:fldCharType="begin"/>
        </w:r>
        <w:r w:rsidR="00433143">
          <w:rPr>
            <w:noProof/>
            <w:webHidden/>
          </w:rPr>
          <w:instrText xml:space="preserve"> PAGEREF _Toc74062836 \h </w:instrText>
        </w:r>
        <w:r w:rsidR="00433143">
          <w:rPr>
            <w:noProof/>
            <w:webHidden/>
          </w:rPr>
        </w:r>
        <w:r w:rsidR="00433143">
          <w:rPr>
            <w:noProof/>
            <w:webHidden/>
          </w:rPr>
          <w:fldChar w:fldCharType="separate"/>
        </w:r>
        <w:r w:rsidR="00433143">
          <w:rPr>
            <w:noProof/>
            <w:webHidden/>
          </w:rPr>
          <w:t>16</w:t>
        </w:r>
        <w:r w:rsidR="00433143">
          <w:rPr>
            <w:noProof/>
            <w:webHidden/>
          </w:rPr>
          <w:fldChar w:fldCharType="end"/>
        </w:r>
      </w:hyperlink>
    </w:p>
    <w:p w14:paraId="5DCB1D64" w14:textId="75D00D42" w:rsidR="00433143" w:rsidRDefault="00F2360F">
      <w:pPr>
        <w:pStyle w:val="TOC2"/>
        <w:rPr>
          <w:rFonts w:asciiTheme="minorHAnsi" w:eastAsiaTheme="minorEastAsia" w:hAnsiTheme="minorHAnsi" w:cstheme="minorBidi"/>
          <w:noProof/>
          <w:color w:val="auto"/>
          <w:sz w:val="22"/>
          <w:szCs w:val="22"/>
          <w:lang w:eastAsia="en-GB"/>
        </w:rPr>
      </w:pPr>
      <w:hyperlink w:anchor="_Toc74062837" w:history="1">
        <w:r w:rsidR="00433143" w:rsidRPr="00D8719F">
          <w:rPr>
            <w:rStyle w:val="Hyperlink"/>
            <w:noProof/>
            <w:lang w:eastAsia="en-GB"/>
          </w:rPr>
          <w:t>European Union (EU) Directives</w:t>
        </w:r>
        <w:r w:rsidR="00433143">
          <w:rPr>
            <w:noProof/>
            <w:webHidden/>
          </w:rPr>
          <w:tab/>
        </w:r>
        <w:r w:rsidR="00433143">
          <w:rPr>
            <w:noProof/>
            <w:webHidden/>
          </w:rPr>
          <w:fldChar w:fldCharType="begin"/>
        </w:r>
        <w:r w:rsidR="00433143">
          <w:rPr>
            <w:noProof/>
            <w:webHidden/>
          </w:rPr>
          <w:instrText xml:space="preserve"> PAGEREF _Toc74062837 \h </w:instrText>
        </w:r>
        <w:r w:rsidR="00433143">
          <w:rPr>
            <w:noProof/>
            <w:webHidden/>
          </w:rPr>
        </w:r>
        <w:r w:rsidR="00433143">
          <w:rPr>
            <w:noProof/>
            <w:webHidden/>
          </w:rPr>
          <w:fldChar w:fldCharType="separate"/>
        </w:r>
        <w:r w:rsidR="00433143">
          <w:rPr>
            <w:noProof/>
            <w:webHidden/>
          </w:rPr>
          <w:t>17</w:t>
        </w:r>
        <w:r w:rsidR="00433143">
          <w:rPr>
            <w:noProof/>
            <w:webHidden/>
          </w:rPr>
          <w:fldChar w:fldCharType="end"/>
        </w:r>
      </w:hyperlink>
    </w:p>
    <w:p w14:paraId="54337472" w14:textId="223321DC" w:rsidR="00433143" w:rsidRDefault="00F2360F">
      <w:pPr>
        <w:pStyle w:val="TOC2"/>
        <w:rPr>
          <w:rFonts w:asciiTheme="minorHAnsi" w:eastAsiaTheme="minorEastAsia" w:hAnsiTheme="minorHAnsi" w:cstheme="minorBidi"/>
          <w:noProof/>
          <w:color w:val="auto"/>
          <w:sz w:val="22"/>
          <w:szCs w:val="22"/>
          <w:lang w:eastAsia="en-GB"/>
        </w:rPr>
      </w:pPr>
      <w:hyperlink w:anchor="_Toc74062838" w:history="1">
        <w:r w:rsidR="00433143" w:rsidRPr="00D8719F">
          <w:rPr>
            <w:rStyle w:val="Hyperlink"/>
            <w:noProof/>
          </w:rPr>
          <w:t>EU Medical Device Directives</w:t>
        </w:r>
        <w:r w:rsidR="00433143">
          <w:rPr>
            <w:noProof/>
            <w:webHidden/>
          </w:rPr>
          <w:tab/>
        </w:r>
        <w:r w:rsidR="00433143">
          <w:rPr>
            <w:noProof/>
            <w:webHidden/>
          </w:rPr>
          <w:fldChar w:fldCharType="begin"/>
        </w:r>
        <w:r w:rsidR="00433143">
          <w:rPr>
            <w:noProof/>
            <w:webHidden/>
          </w:rPr>
          <w:instrText xml:space="preserve"> PAGEREF _Toc74062838 \h </w:instrText>
        </w:r>
        <w:r w:rsidR="00433143">
          <w:rPr>
            <w:noProof/>
            <w:webHidden/>
          </w:rPr>
        </w:r>
        <w:r w:rsidR="00433143">
          <w:rPr>
            <w:noProof/>
            <w:webHidden/>
          </w:rPr>
          <w:fldChar w:fldCharType="separate"/>
        </w:r>
        <w:r w:rsidR="00433143">
          <w:rPr>
            <w:noProof/>
            <w:webHidden/>
          </w:rPr>
          <w:t>18</w:t>
        </w:r>
        <w:r w:rsidR="00433143">
          <w:rPr>
            <w:noProof/>
            <w:webHidden/>
          </w:rPr>
          <w:fldChar w:fldCharType="end"/>
        </w:r>
      </w:hyperlink>
    </w:p>
    <w:p w14:paraId="55072190" w14:textId="7EDE5173" w:rsidR="00433143" w:rsidRDefault="00F2360F">
      <w:pPr>
        <w:pStyle w:val="TOC2"/>
        <w:rPr>
          <w:rFonts w:asciiTheme="minorHAnsi" w:eastAsiaTheme="minorEastAsia" w:hAnsiTheme="minorHAnsi" w:cstheme="minorBidi"/>
          <w:noProof/>
          <w:color w:val="auto"/>
          <w:sz w:val="22"/>
          <w:szCs w:val="22"/>
          <w:lang w:eastAsia="en-GB"/>
        </w:rPr>
      </w:pPr>
      <w:hyperlink w:anchor="_Toc74062839" w:history="1">
        <w:r w:rsidR="00433143" w:rsidRPr="00D8719F">
          <w:rPr>
            <w:rStyle w:val="Hyperlink"/>
            <w:noProof/>
            <w:lang w:eastAsia="en-GB"/>
          </w:rPr>
          <w:t>EU Medical Device Regulations</w:t>
        </w:r>
        <w:r w:rsidR="00433143">
          <w:rPr>
            <w:noProof/>
            <w:webHidden/>
          </w:rPr>
          <w:tab/>
        </w:r>
        <w:r w:rsidR="00433143">
          <w:rPr>
            <w:noProof/>
            <w:webHidden/>
          </w:rPr>
          <w:fldChar w:fldCharType="begin"/>
        </w:r>
        <w:r w:rsidR="00433143">
          <w:rPr>
            <w:noProof/>
            <w:webHidden/>
          </w:rPr>
          <w:instrText xml:space="preserve"> PAGEREF _Toc74062839 \h </w:instrText>
        </w:r>
        <w:r w:rsidR="00433143">
          <w:rPr>
            <w:noProof/>
            <w:webHidden/>
          </w:rPr>
        </w:r>
        <w:r w:rsidR="00433143">
          <w:rPr>
            <w:noProof/>
            <w:webHidden/>
          </w:rPr>
          <w:fldChar w:fldCharType="separate"/>
        </w:r>
        <w:r w:rsidR="00433143">
          <w:rPr>
            <w:noProof/>
            <w:webHidden/>
          </w:rPr>
          <w:t>18</w:t>
        </w:r>
        <w:r w:rsidR="00433143">
          <w:rPr>
            <w:noProof/>
            <w:webHidden/>
          </w:rPr>
          <w:fldChar w:fldCharType="end"/>
        </w:r>
      </w:hyperlink>
    </w:p>
    <w:p w14:paraId="0D9F7D96" w14:textId="1FA39300" w:rsidR="00433143" w:rsidRDefault="00F2360F">
      <w:pPr>
        <w:pStyle w:val="TOC2"/>
        <w:rPr>
          <w:rFonts w:asciiTheme="minorHAnsi" w:eastAsiaTheme="minorEastAsia" w:hAnsiTheme="minorHAnsi" w:cstheme="minorBidi"/>
          <w:noProof/>
          <w:color w:val="auto"/>
          <w:sz w:val="22"/>
          <w:szCs w:val="22"/>
          <w:lang w:eastAsia="en-GB"/>
        </w:rPr>
      </w:pPr>
      <w:hyperlink w:anchor="_Toc74062840" w:history="1">
        <w:r w:rsidR="00433143" w:rsidRPr="00D8719F">
          <w:rPr>
            <w:rStyle w:val="Hyperlink"/>
            <w:noProof/>
          </w:rPr>
          <w:t>CE Marking</w:t>
        </w:r>
        <w:r w:rsidR="00433143">
          <w:rPr>
            <w:noProof/>
            <w:webHidden/>
          </w:rPr>
          <w:tab/>
        </w:r>
        <w:r w:rsidR="00433143">
          <w:rPr>
            <w:noProof/>
            <w:webHidden/>
          </w:rPr>
          <w:fldChar w:fldCharType="begin"/>
        </w:r>
        <w:r w:rsidR="00433143">
          <w:rPr>
            <w:noProof/>
            <w:webHidden/>
          </w:rPr>
          <w:instrText xml:space="preserve"> PAGEREF _Toc74062840 \h </w:instrText>
        </w:r>
        <w:r w:rsidR="00433143">
          <w:rPr>
            <w:noProof/>
            <w:webHidden/>
          </w:rPr>
        </w:r>
        <w:r w:rsidR="00433143">
          <w:rPr>
            <w:noProof/>
            <w:webHidden/>
          </w:rPr>
          <w:fldChar w:fldCharType="separate"/>
        </w:r>
        <w:r w:rsidR="00433143">
          <w:rPr>
            <w:noProof/>
            <w:webHidden/>
          </w:rPr>
          <w:t>20</w:t>
        </w:r>
        <w:r w:rsidR="00433143">
          <w:rPr>
            <w:noProof/>
            <w:webHidden/>
          </w:rPr>
          <w:fldChar w:fldCharType="end"/>
        </w:r>
      </w:hyperlink>
    </w:p>
    <w:p w14:paraId="3AA1A907" w14:textId="19632A92" w:rsidR="00433143" w:rsidRDefault="00F2360F">
      <w:pPr>
        <w:pStyle w:val="TOC2"/>
        <w:rPr>
          <w:rFonts w:asciiTheme="minorHAnsi" w:eastAsiaTheme="minorEastAsia" w:hAnsiTheme="minorHAnsi" w:cstheme="minorBidi"/>
          <w:noProof/>
          <w:color w:val="auto"/>
          <w:sz w:val="22"/>
          <w:szCs w:val="22"/>
          <w:lang w:eastAsia="en-GB"/>
        </w:rPr>
      </w:pPr>
      <w:hyperlink w:anchor="_Toc74062841" w:history="1">
        <w:r w:rsidR="00433143" w:rsidRPr="00D8719F">
          <w:rPr>
            <w:rStyle w:val="Hyperlink"/>
            <w:noProof/>
          </w:rPr>
          <w:t>Expected Future Regulatory Changes</w:t>
        </w:r>
        <w:r w:rsidR="00433143">
          <w:rPr>
            <w:noProof/>
            <w:webHidden/>
          </w:rPr>
          <w:tab/>
        </w:r>
        <w:r w:rsidR="00433143">
          <w:rPr>
            <w:noProof/>
            <w:webHidden/>
          </w:rPr>
          <w:fldChar w:fldCharType="begin"/>
        </w:r>
        <w:r w:rsidR="00433143">
          <w:rPr>
            <w:noProof/>
            <w:webHidden/>
          </w:rPr>
          <w:instrText xml:space="preserve"> PAGEREF _Toc74062841 \h </w:instrText>
        </w:r>
        <w:r w:rsidR="00433143">
          <w:rPr>
            <w:noProof/>
            <w:webHidden/>
          </w:rPr>
        </w:r>
        <w:r w:rsidR="00433143">
          <w:rPr>
            <w:noProof/>
            <w:webHidden/>
          </w:rPr>
          <w:fldChar w:fldCharType="separate"/>
        </w:r>
        <w:r w:rsidR="00433143">
          <w:rPr>
            <w:noProof/>
            <w:webHidden/>
          </w:rPr>
          <w:t>23</w:t>
        </w:r>
        <w:r w:rsidR="00433143">
          <w:rPr>
            <w:noProof/>
            <w:webHidden/>
          </w:rPr>
          <w:fldChar w:fldCharType="end"/>
        </w:r>
      </w:hyperlink>
    </w:p>
    <w:p w14:paraId="66DE3A99" w14:textId="18298237" w:rsidR="00433143" w:rsidRDefault="00F2360F">
      <w:pPr>
        <w:pStyle w:val="TOC2"/>
        <w:rPr>
          <w:rFonts w:asciiTheme="minorHAnsi" w:eastAsiaTheme="minorEastAsia" w:hAnsiTheme="minorHAnsi" w:cstheme="minorBidi"/>
          <w:noProof/>
          <w:color w:val="auto"/>
          <w:sz w:val="22"/>
          <w:szCs w:val="22"/>
          <w:lang w:eastAsia="en-GB"/>
        </w:rPr>
      </w:pPr>
      <w:hyperlink w:anchor="_Toc74062842" w:history="1">
        <w:r w:rsidR="00433143" w:rsidRPr="00D8719F">
          <w:rPr>
            <w:rStyle w:val="Hyperlink"/>
            <w:noProof/>
          </w:rPr>
          <w:t>Health and Social Care Regulations</w:t>
        </w:r>
        <w:r w:rsidR="00433143">
          <w:rPr>
            <w:noProof/>
            <w:webHidden/>
          </w:rPr>
          <w:tab/>
        </w:r>
        <w:r w:rsidR="00433143">
          <w:rPr>
            <w:noProof/>
            <w:webHidden/>
          </w:rPr>
          <w:fldChar w:fldCharType="begin"/>
        </w:r>
        <w:r w:rsidR="00433143">
          <w:rPr>
            <w:noProof/>
            <w:webHidden/>
          </w:rPr>
          <w:instrText xml:space="preserve"> PAGEREF _Toc74062842 \h </w:instrText>
        </w:r>
        <w:r w:rsidR="00433143">
          <w:rPr>
            <w:noProof/>
            <w:webHidden/>
          </w:rPr>
        </w:r>
        <w:r w:rsidR="00433143">
          <w:rPr>
            <w:noProof/>
            <w:webHidden/>
          </w:rPr>
          <w:fldChar w:fldCharType="separate"/>
        </w:r>
        <w:r w:rsidR="00433143">
          <w:rPr>
            <w:noProof/>
            <w:webHidden/>
          </w:rPr>
          <w:t>23</w:t>
        </w:r>
        <w:r w:rsidR="00433143">
          <w:rPr>
            <w:noProof/>
            <w:webHidden/>
          </w:rPr>
          <w:fldChar w:fldCharType="end"/>
        </w:r>
      </w:hyperlink>
    </w:p>
    <w:p w14:paraId="767ADD3D" w14:textId="2CA5EFEC" w:rsidR="00433143" w:rsidRDefault="00F2360F">
      <w:pPr>
        <w:pStyle w:val="TOC2"/>
        <w:rPr>
          <w:rFonts w:asciiTheme="minorHAnsi" w:eastAsiaTheme="minorEastAsia" w:hAnsiTheme="minorHAnsi" w:cstheme="minorBidi"/>
          <w:noProof/>
          <w:color w:val="auto"/>
          <w:sz w:val="22"/>
          <w:szCs w:val="22"/>
          <w:lang w:eastAsia="en-GB"/>
        </w:rPr>
      </w:pPr>
      <w:hyperlink w:anchor="_Toc74062843" w:history="1">
        <w:r w:rsidR="00433143" w:rsidRPr="00D8719F">
          <w:rPr>
            <w:rStyle w:val="Hyperlink"/>
            <w:noProof/>
            <w:lang w:eastAsia="en-GB"/>
          </w:rPr>
          <w:t>Standards</w:t>
        </w:r>
        <w:r w:rsidR="00433143">
          <w:rPr>
            <w:noProof/>
            <w:webHidden/>
          </w:rPr>
          <w:tab/>
        </w:r>
        <w:r w:rsidR="00433143">
          <w:rPr>
            <w:noProof/>
            <w:webHidden/>
          </w:rPr>
          <w:fldChar w:fldCharType="begin"/>
        </w:r>
        <w:r w:rsidR="00433143">
          <w:rPr>
            <w:noProof/>
            <w:webHidden/>
          </w:rPr>
          <w:instrText xml:space="preserve"> PAGEREF _Toc74062843 \h </w:instrText>
        </w:r>
        <w:r w:rsidR="00433143">
          <w:rPr>
            <w:noProof/>
            <w:webHidden/>
          </w:rPr>
        </w:r>
        <w:r w:rsidR="00433143">
          <w:rPr>
            <w:noProof/>
            <w:webHidden/>
          </w:rPr>
          <w:fldChar w:fldCharType="separate"/>
        </w:r>
        <w:r w:rsidR="00433143">
          <w:rPr>
            <w:noProof/>
            <w:webHidden/>
          </w:rPr>
          <w:t>24</w:t>
        </w:r>
        <w:r w:rsidR="00433143">
          <w:rPr>
            <w:noProof/>
            <w:webHidden/>
          </w:rPr>
          <w:fldChar w:fldCharType="end"/>
        </w:r>
      </w:hyperlink>
    </w:p>
    <w:p w14:paraId="62866F4F" w14:textId="02F16D92" w:rsidR="00433143" w:rsidRDefault="00F2360F">
      <w:pPr>
        <w:pStyle w:val="TOC2"/>
        <w:rPr>
          <w:rFonts w:asciiTheme="minorHAnsi" w:eastAsiaTheme="minorEastAsia" w:hAnsiTheme="minorHAnsi" w:cstheme="minorBidi"/>
          <w:noProof/>
          <w:color w:val="auto"/>
          <w:sz w:val="22"/>
          <w:szCs w:val="22"/>
          <w:lang w:eastAsia="en-GB"/>
        </w:rPr>
      </w:pPr>
      <w:hyperlink w:anchor="_Toc74062844" w:history="1">
        <w:r w:rsidR="00433143" w:rsidRPr="00D8719F">
          <w:rPr>
            <w:rStyle w:val="Hyperlink"/>
            <w:noProof/>
          </w:rPr>
          <w:t>Quality Standards</w:t>
        </w:r>
        <w:r w:rsidR="00433143">
          <w:rPr>
            <w:noProof/>
            <w:webHidden/>
          </w:rPr>
          <w:tab/>
        </w:r>
        <w:r w:rsidR="00433143">
          <w:rPr>
            <w:noProof/>
            <w:webHidden/>
          </w:rPr>
          <w:fldChar w:fldCharType="begin"/>
        </w:r>
        <w:r w:rsidR="00433143">
          <w:rPr>
            <w:noProof/>
            <w:webHidden/>
          </w:rPr>
          <w:instrText xml:space="preserve"> PAGEREF _Toc74062844 \h </w:instrText>
        </w:r>
        <w:r w:rsidR="00433143">
          <w:rPr>
            <w:noProof/>
            <w:webHidden/>
          </w:rPr>
        </w:r>
        <w:r w:rsidR="00433143">
          <w:rPr>
            <w:noProof/>
            <w:webHidden/>
          </w:rPr>
          <w:fldChar w:fldCharType="separate"/>
        </w:r>
        <w:r w:rsidR="00433143">
          <w:rPr>
            <w:noProof/>
            <w:webHidden/>
          </w:rPr>
          <w:t>24</w:t>
        </w:r>
        <w:r w:rsidR="00433143">
          <w:rPr>
            <w:noProof/>
            <w:webHidden/>
          </w:rPr>
          <w:fldChar w:fldCharType="end"/>
        </w:r>
      </w:hyperlink>
    </w:p>
    <w:p w14:paraId="5A69172B" w14:textId="7AB55B58" w:rsidR="00433143" w:rsidRDefault="00F2360F">
      <w:pPr>
        <w:pStyle w:val="TOC2"/>
        <w:rPr>
          <w:rFonts w:asciiTheme="minorHAnsi" w:eastAsiaTheme="minorEastAsia" w:hAnsiTheme="minorHAnsi" w:cstheme="minorBidi"/>
          <w:noProof/>
          <w:color w:val="auto"/>
          <w:sz w:val="22"/>
          <w:szCs w:val="22"/>
          <w:lang w:eastAsia="en-GB"/>
        </w:rPr>
      </w:pPr>
      <w:hyperlink w:anchor="_Toc74062845" w:history="1">
        <w:r w:rsidR="00433143" w:rsidRPr="00D8719F">
          <w:rPr>
            <w:rStyle w:val="Hyperlink"/>
            <w:noProof/>
          </w:rPr>
          <w:t>Key Management Standards</w:t>
        </w:r>
        <w:r w:rsidR="00433143">
          <w:rPr>
            <w:noProof/>
            <w:webHidden/>
          </w:rPr>
          <w:tab/>
        </w:r>
        <w:r w:rsidR="00433143">
          <w:rPr>
            <w:noProof/>
            <w:webHidden/>
          </w:rPr>
          <w:fldChar w:fldCharType="begin"/>
        </w:r>
        <w:r w:rsidR="00433143">
          <w:rPr>
            <w:noProof/>
            <w:webHidden/>
          </w:rPr>
          <w:instrText xml:space="preserve"> PAGEREF _Toc74062845 \h </w:instrText>
        </w:r>
        <w:r w:rsidR="00433143">
          <w:rPr>
            <w:noProof/>
            <w:webHidden/>
          </w:rPr>
        </w:r>
        <w:r w:rsidR="00433143">
          <w:rPr>
            <w:noProof/>
            <w:webHidden/>
          </w:rPr>
          <w:fldChar w:fldCharType="separate"/>
        </w:r>
        <w:r w:rsidR="00433143">
          <w:rPr>
            <w:noProof/>
            <w:webHidden/>
          </w:rPr>
          <w:t>25</w:t>
        </w:r>
        <w:r w:rsidR="00433143">
          <w:rPr>
            <w:noProof/>
            <w:webHidden/>
          </w:rPr>
          <w:fldChar w:fldCharType="end"/>
        </w:r>
      </w:hyperlink>
    </w:p>
    <w:p w14:paraId="0CAAB4ED" w14:textId="79BCEE1D" w:rsidR="00433143" w:rsidRDefault="00F2360F">
      <w:pPr>
        <w:pStyle w:val="TOC2"/>
        <w:rPr>
          <w:rFonts w:asciiTheme="minorHAnsi" w:eastAsiaTheme="minorEastAsia" w:hAnsiTheme="minorHAnsi" w:cstheme="minorBidi"/>
          <w:noProof/>
          <w:color w:val="auto"/>
          <w:sz w:val="22"/>
          <w:szCs w:val="22"/>
          <w:lang w:eastAsia="en-GB"/>
        </w:rPr>
      </w:pPr>
      <w:hyperlink w:anchor="_Toc74062846" w:history="1">
        <w:r w:rsidR="00433143" w:rsidRPr="00D8719F">
          <w:rPr>
            <w:rStyle w:val="Hyperlink"/>
            <w:noProof/>
            <w:lang w:eastAsia="en-GB"/>
          </w:rPr>
          <w:t>Guidance</w:t>
        </w:r>
        <w:r w:rsidR="00433143">
          <w:rPr>
            <w:noProof/>
            <w:webHidden/>
          </w:rPr>
          <w:tab/>
        </w:r>
        <w:r w:rsidR="00433143">
          <w:rPr>
            <w:noProof/>
            <w:webHidden/>
          </w:rPr>
          <w:fldChar w:fldCharType="begin"/>
        </w:r>
        <w:r w:rsidR="00433143">
          <w:rPr>
            <w:noProof/>
            <w:webHidden/>
          </w:rPr>
          <w:instrText xml:space="preserve"> PAGEREF _Toc74062846 \h </w:instrText>
        </w:r>
        <w:r w:rsidR="00433143">
          <w:rPr>
            <w:noProof/>
            <w:webHidden/>
          </w:rPr>
        </w:r>
        <w:r w:rsidR="00433143">
          <w:rPr>
            <w:noProof/>
            <w:webHidden/>
          </w:rPr>
          <w:fldChar w:fldCharType="separate"/>
        </w:r>
        <w:r w:rsidR="00433143">
          <w:rPr>
            <w:noProof/>
            <w:webHidden/>
          </w:rPr>
          <w:t>25</w:t>
        </w:r>
        <w:r w:rsidR="00433143">
          <w:rPr>
            <w:noProof/>
            <w:webHidden/>
          </w:rPr>
          <w:fldChar w:fldCharType="end"/>
        </w:r>
      </w:hyperlink>
    </w:p>
    <w:p w14:paraId="0BEB9595" w14:textId="26621CAF" w:rsidR="00433143" w:rsidRDefault="00F2360F">
      <w:pPr>
        <w:pStyle w:val="TOC2"/>
        <w:rPr>
          <w:rFonts w:asciiTheme="minorHAnsi" w:eastAsiaTheme="minorEastAsia" w:hAnsiTheme="minorHAnsi" w:cstheme="minorBidi"/>
          <w:noProof/>
          <w:color w:val="auto"/>
          <w:sz w:val="22"/>
          <w:szCs w:val="22"/>
          <w:lang w:eastAsia="en-GB"/>
        </w:rPr>
      </w:pPr>
      <w:hyperlink w:anchor="_Toc74062847" w:history="1">
        <w:r w:rsidR="00433143" w:rsidRPr="00D8719F">
          <w:rPr>
            <w:rStyle w:val="Hyperlink"/>
            <w:noProof/>
            <w:lang w:val="fr-FR"/>
          </w:rPr>
          <w:t>Unique Device Identification (UDI)</w:t>
        </w:r>
        <w:r w:rsidR="00433143">
          <w:rPr>
            <w:noProof/>
            <w:webHidden/>
          </w:rPr>
          <w:tab/>
        </w:r>
        <w:r w:rsidR="00433143">
          <w:rPr>
            <w:noProof/>
            <w:webHidden/>
          </w:rPr>
          <w:fldChar w:fldCharType="begin"/>
        </w:r>
        <w:r w:rsidR="00433143">
          <w:rPr>
            <w:noProof/>
            <w:webHidden/>
          </w:rPr>
          <w:instrText xml:space="preserve"> PAGEREF _Toc74062847 \h </w:instrText>
        </w:r>
        <w:r w:rsidR="00433143">
          <w:rPr>
            <w:noProof/>
            <w:webHidden/>
          </w:rPr>
        </w:r>
        <w:r w:rsidR="00433143">
          <w:rPr>
            <w:noProof/>
            <w:webHidden/>
          </w:rPr>
          <w:fldChar w:fldCharType="separate"/>
        </w:r>
        <w:r w:rsidR="00433143">
          <w:rPr>
            <w:noProof/>
            <w:webHidden/>
          </w:rPr>
          <w:t>27</w:t>
        </w:r>
        <w:r w:rsidR="00433143">
          <w:rPr>
            <w:noProof/>
            <w:webHidden/>
          </w:rPr>
          <w:fldChar w:fldCharType="end"/>
        </w:r>
      </w:hyperlink>
    </w:p>
    <w:p w14:paraId="67D6326B" w14:textId="361A6DA0" w:rsidR="00433143" w:rsidRDefault="00F2360F">
      <w:pPr>
        <w:pStyle w:val="TOC1"/>
        <w:rPr>
          <w:rFonts w:asciiTheme="minorHAnsi" w:eastAsiaTheme="minorEastAsia" w:hAnsiTheme="minorHAnsi" w:cstheme="minorBidi"/>
          <w:b w:val="0"/>
          <w:color w:val="auto"/>
          <w:sz w:val="22"/>
          <w:szCs w:val="22"/>
          <w:lang w:eastAsia="en-GB"/>
        </w:rPr>
      </w:pPr>
      <w:hyperlink w:anchor="_Toc74062848" w:history="1">
        <w:r w:rsidR="00433143" w:rsidRPr="00D8719F">
          <w:rPr>
            <w:rStyle w:val="Hyperlink"/>
          </w:rPr>
          <w:t>5.</w:t>
        </w:r>
        <w:r w:rsidR="00433143">
          <w:rPr>
            <w:rFonts w:asciiTheme="minorHAnsi" w:eastAsiaTheme="minorEastAsia" w:hAnsiTheme="minorHAnsi" w:cstheme="minorBidi"/>
            <w:b w:val="0"/>
            <w:color w:val="auto"/>
            <w:sz w:val="22"/>
            <w:szCs w:val="22"/>
            <w:lang w:eastAsia="en-GB"/>
          </w:rPr>
          <w:tab/>
        </w:r>
        <w:r w:rsidR="00433143" w:rsidRPr="00D8719F">
          <w:rPr>
            <w:rStyle w:val="Hyperlink"/>
          </w:rPr>
          <w:t>Roles and Responsibilities</w:t>
        </w:r>
        <w:r w:rsidR="00433143">
          <w:rPr>
            <w:webHidden/>
          </w:rPr>
          <w:tab/>
        </w:r>
        <w:r w:rsidR="00433143">
          <w:rPr>
            <w:webHidden/>
          </w:rPr>
          <w:fldChar w:fldCharType="begin"/>
        </w:r>
        <w:r w:rsidR="00433143">
          <w:rPr>
            <w:webHidden/>
          </w:rPr>
          <w:instrText xml:space="preserve"> PAGEREF _Toc74062848 \h </w:instrText>
        </w:r>
        <w:r w:rsidR="00433143">
          <w:rPr>
            <w:webHidden/>
          </w:rPr>
        </w:r>
        <w:r w:rsidR="00433143">
          <w:rPr>
            <w:webHidden/>
          </w:rPr>
          <w:fldChar w:fldCharType="separate"/>
        </w:r>
        <w:r w:rsidR="00433143">
          <w:rPr>
            <w:webHidden/>
          </w:rPr>
          <w:t>33</w:t>
        </w:r>
        <w:r w:rsidR="00433143">
          <w:rPr>
            <w:webHidden/>
          </w:rPr>
          <w:fldChar w:fldCharType="end"/>
        </w:r>
      </w:hyperlink>
    </w:p>
    <w:p w14:paraId="1F59230B" w14:textId="4056634E" w:rsidR="00433143" w:rsidRDefault="00F2360F">
      <w:pPr>
        <w:pStyle w:val="TOC2"/>
        <w:rPr>
          <w:rFonts w:asciiTheme="minorHAnsi" w:eastAsiaTheme="minorEastAsia" w:hAnsiTheme="minorHAnsi" w:cstheme="minorBidi"/>
          <w:noProof/>
          <w:color w:val="auto"/>
          <w:sz w:val="22"/>
          <w:szCs w:val="22"/>
          <w:lang w:eastAsia="en-GB"/>
        </w:rPr>
      </w:pPr>
      <w:hyperlink w:anchor="_Toc74062849" w:history="1">
        <w:r w:rsidR="00433143" w:rsidRPr="00D8719F">
          <w:rPr>
            <w:rStyle w:val="Hyperlink"/>
            <w:noProof/>
          </w:rPr>
          <w:t>Medical Device and/or Equipment Users</w:t>
        </w:r>
        <w:r w:rsidR="00433143">
          <w:rPr>
            <w:noProof/>
            <w:webHidden/>
          </w:rPr>
          <w:tab/>
        </w:r>
        <w:r w:rsidR="00433143">
          <w:rPr>
            <w:noProof/>
            <w:webHidden/>
          </w:rPr>
          <w:fldChar w:fldCharType="begin"/>
        </w:r>
        <w:r w:rsidR="00433143">
          <w:rPr>
            <w:noProof/>
            <w:webHidden/>
          </w:rPr>
          <w:instrText xml:space="preserve"> PAGEREF _Toc74062849 \h </w:instrText>
        </w:r>
        <w:r w:rsidR="00433143">
          <w:rPr>
            <w:noProof/>
            <w:webHidden/>
          </w:rPr>
        </w:r>
        <w:r w:rsidR="00433143">
          <w:rPr>
            <w:noProof/>
            <w:webHidden/>
          </w:rPr>
          <w:fldChar w:fldCharType="separate"/>
        </w:r>
        <w:r w:rsidR="00433143">
          <w:rPr>
            <w:noProof/>
            <w:webHidden/>
          </w:rPr>
          <w:t>34</w:t>
        </w:r>
        <w:r w:rsidR="00433143">
          <w:rPr>
            <w:noProof/>
            <w:webHidden/>
          </w:rPr>
          <w:fldChar w:fldCharType="end"/>
        </w:r>
      </w:hyperlink>
    </w:p>
    <w:p w14:paraId="39A20D40" w14:textId="40FF7A87" w:rsidR="00433143" w:rsidRDefault="00F2360F">
      <w:pPr>
        <w:pStyle w:val="TOC2"/>
        <w:rPr>
          <w:rFonts w:asciiTheme="minorHAnsi" w:eastAsiaTheme="minorEastAsia" w:hAnsiTheme="minorHAnsi" w:cstheme="minorBidi"/>
          <w:noProof/>
          <w:color w:val="auto"/>
          <w:sz w:val="22"/>
          <w:szCs w:val="22"/>
          <w:lang w:eastAsia="en-GB"/>
        </w:rPr>
      </w:pPr>
      <w:hyperlink w:anchor="_Toc74062850" w:history="1">
        <w:r w:rsidR="00433143" w:rsidRPr="00D8719F">
          <w:rPr>
            <w:rStyle w:val="Hyperlink"/>
            <w:noProof/>
          </w:rPr>
          <w:t>Chief Executive</w:t>
        </w:r>
        <w:r w:rsidR="00433143">
          <w:rPr>
            <w:noProof/>
            <w:webHidden/>
          </w:rPr>
          <w:tab/>
        </w:r>
        <w:r w:rsidR="00433143">
          <w:rPr>
            <w:noProof/>
            <w:webHidden/>
          </w:rPr>
          <w:fldChar w:fldCharType="begin"/>
        </w:r>
        <w:r w:rsidR="00433143">
          <w:rPr>
            <w:noProof/>
            <w:webHidden/>
          </w:rPr>
          <w:instrText xml:space="preserve"> PAGEREF _Toc74062850 \h </w:instrText>
        </w:r>
        <w:r w:rsidR="00433143">
          <w:rPr>
            <w:noProof/>
            <w:webHidden/>
          </w:rPr>
        </w:r>
        <w:r w:rsidR="00433143">
          <w:rPr>
            <w:noProof/>
            <w:webHidden/>
          </w:rPr>
          <w:fldChar w:fldCharType="separate"/>
        </w:r>
        <w:r w:rsidR="00433143">
          <w:rPr>
            <w:noProof/>
            <w:webHidden/>
          </w:rPr>
          <w:t>35</w:t>
        </w:r>
        <w:r w:rsidR="00433143">
          <w:rPr>
            <w:noProof/>
            <w:webHidden/>
          </w:rPr>
          <w:fldChar w:fldCharType="end"/>
        </w:r>
      </w:hyperlink>
    </w:p>
    <w:p w14:paraId="18E32931" w14:textId="08AEB67A" w:rsidR="00433143" w:rsidRDefault="00F2360F">
      <w:pPr>
        <w:pStyle w:val="TOC2"/>
        <w:rPr>
          <w:rFonts w:asciiTheme="minorHAnsi" w:eastAsiaTheme="minorEastAsia" w:hAnsiTheme="minorHAnsi" w:cstheme="minorBidi"/>
          <w:noProof/>
          <w:color w:val="auto"/>
          <w:sz w:val="22"/>
          <w:szCs w:val="22"/>
          <w:lang w:eastAsia="en-GB"/>
        </w:rPr>
      </w:pPr>
      <w:hyperlink w:anchor="_Toc74062851" w:history="1">
        <w:r w:rsidR="00433143" w:rsidRPr="00D8719F">
          <w:rPr>
            <w:rStyle w:val="Hyperlink"/>
            <w:noProof/>
          </w:rPr>
          <w:t>Medical Director / Person with organisational oversight of Clinical Care</w:t>
        </w:r>
        <w:r w:rsidR="00433143">
          <w:rPr>
            <w:noProof/>
            <w:webHidden/>
          </w:rPr>
          <w:tab/>
        </w:r>
        <w:r w:rsidR="00433143">
          <w:rPr>
            <w:noProof/>
            <w:webHidden/>
          </w:rPr>
          <w:fldChar w:fldCharType="begin"/>
        </w:r>
        <w:r w:rsidR="00433143">
          <w:rPr>
            <w:noProof/>
            <w:webHidden/>
          </w:rPr>
          <w:instrText xml:space="preserve"> PAGEREF _Toc74062851 \h </w:instrText>
        </w:r>
        <w:r w:rsidR="00433143">
          <w:rPr>
            <w:noProof/>
            <w:webHidden/>
          </w:rPr>
        </w:r>
        <w:r w:rsidR="00433143">
          <w:rPr>
            <w:noProof/>
            <w:webHidden/>
          </w:rPr>
          <w:fldChar w:fldCharType="separate"/>
        </w:r>
        <w:r w:rsidR="00433143">
          <w:rPr>
            <w:noProof/>
            <w:webHidden/>
          </w:rPr>
          <w:t>36</w:t>
        </w:r>
        <w:r w:rsidR="00433143">
          <w:rPr>
            <w:noProof/>
            <w:webHidden/>
          </w:rPr>
          <w:fldChar w:fldCharType="end"/>
        </w:r>
      </w:hyperlink>
    </w:p>
    <w:p w14:paraId="5DB00794" w14:textId="2921F74A" w:rsidR="00433143" w:rsidRDefault="00F2360F">
      <w:pPr>
        <w:pStyle w:val="TOC2"/>
        <w:rPr>
          <w:rFonts w:asciiTheme="minorHAnsi" w:eastAsiaTheme="minorEastAsia" w:hAnsiTheme="minorHAnsi" w:cstheme="minorBidi"/>
          <w:noProof/>
          <w:color w:val="auto"/>
          <w:sz w:val="22"/>
          <w:szCs w:val="22"/>
          <w:lang w:eastAsia="en-GB"/>
        </w:rPr>
      </w:pPr>
      <w:hyperlink w:anchor="_Toc74062852" w:history="1">
        <w:r w:rsidR="00433143" w:rsidRPr="00D8719F">
          <w:rPr>
            <w:rStyle w:val="Hyperlink"/>
            <w:noProof/>
          </w:rPr>
          <w:t>Responsible Director</w:t>
        </w:r>
        <w:r w:rsidR="00433143">
          <w:rPr>
            <w:noProof/>
            <w:webHidden/>
          </w:rPr>
          <w:tab/>
        </w:r>
        <w:r w:rsidR="00433143">
          <w:rPr>
            <w:noProof/>
            <w:webHidden/>
          </w:rPr>
          <w:fldChar w:fldCharType="begin"/>
        </w:r>
        <w:r w:rsidR="00433143">
          <w:rPr>
            <w:noProof/>
            <w:webHidden/>
          </w:rPr>
          <w:instrText xml:space="preserve"> PAGEREF _Toc74062852 \h </w:instrText>
        </w:r>
        <w:r w:rsidR="00433143">
          <w:rPr>
            <w:noProof/>
            <w:webHidden/>
          </w:rPr>
        </w:r>
        <w:r w:rsidR="00433143">
          <w:rPr>
            <w:noProof/>
            <w:webHidden/>
          </w:rPr>
          <w:fldChar w:fldCharType="separate"/>
        </w:r>
        <w:r w:rsidR="00433143">
          <w:rPr>
            <w:noProof/>
            <w:webHidden/>
          </w:rPr>
          <w:t>37</w:t>
        </w:r>
        <w:r w:rsidR="00433143">
          <w:rPr>
            <w:noProof/>
            <w:webHidden/>
          </w:rPr>
          <w:fldChar w:fldCharType="end"/>
        </w:r>
      </w:hyperlink>
    </w:p>
    <w:p w14:paraId="451F9D3F" w14:textId="23B5411A" w:rsidR="00433143" w:rsidRDefault="00F2360F">
      <w:pPr>
        <w:pStyle w:val="TOC2"/>
        <w:rPr>
          <w:rFonts w:asciiTheme="minorHAnsi" w:eastAsiaTheme="minorEastAsia" w:hAnsiTheme="minorHAnsi" w:cstheme="minorBidi"/>
          <w:noProof/>
          <w:color w:val="auto"/>
          <w:sz w:val="22"/>
          <w:szCs w:val="22"/>
          <w:lang w:eastAsia="en-GB"/>
        </w:rPr>
      </w:pPr>
      <w:hyperlink w:anchor="_Toc74062853" w:history="1">
        <w:r w:rsidR="00433143" w:rsidRPr="00D8719F">
          <w:rPr>
            <w:rStyle w:val="Hyperlink"/>
            <w:noProof/>
          </w:rPr>
          <w:t>Medical Devices and Equipment Risk Managers</w:t>
        </w:r>
        <w:r w:rsidR="00433143">
          <w:rPr>
            <w:noProof/>
            <w:webHidden/>
          </w:rPr>
          <w:tab/>
        </w:r>
        <w:r w:rsidR="00433143">
          <w:rPr>
            <w:noProof/>
            <w:webHidden/>
          </w:rPr>
          <w:fldChar w:fldCharType="begin"/>
        </w:r>
        <w:r w:rsidR="00433143">
          <w:rPr>
            <w:noProof/>
            <w:webHidden/>
          </w:rPr>
          <w:instrText xml:space="preserve"> PAGEREF _Toc74062853 \h </w:instrText>
        </w:r>
        <w:r w:rsidR="00433143">
          <w:rPr>
            <w:noProof/>
            <w:webHidden/>
          </w:rPr>
        </w:r>
        <w:r w:rsidR="00433143">
          <w:rPr>
            <w:noProof/>
            <w:webHidden/>
          </w:rPr>
          <w:fldChar w:fldCharType="separate"/>
        </w:r>
        <w:r w:rsidR="00433143">
          <w:rPr>
            <w:noProof/>
            <w:webHidden/>
          </w:rPr>
          <w:t>38</w:t>
        </w:r>
        <w:r w:rsidR="00433143">
          <w:rPr>
            <w:noProof/>
            <w:webHidden/>
          </w:rPr>
          <w:fldChar w:fldCharType="end"/>
        </w:r>
      </w:hyperlink>
    </w:p>
    <w:p w14:paraId="68E0439D" w14:textId="450257A2" w:rsidR="00433143" w:rsidRDefault="00F2360F">
      <w:pPr>
        <w:pStyle w:val="TOC2"/>
        <w:rPr>
          <w:rFonts w:asciiTheme="minorHAnsi" w:eastAsiaTheme="minorEastAsia" w:hAnsiTheme="minorHAnsi" w:cstheme="minorBidi"/>
          <w:noProof/>
          <w:color w:val="auto"/>
          <w:sz w:val="22"/>
          <w:szCs w:val="22"/>
          <w:lang w:eastAsia="en-GB"/>
        </w:rPr>
      </w:pPr>
      <w:hyperlink w:anchor="_Toc74062854" w:history="1">
        <w:r w:rsidR="00433143" w:rsidRPr="00D8719F">
          <w:rPr>
            <w:rStyle w:val="Hyperlink"/>
            <w:noProof/>
          </w:rPr>
          <w:t>Departmental Managers</w:t>
        </w:r>
        <w:r w:rsidR="00433143">
          <w:rPr>
            <w:noProof/>
            <w:webHidden/>
          </w:rPr>
          <w:tab/>
        </w:r>
        <w:r w:rsidR="00433143">
          <w:rPr>
            <w:noProof/>
            <w:webHidden/>
          </w:rPr>
          <w:fldChar w:fldCharType="begin"/>
        </w:r>
        <w:r w:rsidR="00433143">
          <w:rPr>
            <w:noProof/>
            <w:webHidden/>
          </w:rPr>
          <w:instrText xml:space="preserve"> PAGEREF _Toc74062854 \h </w:instrText>
        </w:r>
        <w:r w:rsidR="00433143">
          <w:rPr>
            <w:noProof/>
            <w:webHidden/>
          </w:rPr>
        </w:r>
        <w:r w:rsidR="00433143">
          <w:rPr>
            <w:noProof/>
            <w:webHidden/>
          </w:rPr>
          <w:fldChar w:fldCharType="separate"/>
        </w:r>
        <w:r w:rsidR="00433143">
          <w:rPr>
            <w:noProof/>
            <w:webHidden/>
          </w:rPr>
          <w:t>41</w:t>
        </w:r>
        <w:r w:rsidR="00433143">
          <w:rPr>
            <w:noProof/>
            <w:webHidden/>
          </w:rPr>
          <w:fldChar w:fldCharType="end"/>
        </w:r>
      </w:hyperlink>
    </w:p>
    <w:p w14:paraId="7E8ED40B" w14:textId="4B7E1218" w:rsidR="00433143" w:rsidRDefault="00F2360F">
      <w:pPr>
        <w:pStyle w:val="TOC2"/>
        <w:rPr>
          <w:rFonts w:asciiTheme="minorHAnsi" w:eastAsiaTheme="minorEastAsia" w:hAnsiTheme="minorHAnsi" w:cstheme="minorBidi"/>
          <w:noProof/>
          <w:color w:val="auto"/>
          <w:sz w:val="22"/>
          <w:szCs w:val="22"/>
          <w:lang w:eastAsia="en-GB"/>
        </w:rPr>
      </w:pPr>
      <w:hyperlink w:anchor="_Toc74062855" w:history="1">
        <w:r w:rsidR="00433143" w:rsidRPr="00D8719F">
          <w:rPr>
            <w:rStyle w:val="Hyperlink"/>
            <w:noProof/>
          </w:rPr>
          <w:t>Technical Specialists</w:t>
        </w:r>
        <w:r w:rsidR="00433143">
          <w:rPr>
            <w:noProof/>
            <w:webHidden/>
          </w:rPr>
          <w:tab/>
        </w:r>
        <w:r w:rsidR="00433143">
          <w:rPr>
            <w:noProof/>
            <w:webHidden/>
          </w:rPr>
          <w:fldChar w:fldCharType="begin"/>
        </w:r>
        <w:r w:rsidR="00433143">
          <w:rPr>
            <w:noProof/>
            <w:webHidden/>
          </w:rPr>
          <w:instrText xml:space="preserve"> PAGEREF _Toc74062855 \h </w:instrText>
        </w:r>
        <w:r w:rsidR="00433143">
          <w:rPr>
            <w:noProof/>
            <w:webHidden/>
          </w:rPr>
        </w:r>
        <w:r w:rsidR="00433143">
          <w:rPr>
            <w:noProof/>
            <w:webHidden/>
          </w:rPr>
          <w:fldChar w:fldCharType="separate"/>
        </w:r>
        <w:r w:rsidR="00433143">
          <w:rPr>
            <w:noProof/>
            <w:webHidden/>
          </w:rPr>
          <w:t>43</w:t>
        </w:r>
        <w:r w:rsidR="00433143">
          <w:rPr>
            <w:noProof/>
            <w:webHidden/>
          </w:rPr>
          <w:fldChar w:fldCharType="end"/>
        </w:r>
      </w:hyperlink>
    </w:p>
    <w:p w14:paraId="4869AD6C" w14:textId="299B3C9F" w:rsidR="00433143" w:rsidRDefault="00F2360F">
      <w:pPr>
        <w:pStyle w:val="TOC2"/>
        <w:rPr>
          <w:rFonts w:asciiTheme="minorHAnsi" w:eastAsiaTheme="minorEastAsia" w:hAnsiTheme="minorHAnsi" w:cstheme="minorBidi"/>
          <w:noProof/>
          <w:color w:val="auto"/>
          <w:sz w:val="22"/>
          <w:szCs w:val="22"/>
          <w:lang w:eastAsia="en-GB"/>
        </w:rPr>
      </w:pPr>
      <w:hyperlink w:anchor="_Toc74062856" w:history="1">
        <w:r w:rsidR="00433143" w:rsidRPr="00D8719F">
          <w:rPr>
            <w:rStyle w:val="Hyperlink"/>
            <w:noProof/>
          </w:rPr>
          <w:t>Specialist Multi-disciplinary and Professional Expert Groups</w:t>
        </w:r>
        <w:r w:rsidR="00433143">
          <w:rPr>
            <w:noProof/>
            <w:webHidden/>
          </w:rPr>
          <w:tab/>
        </w:r>
        <w:r w:rsidR="00433143">
          <w:rPr>
            <w:noProof/>
            <w:webHidden/>
          </w:rPr>
          <w:fldChar w:fldCharType="begin"/>
        </w:r>
        <w:r w:rsidR="00433143">
          <w:rPr>
            <w:noProof/>
            <w:webHidden/>
          </w:rPr>
          <w:instrText xml:space="preserve"> PAGEREF _Toc74062856 \h </w:instrText>
        </w:r>
        <w:r w:rsidR="00433143">
          <w:rPr>
            <w:noProof/>
            <w:webHidden/>
          </w:rPr>
        </w:r>
        <w:r w:rsidR="00433143">
          <w:rPr>
            <w:noProof/>
            <w:webHidden/>
          </w:rPr>
          <w:fldChar w:fldCharType="separate"/>
        </w:r>
        <w:r w:rsidR="00433143">
          <w:rPr>
            <w:noProof/>
            <w:webHidden/>
          </w:rPr>
          <w:t>44</w:t>
        </w:r>
        <w:r w:rsidR="00433143">
          <w:rPr>
            <w:noProof/>
            <w:webHidden/>
          </w:rPr>
          <w:fldChar w:fldCharType="end"/>
        </w:r>
      </w:hyperlink>
    </w:p>
    <w:p w14:paraId="192ED2CA" w14:textId="709B39E9" w:rsidR="00433143" w:rsidRDefault="00F2360F">
      <w:pPr>
        <w:pStyle w:val="TOC2"/>
        <w:rPr>
          <w:rFonts w:asciiTheme="minorHAnsi" w:eastAsiaTheme="minorEastAsia" w:hAnsiTheme="minorHAnsi" w:cstheme="minorBidi"/>
          <w:noProof/>
          <w:color w:val="auto"/>
          <w:sz w:val="22"/>
          <w:szCs w:val="22"/>
          <w:lang w:eastAsia="en-GB"/>
        </w:rPr>
      </w:pPr>
      <w:hyperlink w:anchor="_Toc74062857" w:history="1">
        <w:r w:rsidR="00433143" w:rsidRPr="00D8719F">
          <w:rPr>
            <w:rStyle w:val="Hyperlink"/>
            <w:noProof/>
          </w:rPr>
          <w:t>Staff who procure medical devices or equipment</w:t>
        </w:r>
        <w:r w:rsidR="00433143">
          <w:rPr>
            <w:noProof/>
            <w:webHidden/>
          </w:rPr>
          <w:tab/>
        </w:r>
        <w:r w:rsidR="00433143">
          <w:rPr>
            <w:noProof/>
            <w:webHidden/>
          </w:rPr>
          <w:fldChar w:fldCharType="begin"/>
        </w:r>
        <w:r w:rsidR="00433143">
          <w:rPr>
            <w:noProof/>
            <w:webHidden/>
          </w:rPr>
          <w:instrText xml:space="preserve"> PAGEREF _Toc74062857 \h </w:instrText>
        </w:r>
        <w:r w:rsidR="00433143">
          <w:rPr>
            <w:noProof/>
            <w:webHidden/>
          </w:rPr>
        </w:r>
        <w:r w:rsidR="00433143">
          <w:rPr>
            <w:noProof/>
            <w:webHidden/>
          </w:rPr>
          <w:fldChar w:fldCharType="separate"/>
        </w:r>
        <w:r w:rsidR="00433143">
          <w:rPr>
            <w:noProof/>
            <w:webHidden/>
          </w:rPr>
          <w:t>45</w:t>
        </w:r>
        <w:r w:rsidR="00433143">
          <w:rPr>
            <w:noProof/>
            <w:webHidden/>
          </w:rPr>
          <w:fldChar w:fldCharType="end"/>
        </w:r>
      </w:hyperlink>
    </w:p>
    <w:p w14:paraId="34595EF5" w14:textId="222F1A9E" w:rsidR="00433143" w:rsidRDefault="00F2360F">
      <w:pPr>
        <w:pStyle w:val="TOC2"/>
        <w:rPr>
          <w:rFonts w:asciiTheme="minorHAnsi" w:eastAsiaTheme="minorEastAsia" w:hAnsiTheme="minorHAnsi" w:cstheme="minorBidi"/>
          <w:noProof/>
          <w:color w:val="auto"/>
          <w:sz w:val="22"/>
          <w:szCs w:val="22"/>
          <w:lang w:eastAsia="en-GB"/>
        </w:rPr>
      </w:pPr>
      <w:hyperlink w:anchor="_Toc74062858" w:history="1">
        <w:r w:rsidR="00433143" w:rsidRPr="00D8719F">
          <w:rPr>
            <w:rStyle w:val="Hyperlink"/>
            <w:noProof/>
          </w:rPr>
          <w:t>Incidents and Alerts Safety Officer</w:t>
        </w:r>
        <w:r w:rsidR="00433143">
          <w:rPr>
            <w:noProof/>
            <w:webHidden/>
          </w:rPr>
          <w:tab/>
        </w:r>
        <w:r w:rsidR="00433143">
          <w:rPr>
            <w:noProof/>
            <w:webHidden/>
          </w:rPr>
          <w:fldChar w:fldCharType="begin"/>
        </w:r>
        <w:r w:rsidR="00433143">
          <w:rPr>
            <w:noProof/>
            <w:webHidden/>
          </w:rPr>
          <w:instrText xml:space="preserve"> PAGEREF _Toc74062858 \h </w:instrText>
        </w:r>
        <w:r w:rsidR="00433143">
          <w:rPr>
            <w:noProof/>
            <w:webHidden/>
          </w:rPr>
        </w:r>
        <w:r w:rsidR="00433143">
          <w:rPr>
            <w:noProof/>
            <w:webHidden/>
          </w:rPr>
          <w:fldChar w:fldCharType="separate"/>
        </w:r>
        <w:r w:rsidR="00433143">
          <w:rPr>
            <w:noProof/>
            <w:webHidden/>
          </w:rPr>
          <w:t>48</w:t>
        </w:r>
        <w:r w:rsidR="00433143">
          <w:rPr>
            <w:noProof/>
            <w:webHidden/>
          </w:rPr>
          <w:fldChar w:fldCharType="end"/>
        </w:r>
      </w:hyperlink>
    </w:p>
    <w:p w14:paraId="639CB318" w14:textId="60FDCB1B" w:rsidR="00433143" w:rsidRDefault="00F2360F">
      <w:pPr>
        <w:pStyle w:val="TOC1"/>
        <w:rPr>
          <w:rFonts w:asciiTheme="minorHAnsi" w:eastAsiaTheme="minorEastAsia" w:hAnsiTheme="minorHAnsi" w:cstheme="minorBidi"/>
          <w:b w:val="0"/>
          <w:color w:val="auto"/>
          <w:sz w:val="22"/>
          <w:szCs w:val="22"/>
          <w:lang w:eastAsia="en-GB"/>
        </w:rPr>
      </w:pPr>
      <w:hyperlink w:anchor="_Toc74062859" w:history="1">
        <w:r w:rsidR="00433143" w:rsidRPr="00D8719F">
          <w:rPr>
            <w:rStyle w:val="Hyperlink"/>
          </w:rPr>
          <w:t>6.</w:t>
        </w:r>
        <w:r w:rsidR="00433143">
          <w:rPr>
            <w:rFonts w:asciiTheme="minorHAnsi" w:eastAsiaTheme="minorEastAsia" w:hAnsiTheme="minorHAnsi" w:cstheme="minorBidi"/>
            <w:b w:val="0"/>
            <w:color w:val="auto"/>
            <w:sz w:val="22"/>
            <w:szCs w:val="22"/>
            <w:lang w:eastAsia="en-GB"/>
          </w:rPr>
          <w:tab/>
        </w:r>
        <w:r w:rsidR="00433143" w:rsidRPr="00D8719F">
          <w:rPr>
            <w:rStyle w:val="Hyperlink"/>
          </w:rPr>
          <w:t>Management of Equipment and Devices</w:t>
        </w:r>
        <w:r w:rsidR="00433143">
          <w:rPr>
            <w:webHidden/>
          </w:rPr>
          <w:tab/>
        </w:r>
        <w:r w:rsidR="00433143">
          <w:rPr>
            <w:webHidden/>
          </w:rPr>
          <w:fldChar w:fldCharType="begin"/>
        </w:r>
        <w:r w:rsidR="00433143">
          <w:rPr>
            <w:webHidden/>
          </w:rPr>
          <w:instrText xml:space="preserve"> PAGEREF _Toc74062859 \h </w:instrText>
        </w:r>
        <w:r w:rsidR="00433143">
          <w:rPr>
            <w:webHidden/>
          </w:rPr>
        </w:r>
        <w:r w:rsidR="00433143">
          <w:rPr>
            <w:webHidden/>
          </w:rPr>
          <w:fldChar w:fldCharType="separate"/>
        </w:r>
        <w:r w:rsidR="00433143">
          <w:rPr>
            <w:webHidden/>
          </w:rPr>
          <w:t>50</w:t>
        </w:r>
        <w:r w:rsidR="00433143">
          <w:rPr>
            <w:webHidden/>
          </w:rPr>
          <w:fldChar w:fldCharType="end"/>
        </w:r>
      </w:hyperlink>
    </w:p>
    <w:p w14:paraId="0D8F949C" w14:textId="6F950D04" w:rsidR="00433143" w:rsidRDefault="00F2360F">
      <w:pPr>
        <w:pStyle w:val="TOC2"/>
        <w:rPr>
          <w:rFonts w:asciiTheme="minorHAnsi" w:eastAsiaTheme="minorEastAsia" w:hAnsiTheme="minorHAnsi" w:cstheme="minorBidi"/>
          <w:noProof/>
          <w:color w:val="auto"/>
          <w:sz w:val="22"/>
          <w:szCs w:val="22"/>
          <w:lang w:eastAsia="en-GB"/>
        </w:rPr>
      </w:pPr>
      <w:hyperlink w:anchor="_Toc74062860" w:history="1">
        <w:r w:rsidR="00433143" w:rsidRPr="00D8719F">
          <w:rPr>
            <w:rStyle w:val="Hyperlink"/>
            <w:noProof/>
          </w:rPr>
          <w:t>Management</w:t>
        </w:r>
        <w:r w:rsidR="00433143">
          <w:rPr>
            <w:noProof/>
            <w:webHidden/>
          </w:rPr>
          <w:tab/>
        </w:r>
        <w:r w:rsidR="00433143">
          <w:rPr>
            <w:noProof/>
            <w:webHidden/>
          </w:rPr>
          <w:fldChar w:fldCharType="begin"/>
        </w:r>
        <w:r w:rsidR="00433143">
          <w:rPr>
            <w:noProof/>
            <w:webHidden/>
          </w:rPr>
          <w:instrText xml:space="preserve"> PAGEREF _Toc74062860 \h </w:instrText>
        </w:r>
        <w:r w:rsidR="00433143">
          <w:rPr>
            <w:noProof/>
            <w:webHidden/>
          </w:rPr>
        </w:r>
        <w:r w:rsidR="00433143">
          <w:rPr>
            <w:noProof/>
            <w:webHidden/>
          </w:rPr>
          <w:fldChar w:fldCharType="separate"/>
        </w:r>
        <w:r w:rsidR="00433143">
          <w:rPr>
            <w:noProof/>
            <w:webHidden/>
          </w:rPr>
          <w:t>50</w:t>
        </w:r>
        <w:r w:rsidR="00433143">
          <w:rPr>
            <w:noProof/>
            <w:webHidden/>
          </w:rPr>
          <w:fldChar w:fldCharType="end"/>
        </w:r>
      </w:hyperlink>
    </w:p>
    <w:p w14:paraId="5844E5EF" w14:textId="49259A20" w:rsidR="00433143" w:rsidRDefault="00F2360F">
      <w:pPr>
        <w:pStyle w:val="TOC2"/>
        <w:rPr>
          <w:rFonts w:asciiTheme="minorHAnsi" w:eastAsiaTheme="minorEastAsia" w:hAnsiTheme="minorHAnsi" w:cstheme="minorBidi"/>
          <w:noProof/>
          <w:color w:val="auto"/>
          <w:sz w:val="22"/>
          <w:szCs w:val="22"/>
          <w:lang w:eastAsia="en-GB"/>
        </w:rPr>
      </w:pPr>
      <w:hyperlink w:anchor="_Toc74062861" w:history="1">
        <w:r w:rsidR="00433143" w:rsidRPr="00D8719F">
          <w:rPr>
            <w:rStyle w:val="Hyperlink"/>
            <w:noProof/>
            <w:lang w:eastAsia="en-GB"/>
          </w:rPr>
          <w:t>Procurement and Acquisition</w:t>
        </w:r>
        <w:r w:rsidR="00433143">
          <w:rPr>
            <w:noProof/>
            <w:webHidden/>
          </w:rPr>
          <w:tab/>
        </w:r>
        <w:r w:rsidR="00433143">
          <w:rPr>
            <w:noProof/>
            <w:webHidden/>
          </w:rPr>
          <w:fldChar w:fldCharType="begin"/>
        </w:r>
        <w:r w:rsidR="00433143">
          <w:rPr>
            <w:noProof/>
            <w:webHidden/>
          </w:rPr>
          <w:instrText xml:space="preserve"> PAGEREF _Toc74062861 \h </w:instrText>
        </w:r>
        <w:r w:rsidR="00433143">
          <w:rPr>
            <w:noProof/>
            <w:webHidden/>
          </w:rPr>
        </w:r>
        <w:r w:rsidR="00433143">
          <w:rPr>
            <w:noProof/>
            <w:webHidden/>
          </w:rPr>
          <w:fldChar w:fldCharType="separate"/>
        </w:r>
        <w:r w:rsidR="00433143">
          <w:rPr>
            <w:noProof/>
            <w:webHidden/>
          </w:rPr>
          <w:t>51</w:t>
        </w:r>
        <w:r w:rsidR="00433143">
          <w:rPr>
            <w:noProof/>
            <w:webHidden/>
          </w:rPr>
          <w:fldChar w:fldCharType="end"/>
        </w:r>
      </w:hyperlink>
    </w:p>
    <w:p w14:paraId="6635E3AE" w14:textId="27D88F69" w:rsidR="00433143" w:rsidRDefault="00F2360F">
      <w:pPr>
        <w:pStyle w:val="TOC2"/>
        <w:rPr>
          <w:rFonts w:asciiTheme="minorHAnsi" w:eastAsiaTheme="minorEastAsia" w:hAnsiTheme="minorHAnsi" w:cstheme="minorBidi"/>
          <w:noProof/>
          <w:color w:val="auto"/>
          <w:sz w:val="22"/>
          <w:szCs w:val="22"/>
          <w:lang w:eastAsia="en-GB"/>
        </w:rPr>
      </w:pPr>
      <w:hyperlink w:anchor="_Toc74062862" w:history="1">
        <w:r w:rsidR="00433143" w:rsidRPr="00D8719F">
          <w:rPr>
            <w:rStyle w:val="Hyperlink"/>
            <w:noProof/>
            <w:lang w:eastAsia="en-GB"/>
          </w:rPr>
          <w:t>Commissioning</w:t>
        </w:r>
        <w:r w:rsidR="00433143">
          <w:rPr>
            <w:noProof/>
            <w:webHidden/>
          </w:rPr>
          <w:tab/>
        </w:r>
        <w:r w:rsidR="00433143">
          <w:rPr>
            <w:noProof/>
            <w:webHidden/>
          </w:rPr>
          <w:fldChar w:fldCharType="begin"/>
        </w:r>
        <w:r w:rsidR="00433143">
          <w:rPr>
            <w:noProof/>
            <w:webHidden/>
          </w:rPr>
          <w:instrText xml:space="preserve"> PAGEREF _Toc74062862 \h </w:instrText>
        </w:r>
        <w:r w:rsidR="00433143">
          <w:rPr>
            <w:noProof/>
            <w:webHidden/>
          </w:rPr>
        </w:r>
        <w:r w:rsidR="00433143">
          <w:rPr>
            <w:noProof/>
            <w:webHidden/>
          </w:rPr>
          <w:fldChar w:fldCharType="separate"/>
        </w:r>
        <w:r w:rsidR="00433143">
          <w:rPr>
            <w:noProof/>
            <w:webHidden/>
          </w:rPr>
          <w:t>54</w:t>
        </w:r>
        <w:r w:rsidR="00433143">
          <w:rPr>
            <w:noProof/>
            <w:webHidden/>
          </w:rPr>
          <w:fldChar w:fldCharType="end"/>
        </w:r>
      </w:hyperlink>
    </w:p>
    <w:p w14:paraId="3C6C6C98" w14:textId="0C28F5EC" w:rsidR="00433143" w:rsidRDefault="00F2360F">
      <w:pPr>
        <w:pStyle w:val="TOC2"/>
        <w:rPr>
          <w:rFonts w:asciiTheme="minorHAnsi" w:eastAsiaTheme="minorEastAsia" w:hAnsiTheme="minorHAnsi" w:cstheme="minorBidi"/>
          <w:noProof/>
          <w:color w:val="auto"/>
          <w:sz w:val="22"/>
          <w:szCs w:val="22"/>
          <w:lang w:eastAsia="en-GB"/>
        </w:rPr>
      </w:pPr>
      <w:hyperlink w:anchor="_Toc74062863" w:history="1">
        <w:r w:rsidR="00433143" w:rsidRPr="00D8719F">
          <w:rPr>
            <w:rStyle w:val="Hyperlink"/>
            <w:noProof/>
            <w:lang w:eastAsia="en-GB"/>
          </w:rPr>
          <w:t>Education, Training and Instruction</w:t>
        </w:r>
        <w:r w:rsidR="00433143">
          <w:rPr>
            <w:noProof/>
            <w:webHidden/>
          </w:rPr>
          <w:tab/>
        </w:r>
        <w:r w:rsidR="00433143">
          <w:rPr>
            <w:noProof/>
            <w:webHidden/>
          </w:rPr>
          <w:fldChar w:fldCharType="begin"/>
        </w:r>
        <w:r w:rsidR="00433143">
          <w:rPr>
            <w:noProof/>
            <w:webHidden/>
          </w:rPr>
          <w:instrText xml:space="preserve"> PAGEREF _Toc74062863 \h </w:instrText>
        </w:r>
        <w:r w:rsidR="00433143">
          <w:rPr>
            <w:noProof/>
            <w:webHidden/>
          </w:rPr>
        </w:r>
        <w:r w:rsidR="00433143">
          <w:rPr>
            <w:noProof/>
            <w:webHidden/>
          </w:rPr>
          <w:fldChar w:fldCharType="separate"/>
        </w:r>
        <w:r w:rsidR="00433143">
          <w:rPr>
            <w:noProof/>
            <w:webHidden/>
          </w:rPr>
          <w:t>54</w:t>
        </w:r>
        <w:r w:rsidR="00433143">
          <w:rPr>
            <w:noProof/>
            <w:webHidden/>
          </w:rPr>
          <w:fldChar w:fldCharType="end"/>
        </w:r>
      </w:hyperlink>
    </w:p>
    <w:p w14:paraId="268EC9A7" w14:textId="3502F1CB" w:rsidR="00433143" w:rsidRDefault="00F2360F">
      <w:pPr>
        <w:pStyle w:val="TOC2"/>
        <w:rPr>
          <w:rFonts w:asciiTheme="minorHAnsi" w:eastAsiaTheme="minorEastAsia" w:hAnsiTheme="minorHAnsi" w:cstheme="minorBidi"/>
          <w:noProof/>
          <w:color w:val="auto"/>
          <w:sz w:val="22"/>
          <w:szCs w:val="22"/>
          <w:lang w:eastAsia="en-GB"/>
        </w:rPr>
      </w:pPr>
      <w:hyperlink w:anchor="_Toc74062864" w:history="1">
        <w:r w:rsidR="00433143" w:rsidRPr="00D8719F">
          <w:rPr>
            <w:rStyle w:val="Hyperlink"/>
            <w:noProof/>
            <w:lang w:eastAsia="en-GB"/>
          </w:rPr>
          <w:t>In-House Manufacturing</w:t>
        </w:r>
        <w:r w:rsidR="00433143">
          <w:rPr>
            <w:noProof/>
            <w:webHidden/>
          </w:rPr>
          <w:tab/>
        </w:r>
        <w:r w:rsidR="00433143">
          <w:rPr>
            <w:noProof/>
            <w:webHidden/>
          </w:rPr>
          <w:fldChar w:fldCharType="begin"/>
        </w:r>
        <w:r w:rsidR="00433143">
          <w:rPr>
            <w:noProof/>
            <w:webHidden/>
          </w:rPr>
          <w:instrText xml:space="preserve"> PAGEREF _Toc74062864 \h </w:instrText>
        </w:r>
        <w:r w:rsidR="00433143">
          <w:rPr>
            <w:noProof/>
            <w:webHidden/>
          </w:rPr>
        </w:r>
        <w:r w:rsidR="00433143">
          <w:rPr>
            <w:noProof/>
            <w:webHidden/>
          </w:rPr>
          <w:fldChar w:fldCharType="separate"/>
        </w:r>
        <w:r w:rsidR="00433143">
          <w:rPr>
            <w:noProof/>
            <w:webHidden/>
          </w:rPr>
          <w:t>56</w:t>
        </w:r>
        <w:r w:rsidR="00433143">
          <w:rPr>
            <w:noProof/>
            <w:webHidden/>
          </w:rPr>
          <w:fldChar w:fldCharType="end"/>
        </w:r>
      </w:hyperlink>
    </w:p>
    <w:p w14:paraId="4EDADB9E" w14:textId="0149EB2D" w:rsidR="00433143" w:rsidRDefault="00F2360F">
      <w:pPr>
        <w:pStyle w:val="TOC2"/>
        <w:rPr>
          <w:rFonts w:asciiTheme="minorHAnsi" w:eastAsiaTheme="minorEastAsia" w:hAnsiTheme="minorHAnsi" w:cstheme="minorBidi"/>
          <w:noProof/>
          <w:color w:val="auto"/>
          <w:sz w:val="22"/>
          <w:szCs w:val="22"/>
          <w:lang w:eastAsia="en-GB"/>
        </w:rPr>
      </w:pPr>
      <w:hyperlink w:anchor="_Toc74062865" w:history="1">
        <w:r w:rsidR="00433143" w:rsidRPr="00D8719F">
          <w:rPr>
            <w:rStyle w:val="Hyperlink"/>
            <w:noProof/>
          </w:rPr>
          <w:t>Usage</w:t>
        </w:r>
        <w:r w:rsidR="00433143">
          <w:rPr>
            <w:noProof/>
            <w:webHidden/>
          </w:rPr>
          <w:tab/>
        </w:r>
        <w:r w:rsidR="00433143">
          <w:rPr>
            <w:noProof/>
            <w:webHidden/>
          </w:rPr>
          <w:fldChar w:fldCharType="begin"/>
        </w:r>
        <w:r w:rsidR="00433143">
          <w:rPr>
            <w:noProof/>
            <w:webHidden/>
          </w:rPr>
          <w:instrText xml:space="preserve"> PAGEREF _Toc74062865 \h </w:instrText>
        </w:r>
        <w:r w:rsidR="00433143">
          <w:rPr>
            <w:noProof/>
            <w:webHidden/>
          </w:rPr>
        </w:r>
        <w:r w:rsidR="00433143">
          <w:rPr>
            <w:noProof/>
            <w:webHidden/>
          </w:rPr>
          <w:fldChar w:fldCharType="separate"/>
        </w:r>
        <w:r w:rsidR="00433143">
          <w:rPr>
            <w:noProof/>
            <w:webHidden/>
          </w:rPr>
          <w:t>57</w:t>
        </w:r>
        <w:r w:rsidR="00433143">
          <w:rPr>
            <w:noProof/>
            <w:webHidden/>
          </w:rPr>
          <w:fldChar w:fldCharType="end"/>
        </w:r>
      </w:hyperlink>
    </w:p>
    <w:p w14:paraId="3D280EF8" w14:textId="3DB929C4" w:rsidR="00433143" w:rsidRDefault="00F2360F">
      <w:pPr>
        <w:pStyle w:val="TOC2"/>
        <w:rPr>
          <w:rFonts w:asciiTheme="minorHAnsi" w:eastAsiaTheme="minorEastAsia" w:hAnsiTheme="minorHAnsi" w:cstheme="minorBidi"/>
          <w:noProof/>
          <w:color w:val="auto"/>
          <w:sz w:val="22"/>
          <w:szCs w:val="22"/>
          <w:lang w:eastAsia="en-GB"/>
        </w:rPr>
      </w:pPr>
      <w:hyperlink w:anchor="_Toc74062866" w:history="1">
        <w:r w:rsidR="00433143" w:rsidRPr="00D8719F">
          <w:rPr>
            <w:rStyle w:val="Hyperlink"/>
            <w:noProof/>
          </w:rPr>
          <w:t>Vigilance Procedures</w:t>
        </w:r>
        <w:r w:rsidR="00433143">
          <w:rPr>
            <w:noProof/>
            <w:webHidden/>
          </w:rPr>
          <w:tab/>
        </w:r>
        <w:r w:rsidR="00433143">
          <w:rPr>
            <w:noProof/>
            <w:webHidden/>
          </w:rPr>
          <w:fldChar w:fldCharType="begin"/>
        </w:r>
        <w:r w:rsidR="00433143">
          <w:rPr>
            <w:noProof/>
            <w:webHidden/>
          </w:rPr>
          <w:instrText xml:space="preserve"> PAGEREF _Toc74062866 \h </w:instrText>
        </w:r>
        <w:r w:rsidR="00433143">
          <w:rPr>
            <w:noProof/>
            <w:webHidden/>
          </w:rPr>
        </w:r>
        <w:r w:rsidR="00433143">
          <w:rPr>
            <w:noProof/>
            <w:webHidden/>
          </w:rPr>
          <w:fldChar w:fldCharType="separate"/>
        </w:r>
        <w:r w:rsidR="00433143">
          <w:rPr>
            <w:noProof/>
            <w:webHidden/>
          </w:rPr>
          <w:t>58</w:t>
        </w:r>
        <w:r w:rsidR="00433143">
          <w:rPr>
            <w:noProof/>
            <w:webHidden/>
          </w:rPr>
          <w:fldChar w:fldCharType="end"/>
        </w:r>
      </w:hyperlink>
    </w:p>
    <w:p w14:paraId="44D32060" w14:textId="7F408507" w:rsidR="00433143" w:rsidRDefault="00F2360F">
      <w:pPr>
        <w:pStyle w:val="TOC2"/>
        <w:rPr>
          <w:rFonts w:asciiTheme="minorHAnsi" w:eastAsiaTheme="minorEastAsia" w:hAnsiTheme="minorHAnsi" w:cstheme="minorBidi"/>
          <w:noProof/>
          <w:color w:val="auto"/>
          <w:sz w:val="22"/>
          <w:szCs w:val="22"/>
          <w:lang w:eastAsia="en-GB"/>
        </w:rPr>
      </w:pPr>
      <w:hyperlink w:anchor="_Toc74062867" w:history="1">
        <w:r w:rsidR="00433143" w:rsidRPr="00D8719F">
          <w:rPr>
            <w:rStyle w:val="Hyperlink"/>
            <w:noProof/>
          </w:rPr>
          <w:t>Adverse Incident/Event Reporting</w:t>
        </w:r>
        <w:r w:rsidR="00433143">
          <w:rPr>
            <w:noProof/>
            <w:webHidden/>
          </w:rPr>
          <w:tab/>
        </w:r>
        <w:r w:rsidR="00433143">
          <w:rPr>
            <w:noProof/>
            <w:webHidden/>
          </w:rPr>
          <w:fldChar w:fldCharType="begin"/>
        </w:r>
        <w:r w:rsidR="00433143">
          <w:rPr>
            <w:noProof/>
            <w:webHidden/>
          </w:rPr>
          <w:instrText xml:space="preserve"> PAGEREF _Toc74062867 \h </w:instrText>
        </w:r>
        <w:r w:rsidR="00433143">
          <w:rPr>
            <w:noProof/>
            <w:webHidden/>
          </w:rPr>
        </w:r>
        <w:r w:rsidR="00433143">
          <w:rPr>
            <w:noProof/>
            <w:webHidden/>
          </w:rPr>
          <w:fldChar w:fldCharType="separate"/>
        </w:r>
        <w:r w:rsidR="00433143">
          <w:rPr>
            <w:noProof/>
            <w:webHidden/>
          </w:rPr>
          <w:t>58</w:t>
        </w:r>
        <w:r w:rsidR="00433143">
          <w:rPr>
            <w:noProof/>
            <w:webHidden/>
          </w:rPr>
          <w:fldChar w:fldCharType="end"/>
        </w:r>
      </w:hyperlink>
    </w:p>
    <w:p w14:paraId="728DEC5F" w14:textId="4A7B0A6E" w:rsidR="00433143" w:rsidRDefault="00F2360F">
      <w:pPr>
        <w:pStyle w:val="TOC2"/>
        <w:rPr>
          <w:rFonts w:asciiTheme="minorHAnsi" w:eastAsiaTheme="minorEastAsia" w:hAnsiTheme="minorHAnsi" w:cstheme="minorBidi"/>
          <w:noProof/>
          <w:color w:val="auto"/>
          <w:sz w:val="22"/>
          <w:szCs w:val="22"/>
          <w:lang w:eastAsia="en-GB"/>
        </w:rPr>
      </w:pPr>
      <w:hyperlink w:anchor="_Toc74062868" w:history="1">
        <w:r w:rsidR="00433143" w:rsidRPr="00D8719F">
          <w:rPr>
            <w:rStyle w:val="Hyperlink"/>
            <w:noProof/>
          </w:rPr>
          <w:t>Maintenance and Repair of Reusable Devices</w:t>
        </w:r>
        <w:r w:rsidR="00433143">
          <w:rPr>
            <w:noProof/>
            <w:webHidden/>
          </w:rPr>
          <w:tab/>
        </w:r>
        <w:r w:rsidR="00433143">
          <w:rPr>
            <w:noProof/>
            <w:webHidden/>
          </w:rPr>
          <w:fldChar w:fldCharType="begin"/>
        </w:r>
        <w:r w:rsidR="00433143">
          <w:rPr>
            <w:noProof/>
            <w:webHidden/>
          </w:rPr>
          <w:instrText xml:space="preserve"> PAGEREF _Toc74062868 \h </w:instrText>
        </w:r>
        <w:r w:rsidR="00433143">
          <w:rPr>
            <w:noProof/>
            <w:webHidden/>
          </w:rPr>
        </w:r>
        <w:r w:rsidR="00433143">
          <w:rPr>
            <w:noProof/>
            <w:webHidden/>
          </w:rPr>
          <w:fldChar w:fldCharType="separate"/>
        </w:r>
        <w:r w:rsidR="00433143">
          <w:rPr>
            <w:noProof/>
            <w:webHidden/>
          </w:rPr>
          <w:t>64</w:t>
        </w:r>
        <w:r w:rsidR="00433143">
          <w:rPr>
            <w:noProof/>
            <w:webHidden/>
          </w:rPr>
          <w:fldChar w:fldCharType="end"/>
        </w:r>
      </w:hyperlink>
    </w:p>
    <w:p w14:paraId="49B1EF1F" w14:textId="14BC38AD" w:rsidR="00433143" w:rsidRDefault="00F2360F">
      <w:pPr>
        <w:pStyle w:val="TOC2"/>
        <w:rPr>
          <w:rFonts w:asciiTheme="minorHAnsi" w:eastAsiaTheme="minorEastAsia" w:hAnsiTheme="minorHAnsi" w:cstheme="minorBidi"/>
          <w:noProof/>
          <w:color w:val="auto"/>
          <w:sz w:val="22"/>
          <w:szCs w:val="22"/>
          <w:lang w:eastAsia="en-GB"/>
        </w:rPr>
      </w:pPr>
      <w:hyperlink w:anchor="_Toc74062869" w:history="1">
        <w:r w:rsidR="00433143" w:rsidRPr="00D8719F">
          <w:rPr>
            <w:rStyle w:val="Hyperlink"/>
            <w:noProof/>
          </w:rPr>
          <w:t>Off Label Use</w:t>
        </w:r>
        <w:r w:rsidR="00433143">
          <w:rPr>
            <w:noProof/>
            <w:webHidden/>
          </w:rPr>
          <w:tab/>
        </w:r>
        <w:r w:rsidR="00433143">
          <w:rPr>
            <w:noProof/>
            <w:webHidden/>
          </w:rPr>
          <w:fldChar w:fldCharType="begin"/>
        </w:r>
        <w:r w:rsidR="00433143">
          <w:rPr>
            <w:noProof/>
            <w:webHidden/>
          </w:rPr>
          <w:instrText xml:space="preserve"> PAGEREF _Toc74062869 \h </w:instrText>
        </w:r>
        <w:r w:rsidR="00433143">
          <w:rPr>
            <w:noProof/>
            <w:webHidden/>
          </w:rPr>
        </w:r>
        <w:r w:rsidR="00433143">
          <w:rPr>
            <w:noProof/>
            <w:webHidden/>
          </w:rPr>
          <w:fldChar w:fldCharType="separate"/>
        </w:r>
        <w:r w:rsidR="00433143">
          <w:rPr>
            <w:noProof/>
            <w:webHidden/>
          </w:rPr>
          <w:t>65</w:t>
        </w:r>
        <w:r w:rsidR="00433143">
          <w:rPr>
            <w:noProof/>
            <w:webHidden/>
          </w:rPr>
          <w:fldChar w:fldCharType="end"/>
        </w:r>
      </w:hyperlink>
    </w:p>
    <w:p w14:paraId="4A2F66C8" w14:textId="3A37CBDC" w:rsidR="00433143" w:rsidRDefault="00F2360F">
      <w:pPr>
        <w:pStyle w:val="TOC2"/>
        <w:rPr>
          <w:rFonts w:asciiTheme="minorHAnsi" w:eastAsiaTheme="minorEastAsia" w:hAnsiTheme="minorHAnsi" w:cstheme="minorBidi"/>
          <w:noProof/>
          <w:color w:val="auto"/>
          <w:sz w:val="22"/>
          <w:szCs w:val="22"/>
          <w:lang w:eastAsia="en-GB"/>
        </w:rPr>
      </w:pPr>
      <w:hyperlink w:anchor="_Toc74062870" w:history="1">
        <w:r w:rsidR="00433143" w:rsidRPr="00D8719F">
          <w:rPr>
            <w:rStyle w:val="Hyperlink"/>
            <w:noProof/>
            <w:lang w:eastAsia="en-GB"/>
          </w:rPr>
          <w:t>Use of Non-Medical Devices for Medical Purposes</w:t>
        </w:r>
        <w:r w:rsidR="00433143">
          <w:rPr>
            <w:noProof/>
            <w:webHidden/>
          </w:rPr>
          <w:tab/>
        </w:r>
        <w:r w:rsidR="00433143">
          <w:rPr>
            <w:noProof/>
            <w:webHidden/>
          </w:rPr>
          <w:fldChar w:fldCharType="begin"/>
        </w:r>
        <w:r w:rsidR="00433143">
          <w:rPr>
            <w:noProof/>
            <w:webHidden/>
          </w:rPr>
          <w:instrText xml:space="preserve"> PAGEREF _Toc74062870 \h </w:instrText>
        </w:r>
        <w:r w:rsidR="00433143">
          <w:rPr>
            <w:noProof/>
            <w:webHidden/>
          </w:rPr>
        </w:r>
        <w:r w:rsidR="00433143">
          <w:rPr>
            <w:noProof/>
            <w:webHidden/>
          </w:rPr>
          <w:fldChar w:fldCharType="separate"/>
        </w:r>
        <w:r w:rsidR="00433143">
          <w:rPr>
            <w:noProof/>
            <w:webHidden/>
          </w:rPr>
          <w:t>66</w:t>
        </w:r>
        <w:r w:rsidR="00433143">
          <w:rPr>
            <w:noProof/>
            <w:webHidden/>
          </w:rPr>
          <w:fldChar w:fldCharType="end"/>
        </w:r>
      </w:hyperlink>
    </w:p>
    <w:p w14:paraId="1786DD6D" w14:textId="1FFBC31F" w:rsidR="00433143" w:rsidRDefault="00F2360F">
      <w:pPr>
        <w:pStyle w:val="TOC2"/>
        <w:rPr>
          <w:rFonts w:asciiTheme="minorHAnsi" w:eastAsiaTheme="minorEastAsia" w:hAnsiTheme="minorHAnsi" w:cstheme="minorBidi"/>
          <w:noProof/>
          <w:color w:val="auto"/>
          <w:sz w:val="22"/>
          <w:szCs w:val="22"/>
          <w:lang w:eastAsia="en-GB"/>
        </w:rPr>
      </w:pPr>
      <w:hyperlink w:anchor="_Toc74062871" w:history="1">
        <w:r w:rsidR="00433143" w:rsidRPr="00D8719F">
          <w:rPr>
            <w:rStyle w:val="Hyperlink"/>
            <w:noProof/>
          </w:rPr>
          <w:t>Single Use Medical Devices and their Re-manufacture and Reprocessing</w:t>
        </w:r>
        <w:r w:rsidR="00433143">
          <w:rPr>
            <w:noProof/>
            <w:webHidden/>
          </w:rPr>
          <w:tab/>
        </w:r>
        <w:r w:rsidR="00433143">
          <w:rPr>
            <w:noProof/>
            <w:webHidden/>
          </w:rPr>
          <w:fldChar w:fldCharType="begin"/>
        </w:r>
        <w:r w:rsidR="00433143">
          <w:rPr>
            <w:noProof/>
            <w:webHidden/>
          </w:rPr>
          <w:instrText xml:space="preserve"> PAGEREF _Toc74062871 \h </w:instrText>
        </w:r>
        <w:r w:rsidR="00433143">
          <w:rPr>
            <w:noProof/>
            <w:webHidden/>
          </w:rPr>
        </w:r>
        <w:r w:rsidR="00433143">
          <w:rPr>
            <w:noProof/>
            <w:webHidden/>
          </w:rPr>
          <w:fldChar w:fldCharType="separate"/>
        </w:r>
        <w:r w:rsidR="00433143">
          <w:rPr>
            <w:noProof/>
            <w:webHidden/>
          </w:rPr>
          <w:t>67</w:t>
        </w:r>
        <w:r w:rsidR="00433143">
          <w:rPr>
            <w:noProof/>
            <w:webHidden/>
          </w:rPr>
          <w:fldChar w:fldCharType="end"/>
        </w:r>
      </w:hyperlink>
    </w:p>
    <w:p w14:paraId="2BE95F1D" w14:textId="004B07BF" w:rsidR="00433143" w:rsidRDefault="00F2360F">
      <w:pPr>
        <w:pStyle w:val="TOC2"/>
        <w:rPr>
          <w:rFonts w:asciiTheme="minorHAnsi" w:eastAsiaTheme="minorEastAsia" w:hAnsiTheme="minorHAnsi" w:cstheme="minorBidi"/>
          <w:noProof/>
          <w:color w:val="auto"/>
          <w:sz w:val="22"/>
          <w:szCs w:val="22"/>
          <w:lang w:eastAsia="en-GB"/>
        </w:rPr>
      </w:pPr>
      <w:hyperlink w:anchor="_Toc74062872" w:history="1">
        <w:r w:rsidR="00433143" w:rsidRPr="00D8719F">
          <w:rPr>
            <w:rStyle w:val="Hyperlink"/>
            <w:noProof/>
          </w:rPr>
          <w:t>Reprocessing/Decontamination</w:t>
        </w:r>
        <w:r w:rsidR="00433143">
          <w:rPr>
            <w:noProof/>
            <w:webHidden/>
          </w:rPr>
          <w:tab/>
        </w:r>
        <w:r w:rsidR="00433143">
          <w:rPr>
            <w:noProof/>
            <w:webHidden/>
          </w:rPr>
          <w:fldChar w:fldCharType="begin"/>
        </w:r>
        <w:r w:rsidR="00433143">
          <w:rPr>
            <w:noProof/>
            <w:webHidden/>
          </w:rPr>
          <w:instrText xml:space="preserve"> PAGEREF _Toc74062872 \h </w:instrText>
        </w:r>
        <w:r w:rsidR="00433143">
          <w:rPr>
            <w:noProof/>
            <w:webHidden/>
          </w:rPr>
        </w:r>
        <w:r w:rsidR="00433143">
          <w:rPr>
            <w:noProof/>
            <w:webHidden/>
          </w:rPr>
          <w:fldChar w:fldCharType="separate"/>
        </w:r>
        <w:r w:rsidR="00433143">
          <w:rPr>
            <w:noProof/>
            <w:webHidden/>
          </w:rPr>
          <w:t>68</w:t>
        </w:r>
        <w:r w:rsidR="00433143">
          <w:rPr>
            <w:noProof/>
            <w:webHidden/>
          </w:rPr>
          <w:fldChar w:fldCharType="end"/>
        </w:r>
      </w:hyperlink>
    </w:p>
    <w:p w14:paraId="32F29E13" w14:textId="70511CE9" w:rsidR="00433143" w:rsidRDefault="00F2360F">
      <w:pPr>
        <w:pStyle w:val="TOC2"/>
        <w:rPr>
          <w:rFonts w:asciiTheme="minorHAnsi" w:eastAsiaTheme="minorEastAsia" w:hAnsiTheme="minorHAnsi" w:cstheme="minorBidi"/>
          <w:noProof/>
          <w:color w:val="auto"/>
          <w:sz w:val="22"/>
          <w:szCs w:val="22"/>
          <w:lang w:eastAsia="en-GB"/>
        </w:rPr>
      </w:pPr>
      <w:hyperlink w:anchor="_Toc74062873" w:history="1">
        <w:r w:rsidR="00433143" w:rsidRPr="00D8719F">
          <w:rPr>
            <w:rStyle w:val="Hyperlink"/>
            <w:noProof/>
          </w:rPr>
          <w:t>Loaning Equipment</w:t>
        </w:r>
        <w:r w:rsidR="00433143">
          <w:rPr>
            <w:noProof/>
            <w:webHidden/>
          </w:rPr>
          <w:tab/>
        </w:r>
        <w:r w:rsidR="00433143">
          <w:rPr>
            <w:noProof/>
            <w:webHidden/>
          </w:rPr>
          <w:fldChar w:fldCharType="begin"/>
        </w:r>
        <w:r w:rsidR="00433143">
          <w:rPr>
            <w:noProof/>
            <w:webHidden/>
          </w:rPr>
          <w:instrText xml:space="preserve"> PAGEREF _Toc74062873 \h </w:instrText>
        </w:r>
        <w:r w:rsidR="00433143">
          <w:rPr>
            <w:noProof/>
            <w:webHidden/>
          </w:rPr>
        </w:r>
        <w:r w:rsidR="00433143">
          <w:rPr>
            <w:noProof/>
            <w:webHidden/>
          </w:rPr>
          <w:fldChar w:fldCharType="separate"/>
        </w:r>
        <w:r w:rsidR="00433143">
          <w:rPr>
            <w:noProof/>
            <w:webHidden/>
          </w:rPr>
          <w:t>68</w:t>
        </w:r>
        <w:r w:rsidR="00433143">
          <w:rPr>
            <w:noProof/>
            <w:webHidden/>
          </w:rPr>
          <w:fldChar w:fldCharType="end"/>
        </w:r>
      </w:hyperlink>
    </w:p>
    <w:p w14:paraId="20A6FDC5" w14:textId="093A07CC" w:rsidR="00433143" w:rsidRDefault="00F2360F">
      <w:pPr>
        <w:pStyle w:val="TOC2"/>
        <w:rPr>
          <w:rFonts w:asciiTheme="minorHAnsi" w:eastAsiaTheme="minorEastAsia" w:hAnsiTheme="minorHAnsi" w:cstheme="minorBidi"/>
          <w:noProof/>
          <w:color w:val="auto"/>
          <w:sz w:val="22"/>
          <w:szCs w:val="22"/>
          <w:lang w:eastAsia="en-GB"/>
        </w:rPr>
      </w:pPr>
      <w:hyperlink w:anchor="_Toc74062874" w:history="1">
        <w:r w:rsidR="00433143" w:rsidRPr="00D8719F">
          <w:rPr>
            <w:rStyle w:val="Hyperlink"/>
            <w:noProof/>
          </w:rPr>
          <w:t>Decommissioning, Recycling and Disposal</w:t>
        </w:r>
        <w:r w:rsidR="00433143">
          <w:rPr>
            <w:noProof/>
            <w:webHidden/>
          </w:rPr>
          <w:tab/>
        </w:r>
        <w:r w:rsidR="00433143">
          <w:rPr>
            <w:noProof/>
            <w:webHidden/>
          </w:rPr>
          <w:fldChar w:fldCharType="begin"/>
        </w:r>
        <w:r w:rsidR="00433143">
          <w:rPr>
            <w:noProof/>
            <w:webHidden/>
          </w:rPr>
          <w:instrText xml:space="preserve"> PAGEREF _Toc74062874 \h </w:instrText>
        </w:r>
        <w:r w:rsidR="00433143">
          <w:rPr>
            <w:noProof/>
            <w:webHidden/>
          </w:rPr>
        </w:r>
        <w:r w:rsidR="00433143">
          <w:rPr>
            <w:noProof/>
            <w:webHidden/>
          </w:rPr>
          <w:fldChar w:fldCharType="separate"/>
        </w:r>
        <w:r w:rsidR="00433143">
          <w:rPr>
            <w:noProof/>
            <w:webHidden/>
          </w:rPr>
          <w:t>70</w:t>
        </w:r>
        <w:r w:rsidR="00433143">
          <w:rPr>
            <w:noProof/>
            <w:webHidden/>
          </w:rPr>
          <w:fldChar w:fldCharType="end"/>
        </w:r>
      </w:hyperlink>
    </w:p>
    <w:p w14:paraId="41623141" w14:textId="332A6F4E" w:rsidR="00433143" w:rsidRDefault="00F2360F">
      <w:pPr>
        <w:pStyle w:val="TOC2"/>
        <w:rPr>
          <w:rFonts w:asciiTheme="minorHAnsi" w:eastAsiaTheme="minorEastAsia" w:hAnsiTheme="minorHAnsi" w:cstheme="minorBidi"/>
          <w:noProof/>
          <w:color w:val="auto"/>
          <w:sz w:val="22"/>
          <w:szCs w:val="22"/>
          <w:lang w:eastAsia="en-GB"/>
        </w:rPr>
      </w:pPr>
      <w:hyperlink w:anchor="_Toc74062875" w:history="1">
        <w:r w:rsidR="00433143" w:rsidRPr="00D8719F">
          <w:rPr>
            <w:rStyle w:val="Hyperlink"/>
            <w:noProof/>
          </w:rPr>
          <w:t>Transfer of Ownership</w:t>
        </w:r>
        <w:r w:rsidR="00433143">
          <w:rPr>
            <w:noProof/>
            <w:webHidden/>
          </w:rPr>
          <w:tab/>
        </w:r>
        <w:r w:rsidR="00433143">
          <w:rPr>
            <w:noProof/>
            <w:webHidden/>
          </w:rPr>
          <w:fldChar w:fldCharType="begin"/>
        </w:r>
        <w:r w:rsidR="00433143">
          <w:rPr>
            <w:noProof/>
            <w:webHidden/>
          </w:rPr>
          <w:instrText xml:space="preserve"> PAGEREF _Toc74062875 \h </w:instrText>
        </w:r>
        <w:r w:rsidR="00433143">
          <w:rPr>
            <w:noProof/>
            <w:webHidden/>
          </w:rPr>
        </w:r>
        <w:r w:rsidR="00433143">
          <w:rPr>
            <w:noProof/>
            <w:webHidden/>
          </w:rPr>
          <w:fldChar w:fldCharType="separate"/>
        </w:r>
        <w:r w:rsidR="00433143">
          <w:rPr>
            <w:noProof/>
            <w:webHidden/>
          </w:rPr>
          <w:t>73</w:t>
        </w:r>
        <w:r w:rsidR="00433143">
          <w:rPr>
            <w:noProof/>
            <w:webHidden/>
          </w:rPr>
          <w:fldChar w:fldCharType="end"/>
        </w:r>
      </w:hyperlink>
    </w:p>
    <w:p w14:paraId="6F08576A" w14:textId="68172085" w:rsidR="00433143" w:rsidRDefault="00F2360F">
      <w:pPr>
        <w:pStyle w:val="TOC2"/>
        <w:rPr>
          <w:rFonts w:asciiTheme="minorHAnsi" w:eastAsiaTheme="minorEastAsia" w:hAnsiTheme="minorHAnsi" w:cstheme="minorBidi"/>
          <w:noProof/>
          <w:color w:val="auto"/>
          <w:sz w:val="22"/>
          <w:szCs w:val="22"/>
          <w:lang w:eastAsia="en-GB"/>
        </w:rPr>
      </w:pPr>
      <w:hyperlink w:anchor="_Toc74062876" w:history="1">
        <w:r w:rsidR="00433143" w:rsidRPr="00D8719F">
          <w:rPr>
            <w:rStyle w:val="Hyperlink"/>
            <w:noProof/>
          </w:rPr>
          <w:t>Replacement Process</w:t>
        </w:r>
        <w:r w:rsidR="00433143">
          <w:rPr>
            <w:noProof/>
            <w:webHidden/>
          </w:rPr>
          <w:tab/>
        </w:r>
        <w:r w:rsidR="00433143">
          <w:rPr>
            <w:noProof/>
            <w:webHidden/>
          </w:rPr>
          <w:fldChar w:fldCharType="begin"/>
        </w:r>
        <w:r w:rsidR="00433143">
          <w:rPr>
            <w:noProof/>
            <w:webHidden/>
          </w:rPr>
          <w:instrText xml:space="preserve"> PAGEREF _Toc74062876 \h </w:instrText>
        </w:r>
        <w:r w:rsidR="00433143">
          <w:rPr>
            <w:noProof/>
            <w:webHidden/>
          </w:rPr>
        </w:r>
        <w:r w:rsidR="00433143">
          <w:rPr>
            <w:noProof/>
            <w:webHidden/>
          </w:rPr>
          <w:fldChar w:fldCharType="separate"/>
        </w:r>
        <w:r w:rsidR="00433143">
          <w:rPr>
            <w:noProof/>
            <w:webHidden/>
          </w:rPr>
          <w:t>73</w:t>
        </w:r>
        <w:r w:rsidR="00433143">
          <w:rPr>
            <w:noProof/>
            <w:webHidden/>
          </w:rPr>
          <w:fldChar w:fldCharType="end"/>
        </w:r>
      </w:hyperlink>
    </w:p>
    <w:p w14:paraId="2E0E5E51" w14:textId="01B589B9" w:rsidR="00433143" w:rsidRDefault="00F2360F">
      <w:pPr>
        <w:pStyle w:val="TOC1"/>
        <w:rPr>
          <w:rFonts w:asciiTheme="minorHAnsi" w:eastAsiaTheme="minorEastAsia" w:hAnsiTheme="minorHAnsi" w:cstheme="minorBidi"/>
          <w:b w:val="0"/>
          <w:color w:val="auto"/>
          <w:sz w:val="22"/>
          <w:szCs w:val="22"/>
          <w:lang w:eastAsia="en-GB"/>
        </w:rPr>
      </w:pPr>
      <w:hyperlink w:anchor="_Toc74062877" w:history="1">
        <w:r w:rsidR="00433143" w:rsidRPr="00D8719F">
          <w:rPr>
            <w:rStyle w:val="Hyperlink"/>
          </w:rPr>
          <w:t>7.</w:t>
        </w:r>
        <w:r w:rsidR="00433143">
          <w:rPr>
            <w:rFonts w:asciiTheme="minorHAnsi" w:eastAsiaTheme="minorEastAsia" w:hAnsiTheme="minorHAnsi" w:cstheme="minorBidi"/>
            <w:b w:val="0"/>
            <w:color w:val="auto"/>
            <w:sz w:val="22"/>
            <w:szCs w:val="22"/>
            <w:lang w:eastAsia="en-GB"/>
          </w:rPr>
          <w:tab/>
        </w:r>
        <w:r w:rsidR="00433143" w:rsidRPr="00D8719F">
          <w:rPr>
            <w:rStyle w:val="Hyperlink"/>
          </w:rPr>
          <w:t>Managing Equipment in Community Settings</w:t>
        </w:r>
        <w:r w:rsidR="00433143">
          <w:rPr>
            <w:webHidden/>
          </w:rPr>
          <w:tab/>
        </w:r>
        <w:r w:rsidR="00433143">
          <w:rPr>
            <w:webHidden/>
          </w:rPr>
          <w:fldChar w:fldCharType="begin"/>
        </w:r>
        <w:r w:rsidR="00433143">
          <w:rPr>
            <w:webHidden/>
          </w:rPr>
          <w:instrText xml:space="preserve"> PAGEREF _Toc74062877 \h </w:instrText>
        </w:r>
        <w:r w:rsidR="00433143">
          <w:rPr>
            <w:webHidden/>
          </w:rPr>
        </w:r>
        <w:r w:rsidR="00433143">
          <w:rPr>
            <w:webHidden/>
          </w:rPr>
          <w:fldChar w:fldCharType="separate"/>
        </w:r>
        <w:r w:rsidR="00433143">
          <w:rPr>
            <w:webHidden/>
          </w:rPr>
          <w:t>74</w:t>
        </w:r>
        <w:r w:rsidR="00433143">
          <w:rPr>
            <w:webHidden/>
          </w:rPr>
          <w:fldChar w:fldCharType="end"/>
        </w:r>
      </w:hyperlink>
    </w:p>
    <w:p w14:paraId="784516F9" w14:textId="0D4C9B19" w:rsidR="00433143" w:rsidRDefault="00F2360F">
      <w:pPr>
        <w:pStyle w:val="TOC2"/>
        <w:rPr>
          <w:rFonts w:asciiTheme="minorHAnsi" w:eastAsiaTheme="minorEastAsia" w:hAnsiTheme="minorHAnsi" w:cstheme="minorBidi"/>
          <w:noProof/>
          <w:color w:val="auto"/>
          <w:sz w:val="22"/>
          <w:szCs w:val="22"/>
          <w:lang w:eastAsia="en-GB"/>
        </w:rPr>
      </w:pPr>
      <w:hyperlink w:anchor="_Toc74062878" w:history="1">
        <w:r w:rsidR="00433143" w:rsidRPr="00D8719F">
          <w:rPr>
            <w:rStyle w:val="Hyperlink"/>
            <w:noProof/>
            <w:lang w:eastAsia="en-GB"/>
          </w:rPr>
          <w:t>Use of Medical Devices/Equipment in Community Settings</w:t>
        </w:r>
        <w:r w:rsidR="00433143">
          <w:rPr>
            <w:noProof/>
            <w:webHidden/>
          </w:rPr>
          <w:tab/>
        </w:r>
        <w:r w:rsidR="00433143">
          <w:rPr>
            <w:noProof/>
            <w:webHidden/>
          </w:rPr>
          <w:fldChar w:fldCharType="begin"/>
        </w:r>
        <w:r w:rsidR="00433143">
          <w:rPr>
            <w:noProof/>
            <w:webHidden/>
          </w:rPr>
          <w:instrText xml:space="preserve"> PAGEREF _Toc74062878 \h </w:instrText>
        </w:r>
        <w:r w:rsidR="00433143">
          <w:rPr>
            <w:noProof/>
            <w:webHidden/>
          </w:rPr>
        </w:r>
        <w:r w:rsidR="00433143">
          <w:rPr>
            <w:noProof/>
            <w:webHidden/>
          </w:rPr>
          <w:fldChar w:fldCharType="separate"/>
        </w:r>
        <w:r w:rsidR="00433143">
          <w:rPr>
            <w:noProof/>
            <w:webHidden/>
          </w:rPr>
          <w:t>74</w:t>
        </w:r>
        <w:r w:rsidR="00433143">
          <w:rPr>
            <w:noProof/>
            <w:webHidden/>
          </w:rPr>
          <w:fldChar w:fldCharType="end"/>
        </w:r>
      </w:hyperlink>
    </w:p>
    <w:p w14:paraId="0D8F4E96" w14:textId="05547FDC" w:rsidR="00433143" w:rsidRDefault="00F2360F">
      <w:pPr>
        <w:pStyle w:val="TOC1"/>
        <w:rPr>
          <w:rFonts w:asciiTheme="minorHAnsi" w:eastAsiaTheme="minorEastAsia" w:hAnsiTheme="minorHAnsi" w:cstheme="minorBidi"/>
          <w:b w:val="0"/>
          <w:color w:val="auto"/>
          <w:sz w:val="22"/>
          <w:szCs w:val="22"/>
          <w:lang w:eastAsia="en-GB"/>
        </w:rPr>
      </w:pPr>
      <w:hyperlink w:anchor="_Toc74062879" w:history="1">
        <w:r w:rsidR="00433143" w:rsidRPr="00D8719F">
          <w:rPr>
            <w:rStyle w:val="Hyperlink"/>
          </w:rPr>
          <w:t>8.</w:t>
        </w:r>
        <w:r w:rsidR="00433143">
          <w:rPr>
            <w:rFonts w:asciiTheme="minorHAnsi" w:eastAsiaTheme="minorEastAsia" w:hAnsiTheme="minorHAnsi" w:cstheme="minorBidi"/>
            <w:b w:val="0"/>
            <w:color w:val="auto"/>
            <w:sz w:val="22"/>
            <w:szCs w:val="22"/>
            <w:lang w:eastAsia="en-GB"/>
          </w:rPr>
          <w:tab/>
        </w:r>
        <w:r w:rsidR="00433143" w:rsidRPr="00D8719F">
          <w:rPr>
            <w:rStyle w:val="Hyperlink"/>
          </w:rPr>
          <w:t>References</w:t>
        </w:r>
        <w:r w:rsidR="00433143">
          <w:rPr>
            <w:webHidden/>
          </w:rPr>
          <w:tab/>
        </w:r>
        <w:r w:rsidR="00433143">
          <w:rPr>
            <w:webHidden/>
          </w:rPr>
          <w:fldChar w:fldCharType="begin"/>
        </w:r>
        <w:r w:rsidR="00433143">
          <w:rPr>
            <w:webHidden/>
          </w:rPr>
          <w:instrText xml:space="preserve"> PAGEREF _Toc74062879 \h </w:instrText>
        </w:r>
        <w:r w:rsidR="00433143">
          <w:rPr>
            <w:webHidden/>
          </w:rPr>
        </w:r>
        <w:r w:rsidR="00433143">
          <w:rPr>
            <w:webHidden/>
          </w:rPr>
          <w:fldChar w:fldCharType="separate"/>
        </w:r>
        <w:r w:rsidR="00433143">
          <w:rPr>
            <w:webHidden/>
          </w:rPr>
          <w:t>75</w:t>
        </w:r>
        <w:r w:rsidR="00433143">
          <w:rPr>
            <w:webHidden/>
          </w:rPr>
          <w:fldChar w:fldCharType="end"/>
        </w:r>
      </w:hyperlink>
    </w:p>
    <w:p w14:paraId="4DC69B58" w14:textId="124FE654" w:rsidR="00433143" w:rsidRDefault="00F2360F">
      <w:pPr>
        <w:pStyle w:val="TOC2"/>
        <w:rPr>
          <w:rFonts w:asciiTheme="minorHAnsi" w:eastAsiaTheme="minorEastAsia" w:hAnsiTheme="minorHAnsi" w:cstheme="minorBidi"/>
          <w:noProof/>
          <w:color w:val="auto"/>
          <w:sz w:val="22"/>
          <w:szCs w:val="22"/>
          <w:lang w:eastAsia="en-GB"/>
        </w:rPr>
      </w:pPr>
      <w:hyperlink w:anchor="_Toc74062880" w:history="1">
        <w:r w:rsidR="00433143" w:rsidRPr="00D8719F">
          <w:rPr>
            <w:rStyle w:val="Hyperlink"/>
            <w:noProof/>
          </w:rPr>
          <w:t>Legislation</w:t>
        </w:r>
        <w:r w:rsidR="00433143">
          <w:rPr>
            <w:noProof/>
            <w:webHidden/>
          </w:rPr>
          <w:tab/>
        </w:r>
        <w:r w:rsidR="00433143">
          <w:rPr>
            <w:noProof/>
            <w:webHidden/>
          </w:rPr>
          <w:fldChar w:fldCharType="begin"/>
        </w:r>
        <w:r w:rsidR="00433143">
          <w:rPr>
            <w:noProof/>
            <w:webHidden/>
          </w:rPr>
          <w:instrText xml:space="preserve"> PAGEREF _Toc74062880 \h </w:instrText>
        </w:r>
        <w:r w:rsidR="00433143">
          <w:rPr>
            <w:noProof/>
            <w:webHidden/>
          </w:rPr>
        </w:r>
        <w:r w:rsidR="00433143">
          <w:rPr>
            <w:noProof/>
            <w:webHidden/>
          </w:rPr>
          <w:fldChar w:fldCharType="separate"/>
        </w:r>
        <w:r w:rsidR="00433143">
          <w:rPr>
            <w:noProof/>
            <w:webHidden/>
          </w:rPr>
          <w:t>75</w:t>
        </w:r>
        <w:r w:rsidR="00433143">
          <w:rPr>
            <w:noProof/>
            <w:webHidden/>
          </w:rPr>
          <w:fldChar w:fldCharType="end"/>
        </w:r>
      </w:hyperlink>
    </w:p>
    <w:p w14:paraId="57426A6A" w14:textId="2B57A1BB" w:rsidR="00433143" w:rsidRDefault="00F2360F">
      <w:pPr>
        <w:pStyle w:val="TOC2"/>
        <w:rPr>
          <w:rFonts w:asciiTheme="minorHAnsi" w:eastAsiaTheme="minorEastAsia" w:hAnsiTheme="minorHAnsi" w:cstheme="minorBidi"/>
          <w:noProof/>
          <w:color w:val="auto"/>
          <w:sz w:val="22"/>
          <w:szCs w:val="22"/>
          <w:lang w:eastAsia="en-GB"/>
        </w:rPr>
      </w:pPr>
      <w:hyperlink w:anchor="_Toc74062881" w:history="1">
        <w:r w:rsidR="00433143" w:rsidRPr="00D8719F">
          <w:rPr>
            <w:rStyle w:val="Hyperlink"/>
            <w:noProof/>
          </w:rPr>
          <w:t>Standards</w:t>
        </w:r>
        <w:r w:rsidR="00433143">
          <w:rPr>
            <w:noProof/>
            <w:webHidden/>
          </w:rPr>
          <w:tab/>
        </w:r>
        <w:r w:rsidR="00433143">
          <w:rPr>
            <w:noProof/>
            <w:webHidden/>
          </w:rPr>
          <w:fldChar w:fldCharType="begin"/>
        </w:r>
        <w:r w:rsidR="00433143">
          <w:rPr>
            <w:noProof/>
            <w:webHidden/>
          </w:rPr>
          <w:instrText xml:space="preserve"> PAGEREF _Toc74062881 \h </w:instrText>
        </w:r>
        <w:r w:rsidR="00433143">
          <w:rPr>
            <w:noProof/>
            <w:webHidden/>
          </w:rPr>
        </w:r>
        <w:r w:rsidR="00433143">
          <w:rPr>
            <w:noProof/>
            <w:webHidden/>
          </w:rPr>
          <w:fldChar w:fldCharType="separate"/>
        </w:r>
        <w:r w:rsidR="00433143">
          <w:rPr>
            <w:noProof/>
            <w:webHidden/>
          </w:rPr>
          <w:t>78</w:t>
        </w:r>
        <w:r w:rsidR="00433143">
          <w:rPr>
            <w:noProof/>
            <w:webHidden/>
          </w:rPr>
          <w:fldChar w:fldCharType="end"/>
        </w:r>
      </w:hyperlink>
    </w:p>
    <w:p w14:paraId="29F9507B" w14:textId="62914C0F" w:rsidR="00433143" w:rsidRDefault="00F2360F">
      <w:pPr>
        <w:pStyle w:val="TOC2"/>
        <w:rPr>
          <w:rFonts w:asciiTheme="minorHAnsi" w:eastAsiaTheme="minorEastAsia" w:hAnsiTheme="minorHAnsi" w:cstheme="minorBidi"/>
          <w:noProof/>
          <w:color w:val="auto"/>
          <w:sz w:val="22"/>
          <w:szCs w:val="22"/>
          <w:lang w:eastAsia="en-GB"/>
        </w:rPr>
      </w:pPr>
      <w:hyperlink w:anchor="_Toc74062882" w:history="1">
        <w:r w:rsidR="00433143" w:rsidRPr="00D8719F">
          <w:rPr>
            <w:rStyle w:val="Hyperlink"/>
            <w:noProof/>
          </w:rPr>
          <w:t>Guidance</w:t>
        </w:r>
        <w:r w:rsidR="00433143">
          <w:rPr>
            <w:noProof/>
            <w:webHidden/>
          </w:rPr>
          <w:tab/>
        </w:r>
        <w:r w:rsidR="00433143">
          <w:rPr>
            <w:noProof/>
            <w:webHidden/>
          </w:rPr>
          <w:fldChar w:fldCharType="begin"/>
        </w:r>
        <w:r w:rsidR="00433143">
          <w:rPr>
            <w:noProof/>
            <w:webHidden/>
          </w:rPr>
          <w:instrText xml:space="preserve"> PAGEREF _Toc74062882 \h </w:instrText>
        </w:r>
        <w:r w:rsidR="00433143">
          <w:rPr>
            <w:noProof/>
            <w:webHidden/>
          </w:rPr>
        </w:r>
        <w:r w:rsidR="00433143">
          <w:rPr>
            <w:noProof/>
            <w:webHidden/>
          </w:rPr>
          <w:fldChar w:fldCharType="separate"/>
        </w:r>
        <w:r w:rsidR="00433143">
          <w:rPr>
            <w:noProof/>
            <w:webHidden/>
          </w:rPr>
          <w:t>79</w:t>
        </w:r>
        <w:r w:rsidR="00433143">
          <w:rPr>
            <w:noProof/>
            <w:webHidden/>
          </w:rPr>
          <w:fldChar w:fldCharType="end"/>
        </w:r>
      </w:hyperlink>
    </w:p>
    <w:p w14:paraId="5C914EB5" w14:textId="0AA5C79E" w:rsidR="00433143" w:rsidRDefault="00F2360F">
      <w:pPr>
        <w:pStyle w:val="TOC2"/>
        <w:rPr>
          <w:rFonts w:asciiTheme="minorHAnsi" w:eastAsiaTheme="minorEastAsia" w:hAnsiTheme="minorHAnsi" w:cstheme="minorBidi"/>
          <w:noProof/>
          <w:color w:val="auto"/>
          <w:sz w:val="22"/>
          <w:szCs w:val="22"/>
          <w:lang w:eastAsia="en-GB"/>
        </w:rPr>
      </w:pPr>
      <w:hyperlink w:anchor="_Toc74062883" w:history="1">
        <w:r w:rsidR="00433143" w:rsidRPr="00D8719F">
          <w:rPr>
            <w:rStyle w:val="Hyperlink"/>
            <w:noProof/>
          </w:rPr>
          <w:t>Additional references added in March 2021</w:t>
        </w:r>
        <w:r w:rsidR="00433143">
          <w:rPr>
            <w:noProof/>
            <w:webHidden/>
          </w:rPr>
          <w:tab/>
        </w:r>
        <w:r w:rsidR="00433143">
          <w:rPr>
            <w:noProof/>
            <w:webHidden/>
          </w:rPr>
          <w:fldChar w:fldCharType="begin"/>
        </w:r>
        <w:r w:rsidR="00433143">
          <w:rPr>
            <w:noProof/>
            <w:webHidden/>
          </w:rPr>
          <w:instrText xml:space="preserve"> PAGEREF _Toc74062883 \h </w:instrText>
        </w:r>
        <w:r w:rsidR="00433143">
          <w:rPr>
            <w:noProof/>
            <w:webHidden/>
          </w:rPr>
        </w:r>
        <w:r w:rsidR="00433143">
          <w:rPr>
            <w:noProof/>
            <w:webHidden/>
          </w:rPr>
          <w:fldChar w:fldCharType="separate"/>
        </w:r>
        <w:r w:rsidR="00433143">
          <w:rPr>
            <w:noProof/>
            <w:webHidden/>
          </w:rPr>
          <w:t>92</w:t>
        </w:r>
        <w:r w:rsidR="00433143">
          <w:rPr>
            <w:noProof/>
            <w:webHidden/>
          </w:rPr>
          <w:fldChar w:fldCharType="end"/>
        </w:r>
      </w:hyperlink>
    </w:p>
    <w:p w14:paraId="14E2EE9B" w14:textId="07928F75" w:rsidR="0003590C" w:rsidRPr="00AE422D" w:rsidRDefault="005B15A8" w:rsidP="0003590C">
      <w:pPr>
        <w:pStyle w:val="TOC2"/>
        <w:rPr>
          <w:rFonts w:asciiTheme="minorHAnsi" w:eastAsiaTheme="minorEastAsia" w:hAnsiTheme="minorHAnsi" w:cstheme="minorBidi"/>
          <w:noProof/>
          <w:color w:val="auto"/>
          <w:sz w:val="22"/>
          <w:szCs w:val="22"/>
          <w:lang w:eastAsia="en-GB"/>
        </w:rPr>
      </w:pPr>
      <w:r w:rsidRPr="00AE422D">
        <w:fldChar w:fldCharType="end"/>
      </w:r>
      <w:r w:rsidR="003720BE" w:rsidRPr="00AE422D">
        <w:rPr>
          <w:rFonts w:asciiTheme="minorHAnsi" w:eastAsiaTheme="minorEastAsia" w:hAnsiTheme="minorHAnsi" w:cstheme="minorBidi"/>
          <w:noProof/>
          <w:color w:val="auto"/>
          <w:sz w:val="22"/>
          <w:szCs w:val="22"/>
          <w:lang w:eastAsia="en-GB"/>
        </w:rPr>
        <w:t xml:space="preserve"> </w:t>
      </w:r>
    </w:p>
    <w:p w14:paraId="08340ED5" w14:textId="60E86701" w:rsidR="007F2092" w:rsidRPr="00AE422D" w:rsidRDefault="007F2092" w:rsidP="003A4763">
      <w:pPr>
        <w:pStyle w:val="Header"/>
        <w:tabs>
          <w:tab w:val="clear" w:pos="9026"/>
          <w:tab w:val="left" w:pos="360"/>
          <w:tab w:val="right" w:pos="8505"/>
        </w:tabs>
        <w:spacing w:after="120"/>
        <w:contextualSpacing/>
        <w:rPr>
          <w:szCs w:val="24"/>
        </w:rPr>
      </w:pPr>
    </w:p>
    <w:p w14:paraId="5029C7D0" w14:textId="77777777" w:rsidR="007F2092" w:rsidRPr="00AE422D" w:rsidRDefault="007F2092" w:rsidP="00624B77">
      <w:pPr>
        <w:pStyle w:val="Header"/>
        <w:tabs>
          <w:tab w:val="clear" w:pos="9026"/>
          <w:tab w:val="left" w:pos="360"/>
          <w:tab w:val="right" w:pos="8505"/>
        </w:tabs>
        <w:rPr>
          <w:szCs w:val="24"/>
        </w:rPr>
      </w:pPr>
    </w:p>
    <w:p w14:paraId="6DE34682" w14:textId="77777777" w:rsidR="007F2092" w:rsidRPr="00AE422D" w:rsidRDefault="007F2092" w:rsidP="00624B77">
      <w:pPr>
        <w:pStyle w:val="Header"/>
        <w:tabs>
          <w:tab w:val="clear" w:pos="9026"/>
          <w:tab w:val="left" w:pos="360"/>
          <w:tab w:val="right" w:pos="8505"/>
        </w:tabs>
        <w:rPr>
          <w:szCs w:val="24"/>
        </w:rPr>
      </w:pPr>
    </w:p>
    <w:p w14:paraId="4314E229" w14:textId="77777777" w:rsidR="007F2092" w:rsidRPr="00AE422D" w:rsidRDefault="007F2092" w:rsidP="00624B77">
      <w:pPr>
        <w:pStyle w:val="Header"/>
        <w:tabs>
          <w:tab w:val="clear" w:pos="9026"/>
          <w:tab w:val="left" w:pos="360"/>
          <w:tab w:val="right" w:pos="8505"/>
        </w:tabs>
        <w:rPr>
          <w:szCs w:val="24"/>
        </w:rPr>
      </w:pPr>
    </w:p>
    <w:p w14:paraId="13351F55" w14:textId="77777777" w:rsidR="007F2092" w:rsidRPr="00AE422D" w:rsidRDefault="007F2092" w:rsidP="00624B77">
      <w:pPr>
        <w:pStyle w:val="Header"/>
        <w:tabs>
          <w:tab w:val="clear" w:pos="9026"/>
          <w:tab w:val="left" w:pos="360"/>
          <w:tab w:val="right" w:pos="8505"/>
        </w:tabs>
        <w:rPr>
          <w:szCs w:val="24"/>
        </w:rPr>
      </w:pPr>
    </w:p>
    <w:p w14:paraId="77FFAA96" w14:textId="77777777" w:rsidR="0052411A" w:rsidRPr="00AE422D" w:rsidRDefault="0052411A" w:rsidP="00624B77">
      <w:pPr>
        <w:pStyle w:val="Header"/>
        <w:tabs>
          <w:tab w:val="clear" w:pos="9026"/>
          <w:tab w:val="left" w:pos="360"/>
          <w:tab w:val="right" w:pos="8505"/>
        </w:tabs>
        <w:rPr>
          <w:szCs w:val="24"/>
        </w:rPr>
      </w:pPr>
    </w:p>
    <w:p w14:paraId="26402ADD" w14:textId="77777777" w:rsidR="0052411A" w:rsidRPr="00AE422D" w:rsidRDefault="0052411A" w:rsidP="00624B77">
      <w:pPr>
        <w:pStyle w:val="Header"/>
        <w:tabs>
          <w:tab w:val="clear" w:pos="9026"/>
          <w:tab w:val="left" w:pos="360"/>
          <w:tab w:val="right" w:pos="8505"/>
        </w:tabs>
        <w:rPr>
          <w:szCs w:val="24"/>
        </w:rPr>
      </w:pPr>
    </w:p>
    <w:p w14:paraId="06B92932" w14:textId="77777777" w:rsidR="008E24B0" w:rsidRPr="00AE422D" w:rsidRDefault="00AC4A6A" w:rsidP="00624B77">
      <w:pPr>
        <w:pStyle w:val="Header"/>
        <w:tabs>
          <w:tab w:val="clear" w:pos="9026"/>
          <w:tab w:val="left" w:pos="360"/>
          <w:tab w:val="right" w:pos="8505"/>
        </w:tabs>
        <w:rPr>
          <w:szCs w:val="24"/>
        </w:rPr>
      </w:pPr>
      <w:r w:rsidRPr="00AE422D">
        <w:rPr>
          <w:b/>
          <w:i/>
          <w:noProof/>
          <w:szCs w:val="24"/>
          <w:lang w:eastAsia="en-GB"/>
        </w:rPr>
        <mc:AlternateContent>
          <mc:Choice Requires="wps">
            <w:drawing>
              <wp:anchor distT="0" distB="0" distL="114300" distR="114300" simplePos="0" relativeHeight="251746304" behindDoc="0" locked="0" layoutInCell="1" allowOverlap="1" wp14:anchorId="36BBAE69" wp14:editId="00F1083B">
                <wp:simplePos x="0" y="0"/>
                <wp:positionH relativeFrom="column">
                  <wp:posOffset>1217295</wp:posOffset>
                </wp:positionH>
                <wp:positionV relativeFrom="paragraph">
                  <wp:posOffset>20955</wp:posOffset>
                </wp:positionV>
                <wp:extent cx="3103245" cy="1673860"/>
                <wp:effectExtent l="0" t="0" r="1905" b="2540"/>
                <wp:wrapNone/>
                <wp:docPr id="54" name="Text Box 127" descr="Disclaimer&#10;The contents of this document are provided by way of general guidance only at the time of its publication. Any party making any use thereof or placing any reliance thereon shall do so only upon exercise of that party’s own judgement as to the adequacy of the contents in the particular circumstances of its use and application. No warranty is given as to the accuracy, relevance or completeness of the contents of this document and Health Facilities Scotland, a part of NHS National Services Scotland, shall have no responsibility for any errors in or omissions there from, or any use made of, or reliance placed upon, any of the contents of this document.&#10;" title="Disclai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673860"/>
                        </a:xfrm>
                        <a:prstGeom prst="rect">
                          <a:avLst/>
                        </a:prstGeom>
                        <a:solidFill>
                          <a:srgbClr val="FFFFFF"/>
                        </a:solidFill>
                        <a:ln w="9525">
                          <a:solidFill>
                            <a:srgbClr val="FF0000"/>
                          </a:solidFill>
                          <a:miter lim="800000"/>
                          <a:headEnd/>
                          <a:tailEnd/>
                        </a:ln>
                      </wps:spPr>
                      <wps:txbx>
                        <w:txbxContent>
                          <w:p w14:paraId="6D4043C6" w14:textId="77777777" w:rsidR="00D51DFB" w:rsidRPr="004213FA" w:rsidRDefault="00D51DFB" w:rsidP="00F67A81">
                            <w:pPr>
                              <w:pStyle w:val="BodyText3"/>
                              <w:spacing w:after="60"/>
                              <w:jc w:val="center"/>
                              <w:rPr>
                                <w:rFonts w:cs="Arial"/>
                                <w:b/>
                                <w:bCs/>
                                <w:color w:val="FF0000"/>
                              </w:rPr>
                            </w:pPr>
                            <w:r w:rsidRPr="004213FA">
                              <w:rPr>
                                <w:rFonts w:cs="Arial"/>
                                <w:b/>
                                <w:color w:val="FF0000"/>
                              </w:rPr>
                              <w:t>Disclaimer</w:t>
                            </w:r>
                          </w:p>
                          <w:p w14:paraId="5574E695" w14:textId="77777777" w:rsidR="00D51DFB" w:rsidRPr="00FB41D6" w:rsidRDefault="00D51DFB" w:rsidP="00F67A81">
                            <w:pPr>
                              <w:pStyle w:val="BodyText3"/>
                              <w:spacing w:after="60"/>
                              <w:jc w:val="center"/>
                              <w:rPr>
                                <w:rFonts w:cs="Arial"/>
                                <w:color w:val="FF0000"/>
                              </w:rPr>
                            </w:pPr>
                            <w:r w:rsidRPr="004213FA">
                              <w:rPr>
                                <w:rFonts w:cs="Arial"/>
                                <w:color w:val="FF0000"/>
                              </w:rPr>
                              <w:t xml:space="preserve">The contents of this document are provided by way of general guidance only at the time of its publication. Any party making any use thereof or placing any reliance thereon shall do so only upon exercise of that party’s own judgement as to the adequacy of the contents in the particular circumstances of its use and application. No warranty is given as to the accuracy, relevance or completeness of the contents of this document and Health Facilities Scotland, </w:t>
                            </w:r>
                            <w:bookmarkStart w:id="12" w:name="OLE_LINK6"/>
                            <w:r>
                              <w:rPr>
                                <w:rFonts w:cs="Arial"/>
                                <w:color w:val="FF0000"/>
                              </w:rPr>
                              <w:t>a part</w:t>
                            </w:r>
                            <w:r w:rsidRPr="004213FA">
                              <w:rPr>
                                <w:rFonts w:cs="Arial"/>
                                <w:color w:val="FF0000"/>
                              </w:rPr>
                              <w:t xml:space="preserve"> of NHS National Services Scotland</w:t>
                            </w:r>
                            <w:bookmarkEnd w:id="12"/>
                            <w:r w:rsidRPr="004213FA">
                              <w:rPr>
                                <w:rFonts w:cs="Arial"/>
                                <w:color w:val="FF0000"/>
                              </w:rPr>
                              <w:t>, shall have no responsibility for any errors in or omissions there</w:t>
                            </w:r>
                            <w:r>
                              <w:rPr>
                                <w:rFonts w:cs="Arial"/>
                                <w:color w:val="FF0000"/>
                              </w:rPr>
                              <w:t xml:space="preserve"> </w:t>
                            </w:r>
                            <w:r w:rsidRPr="004213FA">
                              <w:rPr>
                                <w:rFonts w:cs="Arial"/>
                                <w:color w:val="FF0000"/>
                              </w:rPr>
                              <w:t>from, or any use made of, or reliance placed upon, any of the contents of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BAE69" id="_x0000_t202" coordsize="21600,21600" o:spt="202" path="m,l,21600r21600,l21600,xe">
                <v:stroke joinstyle="miter"/>
                <v:path gradientshapeok="t" o:connecttype="rect"/>
              </v:shapetype>
              <v:shape id="Text Box 127" o:spid="_x0000_s1026" type="#_x0000_t202" alt="Title: Disclaimer - Description: Disclaimer&#10;The contents of this document are provided by way of general guidance only at the time of its publication. Any party making any use thereof or placing any reliance thereon shall do so only upon exercise of that party’s own judgement as to the adequacy of the contents in the particular circumstances of its use and application. No warranty is given as to the accuracy, relevance or completeness of the contents of this document and Health Facilities Scotland, a part of NHS National Services Scotland, shall have no responsibility for any errors in or omissions there from, or any use made of, or reliance placed upon, any of the contents of this document.&#10;" style="position:absolute;margin-left:95.85pt;margin-top:1.65pt;width:244.35pt;height:13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" strokecolor="red">
                <v:textbox>
                  <w:txbxContent>
                    <w:p w14:paraId="6D4043C6" w14:textId="77777777" w:rsidR="00D51DFB" w:rsidRPr="004213FA" w:rsidRDefault="00D51DFB" w:rsidP="00F67A81">
                      <w:pPr>
                        <w:pStyle w:val="BodyText3"/>
                        <w:spacing w:after="60"/>
                        <w:jc w:val="center"/>
                        <w:rPr>
                          <w:rFonts w:cs="Arial"/>
                          <w:b/>
                          <w:bCs/>
                          <w:color w:val="FF0000"/>
                        </w:rPr>
                      </w:pPr>
                      <w:r w:rsidRPr="004213FA">
                        <w:rPr>
                          <w:rFonts w:cs="Arial"/>
                          <w:b/>
                          <w:color w:val="FF0000"/>
                        </w:rPr>
                        <w:t>Disclaimer</w:t>
                      </w:r>
                    </w:p>
                    <w:p w14:paraId="5574E695" w14:textId="77777777" w:rsidR="00D51DFB" w:rsidRPr="00FB41D6" w:rsidRDefault="00D51DFB" w:rsidP="00F67A81">
                      <w:pPr>
                        <w:pStyle w:val="BodyText3"/>
                        <w:spacing w:after="60"/>
                        <w:jc w:val="center"/>
                        <w:rPr>
                          <w:rFonts w:cs="Arial"/>
                          <w:color w:val="FF0000"/>
                        </w:rPr>
                      </w:pPr>
                      <w:r w:rsidRPr="004213FA">
                        <w:rPr>
                          <w:rFonts w:cs="Arial"/>
                          <w:color w:val="FF0000"/>
                        </w:rPr>
                        <w:t xml:space="preserve">The contents of this document are provided by way of general guidance only at the time of its publication. Any party making any use thereof or placing any reliance thereon shall do so only upon exercise of that party’s own judgement as to the adequacy of the contents in the particular circumstances of its use and application. No warranty is given as to the accuracy, relevance or completeness of the contents of this document and Health Facilities Scotland, </w:t>
                      </w:r>
                      <w:bookmarkStart w:id="13" w:name="OLE_LINK6"/>
                      <w:r>
                        <w:rPr>
                          <w:rFonts w:cs="Arial"/>
                          <w:color w:val="FF0000"/>
                        </w:rPr>
                        <w:t>a part</w:t>
                      </w:r>
                      <w:r w:rsidRPr="004213FA">
                        <w:rPr>
                          <w:rFonts w:cs="Arial"/>
                          <w:color w:val="FF0000"/>
                        </w:rPr>
                        <w:t xml:space="preserve"> of NHS National Services Scotland</w:t>
                      </w:r>
                      <w:bookmarkEnd w:id="13"/>
                      <w:r w:rsidRPr="004213FA">
                        <w:rPr>
                          <w:rFonts w:cs="Arial"/>
                          <w:color w:val="FF0000"/>
                        </w:rPr>
                        <w:t>, shall have no responsibility for any errors in or omissions there</w:t>
                      </w:r>
                      <w:r>
                        <w:rPr>
                          <w:rFonts w:cs="Arial"/>
                          <w:color w:val="FF0000"/>
                        </w:rPr>
                        <w:t xml:space="preserve"> </w:t>
                      </w:r>
                      <w:r w:rsidRPr="004213FA">
                        <w:rPr>
                          <w:rFonts w:cs="Arial"/>
                          <w:color w:val="FF0000"/>
                        </w:rPr>
                        <w:t>from, or any use made of, or reliance placed upon, any of the contents of this document.</w:t>
                      </w:r>
                    </w:p>
                  </w:txbxContent>
                </v:textbox>
              </v:shape>
            </w:pict>
          </mc:Fallback>
        </mc:AlternateContent>
      </w:r>
    </w:p>
    <w:p w14:paraId="086E0C87" w14:textId="77777777" w:rsidR="008E24B0" w:rsidRPr="00AE422D" w:rsidRDefault="008E24B0" w:rsidP="00624B77">
      <w:pPr>
        <w:pStyle w:val="Header"/>
        <w:tabs>
          <w:tab w:val="clear" w:pos="9026"/>
          <w:tab w:val="left" w:pos="360"/>
          <w:tab w:val="right" w:pos="8505"/>
        </w:tabs>
        <w:rPr>
          <w:szCs w:val="24"/>
        </w:rPr>
      </w:pPr>
    </w:p>
    <w:p w14:paraId="00E354B7" w14:textId="77777777" w:rsidR="008E24B0" w:rsidRPr="00AE422D" w:rsidRDefault="008E24B0" w:rsidP="00624B77">
      <w:pPr>
        <w:pStyle w:val="Header"/>
        <w:tabs>
          <w:tab w:val="clear" w:pos="9026"/>
          <w:tab w:val="left" w:pos="360"/>
          <w:tab w:val="right" w:pos="8505"/>
        </w:tabs>
        <w:rPr>
          <w:szCs w:val="24"/>
        </w:rPr>
      </w:pPr>
    </w:p>
    <w:p w14:paraId="2C359067" w14:textId="77777777" w:rsidR="008E24B0" w:rsidRPr="00AE422D" w:rsidRDefault="008E24B0" w:rsidP="00624B77">
      <w:pPr>
        <w:pStyle w:val="Header"/>
        <w:tabs>
          <w:tab w:val="clear" w:pos="9026"/>
          <w:tab w:val="left" w:pos="360"/>
          <w:tab w:val="right" w:pos="8505"/>
        </w:tabs>
        <w:rPr>
          <w:szCs w:val="24"/>
        </w:rPr>
      </w:pPr>
    </w:p>
    <w:p w14:paraId="1DF1816F" w14:textId="77777777" w:rsidR="008E24B0" w:rsidRPr="00AE422D" w:rsidRDefault="008E24B0" w:rsidP="00624B77">
      <w:pPr>
        <w:pStyle w:val="Header"/>
        <w:tabs>
          <w:tab w:val="clear" w:pos="9026"/>
          <w:tab w:val="left" w:pos="360"/>
          <w:tab w:val="right" w:pos="8505"/>
        </w:tabs>
        <w:rPr>
          <w:szCs w:val="24"/>
        </w:rPr>
      </w:pPr>
    </w:p>
    <w:p w14:paraId="54FF3F46" w14:textId="77777777" w:rsidR="008E24B0" w:rsidRPr="00AE422D" w:rsidRDefault="008E24B0" w:rsidP="00624B77">
      <w:pPr>
        <w:pStyle w:val="Header"/>
        <w:tabs>
          <w:tab w:val="clear" w:pos="9026"/>
          <w:tab w:val="left" w:pos="360"/>
          <w:tab w:val="right" w:pos="8505"/>
        </w:tabs>
        <w:rPr>
          <w:szCs w:val="24"/>
        </w:rPr>
      </w:pPr>
    </w:p>
    <w:p w14:paraId="5F2B4E9C" w14:textId="77777777" w:rsidR="000514AC" w:rsidRPr="00AE422D" w:rsidRDefault="000514AC" w:rsidP="00624B77">
      <w:pPr>
        <w:pStyle w:val="Header"/>
        <w:tabs>
          <w:tab w:val="clear" w:pos="9026"/>
          <w:tab w:val="left" w:pos="360"/>
          <w:tab w:val="right" w:pos="8505"/>
        </w:tabs>
        <w:rPr>
          <w:szCs w:val="24"/>
        </w:rPr>
      </w:pPr>
    </w:p>
    <w:p w14:paraId="1B73A7AB" w14:textId="77777777" w:rsidR="000514AC" w:rsidRPr="00AE422D" w:rsidRDefault="000514AC" w:rsidP="00624B77">
      <w:pPr>
        <w:pStyle w:val="Header"/>
        <w:tabs>
          <w:tab w:val="clear" w:pos="9026"/>
          <w:tab w:val="left" w:pos="360"/>
          <w:tab w:val="right" w:pos="8505"/>
        </w:tabs>
        <w:rPr>
          <w:szCs w:val="24"/>
        </w:rPr>
      </w:pPr>
    </w:p>
    <w:p w14:paraId="3EF3FB4D" w14:textId="77777777" w:rsidR="000514AC" w:rsidRPr="00AE422D" w:rsidRDefault="000514AC" w:rsidP="00624B77">
      <w:pPr>
        <w:pStyle w:val="Header"/>
        <w:tabs>
          <w:tab w:val="clear" w:pos="9026"/>
          <w:tab w:val="left" w:pos="360"/>
          <w:tab w:val="right" w:pos="8505"/>
        </w:tabs>
        <w:rPr>
          <w:szCs w:val="24"/>
        </w:rPr>
      </w:pPr>
    </w:p>
    <w:p w14:paraId="30FC8AF2" w14:textId="77777777" w:rsidR="000514AC" w:rsidRPr="00AE422D" w:rsidRDefault="000514AC" w:rsidP="00624B77">
      <w:pPr>
        <w:pStyle w:val="Header"/>
        <w:tabs>
          <w:tab w:val="clear" w:pos="9026"/>
          <w:tab w:val="left" w:pos="360"/>
          <w:tab w:val="right" w:pos="8505"/>
        </w:tabs>
        <w:rPr>
          <w:szCs w:val="24"/>
        </w:rPr>
      </w:pPr>
    </w:p>
    <w:p w14:paraId="636B34D0" w14:textId="77777777" w:rsidR="00300E9E" w:rsidRPr="00AE422D" w:rsidRDefault="00300E9E">
      <w:pPr>
        <w:spacing w:after="200" w:line="276" w:lineRule="auto"/>
        <w:rPr>
          <w:szCs w:val="24"/>
        </w:rPr>
      </w:pPr>
      <w:r w:rsidRPr="00AE422D">
        <w:rPr>
          <w:szCs w:val="24"/>
        </w:rPr>
        <w:br w:type="page"/>
      </w:r>
    </w:p>
    <w:p w14:paraId="22D5F3AB" w14:textId="77777777" w:rsidR="009556A4" w:rsidRPr="00AE422D" w:rsidRDefault="009556A4" w:rsidP="006804B1">
      <w:pPr>
        <w:pStyle w:val="HFSHeading1"/>
        <w:keepNext/>
        <w:keepLines w:val="0"/>
        <w:numPr>
          <w:ilvl w:val="0"/>
          <w:numId w:val="6"/>
        </w:numPr>
        <w:ind w:left="851" w:hanging="851"/>
      </w:pPr>
      <w:bookmarkStart w:id="14" w:name="_Toc3897255"/>
      <w:bookmarkStart w:id="15" w:name="_Toc74062819"/>
      <w:r w:rsidRPr="00AE422D">
        <w:lastRenderedPageBreak/>
        <w:t>Executive Summary</w:t>
      </w:r>
      <w:bookmarkEnd w:id="14"/>
      <w:bookmarkEnd w:id="15"/>
    </w:p>
    <w:p w14:paraId="04F1B460" w14:textId="77777777" w:rsidR="00EF18D2" w:rsidRPr="00AE422D" w:rsidRDefault="00441980" w:rsidP="000E5458">
      <w:pPr>
        <w:pStyle w:val="HFSHeading2nonum"/>
      </w:pPr>
      <w:bookmarkStart w:id="16" w:name="_Toc74062820"/>
      <w:r w:rsidRPr="00AE422D">
        <w:t>Brief</w:t>
      </w:r>
      <w:bookmarkEnd w:id="16"/>
    </w:p>
    <w:p w14:paraId="47A184C4" w14:textId="51938479" w:rsidR="00441980" w:rsidRPr="00AE422D" w:rsidRDefault="00166AC1" w:rsidP="000E5458">
      <w:pPr>
        <w:pStyle w:val="HFSBodyTextnum0"/>
      </w:pPr>
      <w:r w:rsidRPr="00AE422D">
        <w:t>1.1</w:t>
      </w:r>
      <w:r w:rsidRPr="00AE422D">
        <w:tab/>
      </w:r>
      <w:r w:rsidR="008B75C3" w:rsidRPr="00AE422D">
        <w:t>Organisation</w:t>
      </w:r>
      <w:r w:rsidR="009556A4" w:rsidRPr="00AE422D">
        <w:t>s need to demonstrate ongoing compliance with statutory health and safety legislation in relation to the health technology that they utilise</w:t>
      </w:r>
      <w:r w:rsidR="003E05FD" w:rsidRPr="00AE422D">
        <w:t xml:space="preserve"> across the system</w:t>
      </w:r>
      <w:r w:rsidR="005A25CB" w:rsidRPr="00AE422D">
        <w:t>.</w:t>
      </w:r>
      <w:r w:rsidR="00063F8A" w:rsidRPr="00AE422D">
        <w:t xml:space="preserve"> </w:t>
      </w:r>
      <w:r w:rsidR="005A25CB" w:rsidRPr="00AE422D">
        <w:t>T</w:t>
      </w:r>
      <w:r w:rsidR="00063F8A" w:rsidRPr="00AE422D">
        <w:t xml:space="preserve">hey also need to assure protection of the public through comprehensive management of risk, </w:t>
      </w:r>
      <w:r w:rsidR="005A25CB" w:rsidRPr="00AE422D">
        <w:t xml:space="preserve">by </w:t>
      </w:r>
      <w:r w:rsidR="00063F8A" w:rsidRPr="00AE422D">
        <w:t>engag</w:t>
      </w:r>
      <w:r w:rsidR="005A25CB" w:rsidRPr="00AE422D">
        <w:t>ing</w:t>
      </w:r>
      <w:r w:rsidR="00063F8A" w:rsidRPr="00AE422D">
        <w:t xml:space="preserve"> the appropriate professionally assured expertise </w:t>
      </w:r>
      <w:r w:rsidR="000D5C8D" w:rsidRPr="00AE422D">
        <w:t xml:space="preserve">in accordance with </w:t>
      </w:r>
      <w:r w:rsidR="00063F8A" w:rsidRPr="00AE422D">
        <w:t xml:space="preserve">established professional </w:t>
      </w:r>
      <w:r w:rsidR="005A25CB" w:rsidRPr="00AE422D">
        <w:t xml:space="preserve">regulation and </w:t>
      </w:r>
      <w:r w:rsidR="00063F8A" w:rsidRPr="00AE422D">
        <w:t>standards</w:t>
      </w:r>
      <w:r w:rsidR="009556A4" w:rsidRPr="00AE422D">
        <w:t xml:space="preserve">.  </w:t>
      </w:r>
    </w:p>
    <w:p w14:paraId="1A6F2E65" w14:textId="77777777" w:rsidR="00441980" w:rsidRPr="00AE422D" w:rsidRDefault="00166AC1" w:rsidP="00494D74">
      <w:pPr>
        <w:pStyle w:val="HFSBodyTextnum0"/>
      </w:pPr>
      <w:bookmarkStart w:id="17" w:name="_Hlk8905929"/>
      <w:r w:rsidRPr="00AE422D">
        <w:t>1.2</w:t>
      </w:r>
      <w:r w:rsidRPr="00AE422D">
        <w:tab/>
      </w:r>
      <w:r w:rsidR="009556A4" w:rsidRPr="00AE422D">
        <w:t xml:space="preserve">Health technology sits at the interface between high-end science and medicine.  </w:t>
      </w:r>
      <w:r w:rsidR="00621973" w:rsidRPr="00AE422D">
        <w:t>It</w:t>
      </w:r>
      <w:r w:rsidR="009556A4" w:rsidRPr="00AE422D">
        <w:t xml:space="preserve"> includ</w:t>
      </w:r>
      <w:r w:rsidR="00621973" w:rsidRPr="00AE422D">
        <w:t>es</w:t>
      </w:r>
      <w:r w:rsidR="009556A4" w:rsidRPr="00AE422D">
        <w:t xml:space="preserve"> medical devices and equipment</w:t>
      </w:r>
      <w:r w:rsidR="00621973" w:rsidRPr="00AE422D">
        <w:t xml:space="preserve"> and </w:t>
      </w:r>
      <w:r w:rsidR="009556A4" w:rsidRPr="00AE422D">
        <w:t xml:space="preserve">is both systemic and essential in the delivery of modern healthcare: its deployment requires multi-professional input to assure prudent, pertinent, safe and effective adoption and application.  </w:t>
      </w:r>
    </w:p>
    <w:p w14:paraId="36538E57" w14:textId="7E71283D" w:rsidR="002B2E99" w:rsidRPr="00AE422D" w:rsidRDefault="002B2E99" w:rsidP="00494D74">
      <w:pPr>
        <w:pStyle w:val="HFSBodyTextnum0"/>
      </w:pPr>
      <w:r w:rsidRPr="00AE422D">
        <w:t>1.3</w:t>
      </w:r>
      <w:r w:rsidRPr="00AE422D">
        <w:tab/>
        <w:t xml:space="preserve">Medical devices and equipment are fundamental to </w:t>
      </w:r>
      <w:r w:rsidR="009E2D78" w:rsidRPr="00AE422D">
        <w:t xml:space="preserve">the care experience of </w:t>
      </w:r>
      <w:r w:rsidRPr="00AE422D">
        <w:t>every service user or patient and this is set to intensify as the national clinical strategy encourages an increased use of technology.   The nature and range of technologies present significant risks and effective management is therefore critical for integration of medical technology and delivery of safe and effective care services.</w:t>
      </w:r>
    </w:p>
    <w:p w14:paraId="3E887B8B" w14:textId="77777777" w:rsidR="001E0F11" w:rsidRPr="00AE422D" w:rsidRDefault="00441980" w:rsidP="000E5458">
      <w:pPr>
        <w:pStyle w:val="HFSHeading2nonum"/>
      </w:pPr>
      <w:bookmarkStart w:id="18" w:name="_Toc74062821"/>
      <w:r w:rsidRPr="00AE422D">
        <w:t>Overview</w:t>
      </w:r>
      <w:bookmarkEnd w:id="18"/>
    </w:p>
    <w:p w14:paraId="14F85878" w14:textId="77777777" w:rsidR="009556A4" w:rsidRPr="00AE422D" w:rsidRDefault="0052411A" w:rsidP="002B2E99">
      <w:pPr>
        <w:pStyle w:val="HFSBodyTextnum0"/>
      </w:pPr>
      <w:r w:rsidRPr="00AE422D">
        <w:t>1.</w:t>
      </w:r>
      <w:r w:rsidR="008602CA" w:rsidRPr="00AE422D">
        <w:t>4</w:t>
      </w:r>
      <w:r w:rsidRPr="00AE422D">
        <w:t xml:space="preserve"> </w:t>
      </w:r>
      <w:r w:rsidRPr="00AE422D">
        <w:tab/>
      </w:r>
      <w:r w:rsidR="009556A4" w:rsidRPr="00AE422D">
        <w:t>This guidance recognises prime groups within the parties holding an interest and provides a focus for them to be equipped to discharge their particular responsibilities across three dominant themes; use, acquisition and manufacture</w:t>
      </w:r>
      <w:r w:rsidR="006E3396" w:rsidRPr="00AE422D">
        <w:t>.</w:t>
      </w:r>
      <w:r w:rsidR="00063F8A" w:rsidRPr="00AE422D">
        <w:t xml:space="preserve"> </w:t>
      </w:r>
      <w:r w:rsidR="006E3396" w:rsidRPr="00AE422D">
        <w:t>I</w:t>
      </w:r>
      <w:r w:rsidR="00063F8A" w:rsidRPr="00AE422D">
        <w:t xml:space="preserve">n Section </w:t>
      </w:r>
      <w:r w:rsidR="005868A5" w:rsidRPr="00AE422D">
        <w:t>5</w:t>
      </w:r>
      <w:r w:rsidR="000B3142" w:rsidRPr="00AE422D">
        <w:t>,</w:t>
      </w:r>
      <w:r w:rsidR="00701F54" w:rsidRPr="00AE422D">
        <w:t xml:space="preserve"> Roles and Responsibilities</w:t>
      </w:r>
      <w:r w:rsidR="00063F8A" w:rsidRPr="00AE422D">
        <w:t xml:space="preserve">, targeted information </w:t>
      </w:r>
      <w:r w:rsidR="00621F3D" w:rsidRPr="00AE422D">
        <w:t>is provided for these groups</w:t>
      </w:r>
      <w:r w:rsidR="00063F8A" w:rsidRPr="00AE422D">
        <w:t xml:space="preserve"> according to their </w:t>
      </w:r>
      <w:r w:rsidR="00621F3D" w:rsidRPr="00AE422D">
        <w:t xml:space="preserve">respective </w:t>
      </w:r>
      <w:r w:rsidR="00063F8A" w:rsidRPr="00AE422D">
        <w:t>key roles</w:t>
      </w:r>
      <w:r w:rsidR="00D02385" w:rsidRPr="00AE422D">
        <w:t xml:space="preserve"> and remits</w:t>
      </w:r>
      <w:r w:rsidR="009556A4" w:rsidRPr="00AE422D">
        <w:t>.</w:t>
      </w:r>
      <w:bookmarkEnd w:id="17"/>
    </w:p>
    <w:p w14:paraId="1666A653" w14:textId="150FA167" w:rsidR="00920AB2" w:rsidRPr="00AE422D" w:rsidRDefault="0052411A" w:rsidP="00494D74">
      <w:pPr>
        <w:pStyle w:val="HFSBodyTextnum0"/>
      </w:pPr>
      <w:bookmarkStart w:id="19" w:name="_Toc486592370"/>
      <w:bookmarkStart w:id="20" w:name="_Toc489531916"/>
      <w:r w:rsidRPr="00AE422D">
        <w:t>1.</w:t>
      </w:r>
      <w:r w:rsidR="008602CA" w:rsidRPr="00AE422D">
        <w:t>5</w:t>
      </w:r>
      <w:r w:rsidRPr="00AE422D">
        <w:tab/>
      </w:r>
      <w:r w:rsidR="00920AB2" w:rsidRPr="00AE422D">
        <w:t xml:space="preserve">There are legal considerations as the design, manufacture and supply of </w:t>
      </w:r>
      <w:r w:rsidR="007E4FDE" w:rsidRPr="00AE422D">
        <w:t xml:space="preserve">medical </w:t>
      </w:r>
      <w:r w:rsidR="00920AB2" w:rsidRPr="00AE422D">
        <w:t xml:space="preserve">devices </w:t>
      </w:r>
      <w:r w:rsidR="00F63B16" w:rsidRPr="00AE422D">
        <w:t>are</w:t>
      </w:r>
      <w:r w:rsidR="00307613" w:rsidRPr="00AE422D">
        <w:t xml:space="preserve"> </w:t>
      </w:r>
      <w:r w:rsidR="00920AB2" w:rsidRPr="00AE422D">
        <w:t xml:space="preserve">regulated in </w:t>
      </w:r>
      <w:r w:rsidR="009C3DEB" w:rsidRPr="00AE422D">
        <w:t xml:space="preserve">the UK </w:t>
      </w:r>
      <w:r w:rsidR="00920AB2" w:rsidRPr="00AE422D">
        <w:t xml:space="preserve">through </w:t>
      </w:r>
      <w:r w:rsidR="009C3DEB" w:rsidRPr="00AE422D">
        <w:t>legislation</w:t>
      </w:r>
      <w:r w:rsidR="00920AB2" w:rsidRPr="00AE422D">
        <w:t xml:space="preserve">. </w:t>
      </w:r>
      <w:r w:rsidR="00AC5122" w:rsidRPr="00AE422D">
        <w:t>T</w:t>
      </w:r>
      <w:r w:rsidR="00920AB2" w:rsidRPr="00AE422D">
        <w:t>he</w:t>
      </w:r>
      <w:r w:rsidR="00737C7B" w:rsidRPr="00AE422D">
        <w:t xml:space="preserve"> </w:t>
      </w:r>
      <w:r w:rsidR="00803955" w:rsidRPr="00AE422D">
        <w:t xml:space="preserve">UK </w:t>
      </w:r>
      <w:r w:rsidR="00AC5122" w:rsidRPr="00AE422D">
        <w:t>Medical Device Regulations</w:t>
      </w:r>
      <w:r w:rsidR="00DF3AC6" w:rsidRPr="00AE422D">
        <w:t xml:space="preserve"> 200</w:t>
      </w:r>
      <w:r w:rsidR="006D62D4" w:rsidRPr="00AE422D">
        <w:t>2</w:t>
      </w:r>
      <w:r w:rsidR="00B56CBD" w:rsidRPr="00AE422D">
        <w:t xml:space="preserve"> </w:t>
      </w:r>
      <w:hyperlink r:id="rId9" w:history="1">
        <w:r w:rsidR="00B56CBD" w:rsidRPr="00AE422D">
          <w:rPr>
            <w:rFonts w:cs="Arial"/>
            <w:szCs w:val="24"/>
            <w:vertAlign w:val="superscript"/>
            <w:lang w:eastAsia="en-GB"/>
          </w:rPr>
          <w:t>91</w:t>
        </w:r>
      </w:hyperlink>
      <w:r w:rsidR="00D86E68" w:rsidRPr="00AE422D">
        <w:rPr>
          <w:rFonts w:cs="Arial"/>
          <w:szCs w:val="24"/>
          <w:lang w:eastAsia="en-GB"/>
        </w:rPr>
        <w:t xml:space="preserve">, as amended </w:t>
      </w:r>
      <w:hyperlink r:id="rId10" w:history="1">
        <w:r w:rsidR="00E06FA5" w:rsidRPr="00AE422D">
          <w:rPr>
            <w:rStyle w:val="Hyperlink"/>
            <w:color w:val="auto"/>
            <w:u w:val="none"/>
            <w:vertAlign w:val="superscript"/>
          </w:rPr>
          <w:t>92</w:t>
        </w:r>
      </w:hyperlink>
      <w:r w:rsidR="00E06FA5" w:rsidRPr="00AE422D">
        <w:rPr>
          <w:rFonts w:cs="Arial"/>
          <w:szCs w:val="24"/>
          <w:lang w:eastAsia="en-GB"/>
        </w:rPr>
        <w:t>,</w:t>
      </w:r>
      <w:r w:rsidR="00DF3AC6" w:rsidRPr="00AE422D">
        <w:rPr>
          <w:rFonts w:cs="Arial"/>
          <w:szCs w:val="24"/>
          <w:vertAlign w:val="superscript"/>
          <w:lang w:eastAsia="en-GB"/>
        </w:rPr>
        <w:t xml:space="preserve"> </w:t>
      </w:r>
      <w:r w:rsidR="00DF3AC6" w:rsidRPr="00AE422D">
        <w:t xml:space="preserve">and </w:t>
      </w:r>
      <w:r w:rsidR="00920AB2" w:rsidRPr="00AE422D">
        <w:t xml:space="preserve">specific </w:t>
      </w:r>
      <w:r w:rsidR="00222B4C" w:rsidRPr="00AE422D">
        <w:t xml:space="preserve">UK </w:t>
      </w:r>
      <w:r w:rsidR="00920AB2" w:rsidRPr="00AE422D">
        <w:t>Health &amp; Safety legislation</w:t>
      </w:r>
      <w:r w:rsidR="00734924" w:rsidRPr="00AE422D">
        <w:t>,</w:t>
      </w:r>
      <w:r w:rsidR="00920AB2" w:rsidRPr="00AE422D">
        <w:t xml:space="preserve"> such as the Provision and Use of Work Equipment Regulations</w:t>
      </w:r>
      <w:r w:rsidR="00E9425C" w:rsidRPr="00AE422D">
        <w:t xml:space="preserve"> (PUWER)</w:t>
      </w:r>
      <w:r w:rsidR="006F401D" w:rsidRPr="00AE422D">
        <w:t xml:space="preserve"> </w:t>
      </w:r>
      <w:hyperlink r:id="rId11" w:history="1">
        <w:r w:rsidR="006F401D" w:rsidRPr="00AE422D">
          <w:rPr>
            <w:rFonts w:ascii="Calibri" w:hAnsi="Calibri" w:cs="Calibri"/>
            <w:vertAlign w:val="superscript"/>
          </w:rPr>
          <w:t>46</w:t>
        </w:r>
      </w:hyperlink>
      <w:r w:rsidR="00A55FB7" w:rsidRPr="00AE422D">
        <w:rPr>
          <w:rFonts w:ascii="Calibri" w:hAnsi="Calibri" w:cs="Calibri"/>
          <w:vertAlign w:val="superscript"/>
        </w:rPr>
        <w:t>,</w:t>
      </w:r>
      <w:r w:rsidR="005C2452" w:rsidRPr="00AE422D">
        <w:t xml:space="preserve"> </w:t>
      </w:r>
      <w:hyperlink r:id="rId12" w:history="1">
        <w:r w:rsidR="005C2452" w:rsidRPr="00AE422D">
          <w:rPr>
            <w:rFonts w:cs="Arial"/>
            <w:szCs w:val="24"/>
            <w:vertAlign w:val="superscript"/>
            <w:lang w:eastAsia="en-GB"/>
          </w:rPr>
          <w:t>178</w:t>
        </w:r>
      </w:hyperlink>
      <w:r w:rsidR="00924D1C" w:rsidRPr="00AE422D">
        <w:t>,</w:t>
      </w:r>
      <w:r w:rsidR="00920AB2" w:rsidRPr="00AE422D">
        <w:t xml:space="preserve"> identif</w:t>
      </w:r>
      <w:r w:rsidR="00812A7C" w:rsidRPr="00AE422D">
        <w:t>y</w:t>
      </w:r>
      <w:r w:rsidR="00920AB2" w:rsidRPr="00AE422D">
        <w:t xml:space="preserve"> criteria that must be met</w:t>
      </w:r>
      <w:r w:rsidR="00924D1C" w:rsidRPr="00AE422D">
        <w:t xml:space="preserve">. </w:t>
      </w:r>
      <w:r w:rsidR="00E9425C" w:rsidRPr="00AE422D">
        <w:t xml:space="preserve">PUWER itself </w:t>
      </w:r>
      <w:r w:rsidR="00924D1C" w:rsidRPr="00AE422D">
        <w:t xml:space="preserve">includes </w:t>
      </w:r>
      <w:r w:rsidR="00920AB2" w:rsidRPr="00AE422D">
        <w:t xml:space="preserve">the conditions </w:t>
      </w:r>
      <w:r w:rsidR="00E9425C" w:rsidRPr="00AE422D">
        <w:t>and</w:t>
      </w:r>
      <w:r w:rsidR="00920AB2" w:rsidRPr="00AE422D">
        <w:t xml:space="preserve"> the way in which </w:t>
      </w:r>
      <w:r w:rsidR="00E9425C" w:rsidRPr="00AE422D">
        <w:t xml:space="preserve">equipment </w:t>
      </w:r>
      <w:r w:rsidR="00920AB2" w:rsidRPr="00AE422D">
        <w:t>can be used</w:t>
      </w:r>
      <w:r w:rsidR="006B2366" w:rsidRPr="00AE422D">
        <w:t>, the appropriateness of training and qualifications of equipment users</w:t>
      </w:r>
      <w:r w:rsidR="00602CA6" w:rsidRPr="00AE422D">
        <w:t>,</w:t>
      </w:r>
      <w:r w:rsidR="00920AB2" w:rsidRPr="00AE422D">
        <w:t xml:space="preserve"> and the provision of instructions</w:t>
      </w:r>
      <w:r w:rsidR="00AE6D8E" w:rsidRPr="00AE422D">
        <w:t>.</w:t>
      </w:r>
    </w:p>
    <w:p w14:paraId="7B077080" w14:textId="77777777" w:rsidR="007936D4" w:rsidRPr="00AE422D" w:rsidRDefault="0052411A" w:rsidP="007936D4">
      <w:pPr>
        <w:pStyle w:val="HFSBodyTextnum0"/>
      </w:pPr>
      <w:r w:rsidRPr="00AE422D">
        <w:t>1.</w:t>
      </w:r>
      <w:r w:rsidR="008602CA" w:rsidRPr="00AE422D">
        <w:t>6</w:t>
      </w:r>
      <w:r w:rsidRPr="00AE422D">
        <w:tab/>
      </w:r>
      <w:r w:rsidR="00920AB2" w:rsidRPr="00AE422D">
        <w:t>There are many</w:t>
      </w:r>
      <w:r w:rsidR="0090112C" w:rsidRPr="00AE422D">
        <w:t xml:space="preserve"> </w:t>
      </w:r>
      <w:r w:rsidR="00920AB2" w:rsidRPr="00AE422D">
        <w:t xml:space="preserve">specialist guidance documents published by various NHS, government and professional bodies in Scotland and the UK.  </w:t>
      </w:r>
      <w:r w:rsidR="0090112C" w:rsidRPr="00AE422D">
        <w:t>T</w:t>
      </w:r>
      <w:r w:rsidR="00920AB2" w:rsidRPr="00AE422D">
        <w:t>hese documents may be located on a multitude of ever changing on-line and paper publication resources</w:t>
      </w:r>
      <w:r w:rsidR="00466488" w:rsidRPr="00AE422D">
        <w:t xml:space="preserve">, some of them will quickly fall obsolete </w:t>
      </w:r>
      <w:r w:rsidR="006E005D" w:rsidRPr="00AE422D">
        <w:t>or</w:t>
      </w:r>
      <w:r w:rsidR="00466488" w:rsidRPr="00AE422D">
        <w:t xml:space="preserve"> be superseded owing to the changing legislative and regulatory landscape</w:t>
      </w:r>
      <w:r w:rsidR="00920AB2" w:rsidRPr="00AE422D">
        <w:t>. There are issues around operating with an assured l</w:t>
      </w:r>
      <w:r w:rsidR="00F10F09" w:rsidRPr="00AE422D">
        <w:t>evel of consistency nationally.</w:t>
      </w:r>
    </w:p>
    <w:p w14:paraId="6773E119" w14:textId="57EF18A4" w:rsidR="005344E3" w:rsidRPr="00AE422D" w:rsidRDefault="0052411A" w:rsidP="007936D4">
      <w:pPr>
        <w:pStyle w:val="HFSBodyTextnum0"/>
      </w:pPr>
      <w:r w:rsidRPr="00AE422D">
        <w:t>1.</w:t>
      </w:r>
      <w:r w:rsidR="008602CA" w:rsidRPr="00AE422D">
        <w:t>7</w:t>
      </w:r>
      <w:r w:rsidRPr="00AE422D">
        <w:tab/>
      </w:r>
      <w:r w:rsidR="00F63B16" w:rsidRPr="00AE422D">
        <w:t>In addition</w:t>
      </w:r>
      <w:r w:rsidR="00920AB2" w:rsidRPr="00AE422D">
        <w:t>, there have been various practices and initiatives carried out in Scotland</w:t>
      </w:r>
      <w:r w:rsidR="006E005D" w:rsidRPr="00AE422D">
        <w:t xml:space="preserve"> which require inclusion in this guidance</w:t>
      </w:r>
      <w:r w:rsidR="00920AB2" w:rsidRPr="00AE422D">
        <w:t xml:space="preserve">, e.g. </w:t>
      </w:r>
      <w:r w:rsidR="00694AEA" w:rsidRPr="00AE422D">
        <w:t>Incident Reporting Investigation Centre (</w:t>
      </w:r>
      <w:r w:rsidR="00920AB2" w:rsidRPr="00AE422D">
        <w:t>IRIC</w:t>
      </w:r>
      <w:r w:rsidR="00694AEA" w:rsidRPr="00AE422D">
        <w:t>)</w:t>
      </w:r>
      <w:r w:rsidR="00920AB2" w:rsidRPr="00AE422D">
        <w:t xml:space="preserve"> incident reporting system, </w:t>
      </w:r>
      <w:proofErr w:type="spellStart"/>
      <w:r w:rsidR="0081447E" w:rsidRPr="00AE422D">
        <w:t>NHSScotland's</w:t>
      </w:r>
      <w:proofErr w:type="spellEnd"/>
      <w:r w:rsidR="0081447E" w:rsidRPr="00AE422D">
        <w:t xml:space="preserve"> Shared Services Clinical Engineering Programme</w:t>
      </w:r>
      <w:r w:rsidR="006A6220" w:rsidRPr="00AE422D">
        <w:rPr>
          <w:vertAlign w:val="superscript"/>
        </w:rPr>
        <w:t xml:space="preserve"> </w:t>
      </w:r>
      <w:hyperlink r:id="rId13" w:history="1">
        <w:r w:rsidR="006A6220" w:rsidRPr="00AE422D">
          <w:rPr>
            <w:vertAlign w:val="superscript"/>
          </w:rPr>
          <w:t>61</w:t>
        </w:r>
      </w:hyperlink>
      <w:r w:rsidR="00920AB2" w:rsidRPr="00AE422D">
        <w:t>, trial on a central point of monitoring for safety alerts</w:t>
      </w:r>
      <w:r w:rsidR="00E273CB" w:rsidRPr="00AE422D">
        <w:t xml:space="preserve"> and</w:t>
      </w:r>
      <w:r w:rsidR="00920AB2" w:rsidRPr="00AE422D">
        <w:t xml:space="preserve"> </w:t>
      </w:r>
      <w:r w:rsidR="006E005D" w:rsidRPr="00AE422D">
        <w:t xml:space="preserve">the </w:t>
      </w:r>
      <w:r w:rsidR="00920AB2" w:rsidRPr="00AE422D">
        <w:t xml:space="preserve">use of unique device </w:t>
      </w:r>
      <w:r w:rsidR="00822E67" w:rsidRPr="00AE422D">
        <w:t xml:space="preserve">identification </w:t>
      </w:r>
      <w:r w:rsidR="006E005D" w:rsidRPr="00AE422D">
        <w:t>(UDI)</w:t>
      </w:r>
      <w:r w:rsidR="00920AB2" w:rsidRPr="00AE422D">
        <w:t xml:space="preserve">.  </w:t>
      </w:r>
    </w:p>
    <w:p w14:paraId="638F6CFF" w14:textId="77777777" w:rsidR="0047531E" w:rsidRPr="00AE422D" w:rsidRDefault="0052411A" w:rsidP="0052411A">
      <w:pPr>
        <w:pStyle w:val="HFSBodyTextnum0"/>
      </w:pPr>
      <w:r w:rsidRPr="00AE422D">
        <w:lastRenderedPageBreak/>
        <w:t>1.</w:t>
      </w:r>
      <w:r w:rsidR="008602CA" w:rsidRPr="00AE422D">
        <w:t>8</w:t>
      </w:r>
      <w:r w:rsidRPr="00AE422D">
        <w:tab/>
      </w:r>
      <w:r w:rsidR="0047531E" w:rsidRPr="00AE422D">
        <w:t xml:space="preserve">The guidance </w:t>
      </w:r>
      <w:r w:rsidR="00F63B16" w:rsidRPr="00AE422D">
        <w:t>i</w:t>
      </w:r>
      <w:r w:rsidR="0047531E" w:rsidRPr="00AE422D">
        <w:t xml:space="preserve">s developed in conjunction with </w:t>
      </w:r>
      <w:r w:rsidR="00F63B16" w:rsidRPr="00AE422D">
        <w:t xml:space="preserve">various stakeholders and approved by </w:t>
      </w:r>
      <w:r w:rsidR="0047531E" w:rsidRPr="00AE422D">
        <w:t xml:space="preserve">the Guidance on Management of Medical Devices and Equipment in Scotland Steering Group.   </w:t>
      </w:r>
      <w:r w:rsidR="00F63B16" w:rsidRPr="00AE422D">
        <w:t>T</w:t>
      </w:r>
      <w:r w:rsidR="0047531E" w:rsidRPr="00AE422D">
        <w:t>he Group is made up of</w:t>
      </w:r>
      <w:r w:rsidR="00216B91" w:rsidRPr="00AE422D">
        <w:t xml:space="preserve"> the representatives from</w:t>
      </w:r>
      <w:r w:rsidR="0047531E" w:rsidRPr="00AE422D">
        <w:t xml:space="preserve"> </w:t>
      </w:r>
      <w:r w:rsidR="00216B91" w:rsidRPr="00AE422D">
        <w:t xml:space="preserve">Scottish Government, </w:t>
      </w:r>
      <w:r w:rsidR="0047531E" w:rsidRPr="00AE422D">
        <w:t>Health and Social Care professionals including Consultants, Senior Procurement and Clinical Engineering leads, Facilities and Occupational Health and Safety Leads</w:t>
      </w:r>
      <w:r w:rsidR="00216B91" w:rsidRPr="00AE422D">
        <w:t>, Medicines and Healthcare Products Regulatory Agency (MHRA)</w:t>
      </w:r>
      <w:r w:rsidR="0047531E" w:rsidRPr="00AE422D">
        <w:t>.</w:t>
      </w:r>
    </w:p>
    <w:p w14:paraId="10556894" w14:textId="77777777" w:rsidR="00920AB2" w:rsidRPr="00AE422D" w:rsidRDefault="00920AB2" w:rsidP="00471A44">
      <w:pPr>
        <w:pStyle w:val="HFSHeading2nonum"/>
      </w:pPr>
      <w:bookmarkStart w:id="21" w:name="_Toc74062822"/>
      <w:r w:rsidRPr="00AE422D">
        <w:t>Purpose</w:t>
      </w:r>
      <w:bookmarkEnd w:id="21"/>
    </w:p>
    <w:p w14:paraId="3799A57F" w14:textId="77777777" w:rsidR="00920AB2" w:rsidRPr="00AE422D" w:rsidRDefault="0052411A" w:rsidP="0052411A">
      <w:pPr>
        <w:pStyle w:val="HFSBodyTextnum0"/>
      </w:pPr>
      <w:r w:rsidRPr="00AE422D">
        <w:t>1.</w:t>
      </w:r>
      <w:r w:rsidR="00C50DE4" w:rsidRPr="00AE422D">
        <w:t>9</w:t>
      </w:r>
      <w:r w:rsidRPr="00AE422D">
        <w:tab/>
      </w:r>
      <w:r w:rsidR="007E018D" w:rsidRPr="00AE422D">
        <w:t xml:space="preserve">The </w:t>
      </w:r>
      <w:r w:rsidR="00F63B16" w:rsidRPr="00AE422D">
        <w:t>UK Competent Authority</w:t>
      </w:r>
      <w:r w:rsidR="00216B91" w:rsidRPr="00AE422D">
        <w:t xml:space="preserve">, MHRA, </w:t>
      </w:r>
      <w:r w:rsidR="00F63B16" w:rsidRPr="00AE422D">
        <w:t xml:space="preserve">published the </w:t>
      </w:r>
      <w:r w:rsidR="007E018D" w:rsidRPr="00AE422D">
        <w:t>principal</w:t>
      </w:r>
      <w:r w:rsidR="007D3141" w:rsidRPr="00AE422D">
        <w:t xml:space="preserve"> medical devices guidance</w:t>
      </w:r>
      <w:r w:rsidR="007E018D" w:rsidRPr="00AE422D">
        <w:t xml:space="preserve"> </w:t>
      </w:r>
      <w:hyperlink r:id="rId14" w:history="1">
        <w:r w:rsidR="007D3141" w:rsidRPr="00AE422D">
          <w:rPr>
            <w:rStyle w:val="Hyperlink"/>
            <w:color w:val="auto"/>
            <w:u w:val="none"/>
            <w:vertAlign w:val="superscript"/>
          </w:rPr>
          <w:t>1</w:t>
        </w:r>
      </w:hyperlink>
      <w:r w:rsidR="007E018D" w:rsidRPr="00AE422D">
        <w:t xml:space="preserve"> </w:t>
      </w:r>
      <w:r w:rsidR="00F63B16" w:rsidRPr="00AE422D">
        <w:t>for</w:t>
      </w:r>
      <w:r w:rsidR="00F14270" w:rsidRPr="00AE422D">
        <w:t xml:space="preserve"> </w:t>
      </w:r>
      <w:r w:rsidR="007E018D" w:rsidRPr="00AE422D">
        <w:t xml:space="preserve">the UK.  </w:t>
      </w:r>
      <w:r w:rsidR="00920AB2" w:rsidRPr="00AE422D">
        <w:t xml:space="preserve">Currently there is no specific </w:t>
      </w:r>
      <w:r w:rsidR="006D39E6" w:rsidRPr="00AE422D">
        <w:t xml:space="preserve">all-encompassing </w:t>
      </w:r>
      <w:r w:rsidR="00920AB2" w:rsidRPr="00AE422D">
        <w:t xml:space="preserve">Scottish guidance for </w:t>
      </w:r>
      <w:r w:rsidR="008C7A65" w:rsidRPr="00AE422D">
        <w:t>m</w:t>
      </w:r>
      <w:r w:rsidR="00920AB2" w:rsidRPr="00AE422D">
        <w:t xml:space="preserve">edical </w:t>
      </w:r>
      <w:r w:rsidR="008C7A65" w:rsidRPr="00AE422D">
        <w:t>d</w:t>
      </w:r>
      <w:r w:rsidR="00920AB2" w:rsidRPr="00AE422D">
        <w:t xml:space="preserve">evices and </w:t>
      </w:r>
      <w:r w:rsidR="008C7A65" w:rsidRPr="00AE422D">
        <w:t>e</w:t>
      </w:r>
      <w:r w:rsidR="00920AB2" w:rsidRPr="00AE422D">
        <w:t>quipment.</w:t>
      </w:r>
    </w:p>
    <w:p w14:paraId="1C6EC7AA" w14:textId="77777777" w:rsidR="005A78F2" w:rsidRPr="00AE422D" w:rsidRDefault="0052411A" w:rsidP="0052411A">
      <w:pPr>
        <w:pStyle w:val="HFSBodyTextnum0"/>
      </w:pPr>
      <w:r w:rsidRPr="00AE422D">
        <w:t>1.1</w:t>
      </w:r>
      <w:r w:rsidR="00C50DE4" w:rsidRPr="00AE422D">
        <w:t>0</w:t>
      </w:r>
      <w:r w:rsidRPr="00AE422D">
        <w:tab/>
      </w:r>
      <w:r w:rsidR="005A78F2" w:rsidRPr="00AE422D">
        <w:t xml:space="preserve">This document </w:t>
      </w:r>
      <w:r w:rsidR="006E005D" w:rsidRPr="00AE422D">
        <w:t xml:space="preserve">therefore </w:t>
      </w:r>
      <w:r w:rsidR="005A78F2" w:rsidRPr="00AE422D">
        <w:t xml:space="preserve">aims to provide </w:t>
      </w:r>
      <w:r w:rsidR="001815D5" w:rsidRPr="00AE422D">
        <w:t>public sector heal</w:t>
      </w:r>
      <w:r w:rsidR="00216B91" w:rsidRPr="00AE422D">
        <w:t>th organisation</w:t>
      </w:r>
      <w:r w:rsidR="008B75C3" w:rsidRPr="00AE422D">
        <w:t>s</w:t>
      </w:r>
      <w:r w:rsidR="00216B91" w:rsidRPr="00AE422D">
        <w:t xml:space="preserve"> (NHS Boards and Local Authorities)</w:t>
      </w:r>
      <w:r w:rsidR="008B75C3" w:rsidRPr="00AE422D">
        <w:t xml:space="preserve"> </w:t>
      </w:r>
      <w:r w:rsidR="001815D5" w:rsidRPr="00AE422D">
        <w:t xml:space="preserve">with </w:t>
      </w:r>
      <w:r w:rsidR="005A78F2" w:rsidRPr="00AE422D">
        <w:t>a one-stop compendium of published guidance, legislation, standards and policy in Scotland relating to health technology, medical devices and equipment.</w:t>
      </w:r>
      <w:r w:rsidR="001815D5" w:rsidRPr="00AE422D">
        <w:t xml:space="preserve">  Recognition is given to relevant guidance documents from across all political regions of the UK.</w:t>
      </w:r>
    </w:p>
    <w:p w14:paraId="60EE8605" w14:textId="77777777" w:rsidR="005A78F2" w:rsidRPr="00AE422D" w:rsidRDefault="0052411A" w:rsidP="0052411A">
      <w:pPr>
        <w:pStyle w:val="HFSBodyTextnum0"/>
      </w:pPr>
      <w:r w:rsidRPr="00AE422D">
        <w:t>1.1</w:t>
      </w:r>
      <w:r w:rsidR="00C50DE4" w:rsidRPr="00AE422D">
        <w:t>1</w:t>
      </w:r>
      <w:r w:rsidRPr="00AE422D">
        <w:tab/>
      </w:r>
      <w:r w:rsidR="00F63B16" w:rsidRPr="00AE422D">
        <w:t>T</w:t>
      </w:r>
      <w:r w:rsidR="005A78F2" w:rsidRPr="00AE422D">
        <w:t xml:space="preserve">his guidance </w:t>
      </w:r>
      <w:r w:rsidR="00F63B16" w:rsidRPr="00AE422D">
        <w:t xml:space="preserve">is intended to </w:t>
      </w:r>
      <w:r w:rsidR="005A78F2" w:rsidRPr="00AE422D">
        <w:t>support safe and effective medical devices and equipment risk management practice that:</w:t>
      </w:r>
    </w:p>
    <w:p w14:paraId="39984FAC" w14:textId="77777777" w:rsidR="005A78F2" w:rsidRPr="00AE422D" w:rsidRDefault="005A78F2" w:rsidP="00F801CE">
      <w:pPr>
        <w:pStyle w:val="HFSBullet0"/>
      </w:pPr>
      <w:r w:rsidRPr="00AE422D">
        <w:t>complies with current Regulations, Standards and Scottish Government policy;</w:t>
      </w:r>
    </w:p>
    <w:p w14:paraId="23355BDE" w14:textId="1F0C1223" w:rsidR="001650F9" w:rsidRPr="00AE422D" w:rsidRDefault="005A78F2" w:rsidP="00F801CE">
      <w:pPr>
        <w:pStyle w:val="HFSBullet0"/>
      </w:pPr>
      <w:r w:rsidRPr="00AE422D">
        <w:t xml:space="preserve">aligns with relevant guidance issued by </w:t>
      </w:r>
      <w:proofErr w:type="spellStart"/>
      <w:r w:rsidRPr="00AE422D">
        <w:t>NHS</w:t>
      </w:r>
      <w:r w:rsidR="0090112C" w:rsidRPr="00AE422D">
        <w:t>Scotland</w:t>
      </w:r>
      <w:proofErr w:type="spellEnd"/>
      <w:r w:rsidRPr="00AE422D">
        <w:t xml:space="preserve">, </w:t>
      </w:r>
      <w:r w:rsidR="0090112C" w:rsidRPr="00AE422D">
        <w:t xml:space="preserve">Scottish </w:t>
      </w:r>
      <w:r w:rsidR="00216B91" w:rsidRPr="00AE422D">
        <w:t>G</w:t>
      </w:r>
      <w:r w:rsidRPr="00AE422D">
        <w:t>overnment</w:t>
      </w:r>
      <w:r w:rsidR="00216B91" w:rsidRPr="00AE422D">
        <w:t xml:space="preserve"> policies, A</w:t>
      </w:r>
      <w:r w:rsidR="0090112C" w:rsidRPr="00AE422D">
        <w:t xml:space="preserve">uthorities </w:t>
      </w:r>
      <w:r w:rsidR="00DB7B33" w:rsidRPr="00AE422D">
        <w:t>and national bodies</w:t>
      </w:r>
      <w:r w:rsidR="001650F9" w:rsidRPr="00AE422D">
        <w:t xml:space="preserve">; </w:t>
      </w:r>
      <w:r w:rsidR="00297CFE" w:rsidRPr="00AE422D">
        <w:t xml:space="preserve">e.g. MHRA </w:t>
      </w:r>
      <w:hyperlink r:id="rId15" w:history="1">
        <w:r w:rsidR="00297CFE" w:rsidRPr="00AE422D">
          <w:rPr>
            <w:vertAlign w:val="superscript"/>
          </w:rPr>
          <w:t>2</w:t>
        </w:r>
      </w:hyperlink>
      <w:r w:rsidR="00297CFE" w:rsidRPr="00AE422D">
        <w:t xml:space="preserve">, Care Inspectorate Scotland </w:t>
      </w:r>
      <w:hyperlink r:id="rId16" w:history="1">
        <w:r w:rsidR="00297CFE" w:rsidRPr="00AE422D">
          <w:rPr>
            <w:vertAlign w:val="superscript"/>
          </w:rPr>
          <w:t>9</w:t>
        </w:r>
      </w:hyperlink>
      <w:r w:rsidR="00297CFE" w:rsidRPr="00AE422D">
        <w:t xml:space="preserve">, </w:t>
      </w:r>
      <w:r w:rsidR="006877B5" w:rsidRPr="00AE422D">
        <w:t>Healthcare Improvement Scotland (</w:t>
      </w:r>
      <w:r w:rsidR="00297CFE" w:rsidRPr="00AE422D">
        <w:t>HIS</w:t>
      </w:r>
      <w:r w:rsidR="006877B5" w:rsidRPr="00AE422D">
        <w:t>)</w:t>
      </w:r>
      <w:r w:rsidR="00297CFE" w:rsidRPr="00AE422D">
        <w:t xml:space="preserve"> </w:t>
      </w:r>
      <w:hyperlink r:id="rId17" w:history="1">
        <w:r w:rsidR="00297CFE" w:rsidRPr="00AE422D">
          <w:rPr>
            <w:rStyle w:val="Hyperlink"/>
            <w:color w:val="auto"/>
            <w:u w:val="none"/>
            <w:vertAlign w:val="superscript"/>
          </w:rPr>
          <w:t>3</w:t>
        </w:r>
      </w:hyperlink>
      <w:r w:rsidR="00297CFE" w:rsidRPr="00AE422D">
        <w:t xml:space="preserve">, Audit Scotland </w:t>
      </w:r>
      <w:hyperlink r:id="rId18" w:history="1">
        <w:r w:rsidR="00297CFE" w:rsidRPr="00AE422D">
          <w:rPr>
            <w:vertAlign w:val="superscript"/>
          </w:rPr>
          <w:t>4</w:t>
        </w:r>
      </w:hyperlink>
      <w:r w:rsidR="00297CFE" w:rsidRPr="00AE422D">
        <w:t xml:space="preserve">, </w:t>
      </w:r>
      <w:r w:rsidR="006877B5" w:rsidRPr="00AE422D">
        <w:t>NHS National Services Scotland (</w:t>
      </w:r>
      <w:r w:rsidR="00297CFE" w:rsidRPr="00AE422D">
        <w:t>NHS NSS</w:t>
      </w:r>
      <w:r w:rsidR="006877B5" w:rsidRPr="00AE422D">
        <w:t>)</w:t>
      </w:r>
      <w:r w:rsidR="00297CFE" w:rsidRPr="00AE422D">
        <w:t xml:space="preserve"> </w:t>
      </w:r>
      <w:hyperlink r:id="rId19" w:history="1">
        <w:r w:rsidR="00297CFE" w:rsidRPr="00AE422D">
          <w:rPr>
            <w:vertAlign w:val="superscript"/>
          </w:rPr>
          <w:t>5</w:t>
        </w:r>
      </w:hyperlink>
      <w:r w:rsidR="00297CFE" w:rsidRPr="00AE422D">
        <w:t xml:space="preserve">, </w:t>
      </w:r>
      <w:r w:rsidR="006877B5" w:rsidRPr="00AE422D">
        <w:t>Health and Safety Executive (</w:t>
      </w:r>
      <w:r w:rsidR="00297CFE" w:rsidRPr="00AE422D">
        <w:t>HSE</w:t>
      </w:r>
      <w:r w:rsidR="006877B5" w:rsidRPr="00AE422D">
        <w:t>)</w:t>
      </w:r>
      <w:r w:rsidR="00297CFE" w:rsidRPr="00AE422D">
        <w:t xml:space="preserve"> </w:t>
      </w:r>
      <w:hyperlink r:id="rId20" w:history="1">
        <w:r w:rsidR="00297CFE" w:rsidRPr="00AE422D">
          <w:rPr>
            <w:vertAlign w:val="superscript"/>
          </w:rPr>
          <w:t>6</w:t>
        </w:r>
      </w:hyperlink>
      <w:r w:rsidR="00297CFE" w:rsidRPr="00AE422D">
        <w:t xml:space="preserve">, </w:t>
      </w:r>
      <w:r w:rsidR="006877B5" w:rsidRPr="00AE422D">
        <w:t>National Audit Office (</w:t>
      </w:r>
      <w:r w:rsidR="00297CFE" w:rsidRPr="00AE422D">
        <w:t>NAO</w:t>
      </w:r>
      <w:r w:rsidR="006877B5" w:rsidRPr="00AE422D">
        <w:t>)</w:t>
      </w:r>
      <w:r w:rsidR="00297CFE" w:rsidRPr="00AE422D">
        <w:t xml:space="preserve"> </w:t>
      </w:r>
      <w:hyperlink r:id="rId21" w:history="1">
        <w:r w:rsidR="00297CFE" w:rsidRPr="00AE422D">
          <w:rPr>
            <w:vertAlign w:val="superscript"/>
          </w:rPr>
          <w:t>7</w:t>
        </w:r>
      </w:hyperlink>
      <w:r w:rsidR="002D6609" w:rsidRPr="00AE422D">
        <w:t>;</w:t>
      </w:r>
      <w:r w:rsidR="00297CFE" w:rsidRPr="00AE422D">
        <w:t xml:space="preserve"> </w:t>
      </w:r>
    </w:p>
    <w:p w14:paraId="51121A15" w14:textId="320A0B72" w:rsidR="005A78F2" w:rsidRPr="00AE422D" w:rsidRDefault="001650F9" w:rsidP="00F801CE">
      <w:pPr>
        <w:pStyle w:val="HFSBullet0"/>
      </w:pPr>
      <w:r w:rsidRPr="00AE422D">
        <w:t>aligns with relevant guidance issued by</w:t>
      </w:r>
      <w:r w:rsidR="00297CFE" w:rsidRPr="00AE422D">
        <w:t xml:space="preserve"> professional bodies</w:t>
      </w:r>
      <w:r w:rsidRPr="00AE422D">
        <w:t xml:space="preserve">; </w:t>
      </w:r>
      <w:r w:rsidR="00297CFE" w:rsidRPr="00AE422D">
        <w:t xml:space="preserve">e.g. </w:t>
      </w:r>
      <w:r w:rsidR="00776F08" w:rsidRPr="00AE422D">
        <w:t>Nation</w:t>
      </w:r>
      <w:r w:rsidR="00BB4F38" w:rsidRPr="00AE422D">
        <w:t>al Association of Medical</w:t>
      </w:r>
      <w:r w:rsidR="00776F08" w:rsidRPr="00AE422D">
        <w:t xml:space="preserve"> Device Educators &amp;  Trainers (</w:t>
      </w:r>
      <w:r w:rsidR="00297CFE" w:rsidRPr="00AE422D">
        <w:t>NAMDET</w:t>
      </w:r>
      <w:r w:rsidR="00776F08" w:rsidRPr="00AE422D">
        <w:t xml:space="preserve">) </w:t>
      </w:r>
      <w:hyperlink r:id="rId22" w:history="1">
        <w:r w:rsidR="00297CFE" w:rsidRPr="00AE422D">
          <w:rPr>
            <w:vertAlign w:val="superscript"/>
          </w:rPr>
          <w:t>10</w:t>
        </w:r>
      </w:hyperlink>
      <w:r w:rsidR="00297CFE" w:rsidRPr="00AE422D">
        <w:t xml:space="preserve">, </w:t>
      </w:r>
      <w:r w:rsidR="00BB4F38" w:rsidRPr="00AE422D">
        <w:t xml:space="preserve">Association of British Health </w:t>
      </w:r>
      <w:r w:rsidR="00140879" w:rsidRPr="00AE422D">
        <w:t>Tech Industries (</w:t>
      </w:r>
      <w:r w:rsidR="00297CFE" w:rsidRPr="00AE422D">
        <w:t>ABHI</w:t>
      </w:r>
      <w:r w:rsidR="00140879" w:rsidRPr="00AE422D">
        <w:t>)</w:t>
      </w:r>
      <w:r w:rsidR="00297CFE" w:rsidRPr="00AE422D">
        <w:t xml:space="preserve"> </w:t>
      </w:r>
      <w:hyperlink r:id="rId23" w:history="1">
        <w:r w:rsidR="00297CFE" w:rsidRPr="00AE422D">
          <w:rPr>
            <w:vertAlign w:val="superscript"/>
          </w:rPr>
          <w:t>11</w:t>
        </w:r>
      </w:hyperlink>
      <w:r w:rsidR="00297CFE" w:rsidRPr="00AE422D">
        <w:t xml:space="preserve">, </w:t>
      </w:r>
      <w:r w:rsidR="00140879" w:rsidRPr="00AE422D">
        <w:t>Institute of Physics and Engineering in Medicine (</w:t>
      </w:r>
      <w:r w:rsidR="00297CFE" w:rsidRPr="00AE422D">
        <w:t>IPEM</w:t>
      </w:r>
      <w:r w:rsidR="00140879" w:rsidRPr="00AE422D">
        <w:t>)</w:t>
      </w:r>
      <w:r w:rsidR="00297CFE" w:rsidRPr="00AE422D">
        <w:t xml:space="preserve"> </w:t>
      </w:r>
      <w:hyperlink r:id="rId24" w:history="1">
        <w:r w:rsidR="00297CFE" w:rsidRPr="00AE422D">
          <w:rPr>
            <w:vertAlign w:val="superscript"/>
          </w:rPr>
          <w:t>12</w:t>
        </w:r>
      </w:hyperlink>
      <w:r w:rsidR="00297CFE" w:rsidRPr="00AE422D">
        <w:t xml:space="preserve">, </w:t>
      </w:r>
      <w:r w:rsidRPr="00AE422D">
        <w:t>The Institute of Healthcare Engineering and Estate Management (</w:t>
      </w:r>
      <w:hyperlink r:id="rId25" w:history="1">
        <w:r w:rsidR="00297CFE" w:rsidRPr="00AE422D">
          <w:rPr>
            <w:rStyle w:val="Hyperlink"/>
            <w:color w:val="auto"/>
            <w:u w:val="none"/>
          </w:rPr>
          <w:t>IHEEM</w:t>
        </w:r>
      </w:hyperlink>
      <w:r w:rsidRPr="00AE422D">
        <w:rPr>
          <w:rStyle w:val="Hyperlink"/>
          <w:color w:val="auto"/>
          <w:u w:val="none"/>
        </w:rPr>
        <w:t xml:space="preserve">) </w:t>
      </w:r>
      <w:hyperlink r:id="rId26" w:history="1">
        <w:r w:rsidRPr="00AE422D">
          <w:rPr>
            <w:vertAlign w:val="superscript"/>
          </w:rPr>
          <w:t>13</w:t>
        </w:r>
      </w:hyperlink>
      <w:r w:rsidR="002D6609" w:rsidRPr="00AE422D">
        <w:t>;</w:t>
      </w:r>
    </w:p>
    <w:p w14:paraId="3E7F6794" w14:textId="77777777" w:rsidR="00FA5869" w:rsidRPr="00AE422D" w:rsidRDefault="002E2C6A" w:rsidP="00F801CE">
      <w:pPr>
        <w:pStyle w:val="HFSBullet0"/>
      </w:pPr>
      <w:r w:rsidRPr="00AE422D">
        <w:t>e</w:t>
      </w:r>
      <w:r w:rsidR="003A03B9" w:rsidRPr="00AE422D">
        <w:t xml:space="preserve">ndorses </w:t>
      </w:r>
      <w:r w:rsidRPr="00AE422D">
        <w:t xml:space="preserve">the </w:t>
      </w:r>
      <w:r w:rsidR="00FA5869" w:rsidRPr="00AE422D">
        <w:t xml:space="preserve">ongoing provision of appropriate training </w:t>
      </w:r>
      <w:r w:rsidR="00782477" w:rsidRPr="00AE422D">
        <w:t xml:space="preserve">and documentation </w:t>
      </w:r>
      <w:r w:rsidR="00FA5869" w:rsidRPr="00AE422D">
        <w:t>for users and maintenance staff</w:t>
      </w:r>
      <w:r w:rsidR="00782477" w:rsidRPr="00AE422D">
        <w:t xml:space="preserve"> and e</w:t>
      </w:r>
      <w:r w:rsidR="00FA5869" w:rsidRPr="00AE422D">
        <w:t>ngag</w:t>
      </w:r>
      <w:r w:rsidR="00782477" w:rsidRPr="00AE422D">
        <w:t>ing</w:t>
      </w:r>
      <w:r w:rsidR="00FA5869" w:rsidRPr="00AE422D">
        <w:t xml:space="preserve"> in collaboration with the equipment and devices industry to </w:t>
      </w:r>
      <w:r w:rsidR="00782477" w:rsidRPr="00AE422D">
        <w:t>reinforce</w:t>
      </w:r>
      <w:r w:rsidR="00FA5869" w:rsidRPr="00AE422D">
        <w:t xml:space="preserve"> understanding</w:t>
      </w:r>
      <w:r w:rsidR="0052411A" w:rsidRPr="00AE422D">
        <w:t>;</w:t>
      </w:r>
    </w:p>
    <w:p w14:paraId="1381A174" w14:textId="44254A73" w:rsidR="007936D4" w:rsidRPr="00AE422D" w:rsidRDefault="002E2C6A" w:rsidP="00F801CE">
      <w:pPr>
        <w:pStyle w:val="HFSBullet0"/>
      </w:pPr>
      <w:r w:rsidRPr="00AE422D">
        <w:t>e</w:t>
      </w:r>
      <w:r w:rsidR="001967EF" w:rsidRPr="00AE422D">
        <w:t>ncourages a nationally unified and collaborative approach to working.</w:t>
      </w:r>
    </w:p>
    <w:p w14:paraId="65A5FCEF" w14:textId="77777777" w:rsidR="00AB6B52" w:rsidRPr="00AE422D" w:rsidRDefault="00AB6B52" w:rsidP="00AC4231">
      <w:pPr>
        <w:pStyle w:val="HFSBullet0"/>
        <w:numPr>
          <w:ilvl w:val="0"/>
          <w:numId w:val="0"/>
        </w:numPr>
        <w:rPr>
          <w:sz w:val="12"/>
        </w:rPr>
      </w:pPr>
    </w:p>
    <w:p w14:paraId="6F1B8893" w14:textId="27CB37C9" w:rsidR="00920AB2" w:rsidRPr="00AE422D" w:rsidRDefault="00920AB2" w:rsidP="00471A44">
      <w:pPr>
        <w:pStyle w:val="HFSHeading2nonum"/>
      </w:pPr>
      <w:bookmarkStart w:id="22" w:name="_Toc74062823"/>
      <w:r w:rsidRPr="00AE422D">
        <w:t>Intended Audience</w:t>
      </w:r>
      <w:bookmarkEnd w:id="22"/>
    </w:p>
    <w:p w14:paraId="0E535A67" w14:textId="77777777" w:rsidR="00920438" w:rsidRPr="00AE422D" w:rsidRDefault="003414A5" w:rsidP="0052411A">
      <w:pPr>
        <w:pStyle w:val="HFSBodyTextnum0"/>
      </w:pPr>
      <w:r w:rsidRPr="00AE422D">
        <w:t>1.12</w:t>
      </w:r>
      <w:r w:rsidR="0052411A" w:rsidRPr="00AE422D">
        <w:tab/>
      </w:r>
      <w:r w:rsidR="00920438" w:rsidRPr="00AE422D">
        <w:t xml:space="preserve">This guidance is primarily intended for </w:t>
      </w:r>
      <w:proofErr w:type="spellStart"/>
      <w:r w:rsidR="00216B91" w:rsidRPr="00AE422D">
        <w:t>NHSScotland</w:t>
      </w:r>
      <w:proofErr w:type="spellEnd"/>
      <w:r w:rsidR="008B75C3" w:rsidRPr="00AE422D">
        <w:t xml:space="preserve"> and </w:t>
      </w:r>
      <w:r w:rsidR="00216B91" w:rsidRPr="00AE422D">
        <w:t xml:space="preserve">Scottish </w:t>
      </w:r>
      <w:r w:rsidR="008B75C3" w:rsidRPr="00AE422D">
        <w:t>Local Authorities (LA)</w:t>
      </w:r>
      <w:r w:rsidR="00920438" w:rsidRPr="00AE422D">
        <w:t xml:space="preserve"> and for the third and private sector organisations that interface with these.  Within these organisations the guidance is primarily intended for the following professional groups:</w:t>
      </w:r>
    </w:p>
    <w:p w14:paraId="2EBFE395" w14:textId="77777777" w:rsidR="00920AB2" w:rsidRPr="00AE422D" w:rsidRDefault="00920AB2" w:rsidP="00F801CE">
      <w:pPr>
        <w:pStyle w:val="HFSBullet0"/>
      </w:pPr>
      <w:r w:rsidRPr="00AE422D">
        <w:t>Health Pr</w:t>
      </w:r>
      <w:r w:rsidR="00AE6D8E" w:rsidRPr="00AE422D">
        <w:t>ovider Executives and Directors;</w:t>
      </w:r>
      <w:r w:rsidRPr="00AE422D">
        <w:t xml:space="preserve"> </w:t>
      </w:r>
    </w:p>
    <w:p w14:paraId="128A8D85" w14:textId="77777777" w:rsidR="00920AB2" w:rsidRPr="00AE422D" w:rsidRDefault="00920AB2" w:rsidP="00F801CE">
      <w:pPr>
        <w:pStyle w:val="HFSBullet0"/>
      </w:pPr>
      <w:r w:rsidRPr="00AE422D">
        <w:t>Health Syste</w:t>
      </w:r>
      <w:r w:rsidR="00AE6D8E" w:rsidRPr="00AE422D">
        <w:t>m and Clinical Service Managers;</w:t>
      </w:r>
      <w:r w:rsidRPr="00AE422D">
        <w:t xml:space="preserve"> </w:t>
      </w:r>
    </w:p>
    <w:p w14:paraId="6863D83E" w14:textId="77777777" w:rsidR="00920AB2" w:rsidRPr="00AE422D" w:rsidRDefault="00920AB2" w:rsidP="00F801CE">
      <w:pPr>
        <w:pStyle w:val="HFSBullet0"/>
      </w:pPr>
      <w:r w:rsidRPr="00AE422D">
        <w:lastRenderedPageBreak/>
        <w:t xml:space="preserve">Medical Device Risk Management Experts including; Clinical Engineering and Medical Equipment Management, Healthcare Scientists and Engineers, </w:t>
      </w:r>
      <w:r w:rsidR="003A03B9" w:rsidRPr="00AE422D">
        <w:t>Clinical Informatic</w:t>
      </w:r>
      <w:r w:rsidR="00F63B16" w:rsidRPr="00AE422D">
        <w:t>s</w:t>
      </w:r>
      <w:r w:rsidR="003A03B9" w:rsidRPr="00AE422D">
        <w:t xml:space="preserve"> and IT Professionals, </w:t>
      </w:r>
      <w:r w:rsidRPr="00AE422D">
        <w:t>Decontamination</w:t>
      </w:r>
      <w:r w:rsidR="0090112C" w:rsidRPr="00AE422D">
        <w:t xml:space="preserve"> Managers</w:t>
      </w:r>
      <w:r w:rsidRPr="00AE422D">
        <w:t>, R</w:t>
      </w:r>
      <w:r w:rsidR="00AE6D8E" w:rsidRPr="00AE422D">
        <w:t>esearchers and Innovators;</w:t>
      </w:r>
    </w:p>
    <w:p w14:paraId="596BB3D0" w14:textId="77777777" w:rsidR="006D39E6" w:rsidRPr="00AE422D" w:rsidRDefault="006D39E6" w:rsidP="00F801CE">
      <w:pPr>
        <w:pStyle w:val="HFSBullet0"/>
      </w:pPr>
      <w:r w:rsidRPr="00AE422D">
        <w:t>Procurement Officers</w:t>
      </w:r>
      <w:r w:rsidR="00F10F09" w:rsidRPr="00AE422D">
        <w:t>;</w:t>
      </w:r>
    </w:p>
    <w:p w14:paraId="13DE24FB" w14:textId="40C49B5F" w:rsidR="005344E3" w:rsidRPr="00AE422D" w:rsidRDefault="005344E3" w:rsidP="00F801CE">
      <w:pPr>
        <w:pStyle w:val="HFSBullet0"/>
      </w:pPr>
      <w:r w:rsidRPr="00AE422D">
        <w:t xml:space="preserve">Equipment users </w:t>
      </w:r>
      <w:r w:rsidR="00FE3EDC" w:rsidRPr="00AE422D">
        <w:t xml:space="preserve">including </w:t>
      </w:r>
      <w:r w:rsidRPr="00AE422D">
        <w:t xml:space="preserve">staff, </w:t>
      </w:r>
      <w:r w:rsidR="003A03B9" w:rsidRPr="00AE422D">
        <w:t xml:space="preserve">social care workers, informal carers, </w:t>
      </w:r>
      <w:r w:rsidRPr="00AE422D">
        <w:t>patients, service users, visitors and contractors.  Equipment may be issued or prescribed to patients for them to use autonomously</w:t>
      </w:r>
      <w:r w:rsidR="001624EA" w:rsidRPr="00AE422D">
        <w:t>.</w:t>
      </w:r>
      <w:r w:rsidR="00637681" w:rsidRPr="00AE422D">
        <w:t xml:space="preserve"> </w:t>
      </w:r>
      <w:r w:rsidR="001624EA" w:rsidRPr="00AE422D">
        <w:t>A</w:t>
      </w:r>
      <w:r w:rsidRPr="00AE422D">
        <w:t>s users, they will need to be adequately instructed in relevant elements of this guidance.</w:t>
      </w:r>
    </w:p>
    <w:p w14:paraId="51897310" w14:textId="77777777" w:rsidR="00AB6B52" w:rsidRPr="00AE422D" w:rsidRDefault="00AB6B52" w:rsidP="00844A94">
      <w:pPr>
        <w:pStyle w:val="HFSBullet0"/>
        <w:numPr>
          <w:ilvl w:val="0"/>
          <w:numId w:val="0"/>
        </w:numPr>
        <w:rPr>
          <w:sz w:val="12"/>
        </w:rPr>
      </w:pPr>
    </w:p>
    <w:p w14:paraId="4C3D72AC" w14:textId="14F5CE48" w:rsidR="00624B77" w:rsidRPr="00AE422D" w:rsidRDefault="008E33D3" w:rsidP="0065454E">
      <w:pPr>
        <w:pStyle w:val="HFSHeading1"/>
        <w:keepNext/>
        <w:keepLines w:val="0"/>
      </w:pPr>
      <w:bookmarkStart w:id="23" w:name="_Toc74062824"/>
      <w:r w:rsidRPr="00AE422D">
        <w:lastRenderedPageBreak/>
        <w:t>2</w:t>
      </w:r>
      <w:r w:rsidR="0065454E" w:rsidRPr="00AE422D">
        <w:t>.</w:t>
      </w:r>
      <w:r w:rsidR="0065454E" w:rsidRPr="00AE422D">
        <w:tab/>
      </w:r>
      <w:r w:rsidR="00624B77" w:rsidRPr="00AE422D">
        <w:t>Introduction</w:t>
      </w:r>
      <w:bookmarkEnd w:id="19"/>
      <w:bookmarkEnd w:id="20"/>
      <w:bookmarkEnd w:id="23"/>
    </w:p>
    <w:p w14:paraId="6C6500E1" w14:textId="77777777" w:rsidR="009571AB" w:rsidRPr="00AE422D" w:rsidRDefault="009571AB" w:rsidP="00471A44">
      <w:pPr>
        <w:pStyle w:val="HFSHeading2nonum"/>
      </w:pPr>
      <w:bookmarkStart w:id="24" w:name="_Toc74062825"/>
      <w:r w:rsidRPr="00AE422D">
        <w:t>Background</w:t>
      </w:r>
      <w:bookmarkEnd w:id="24"/>
    </w:p>
    <w:p w14:paraId="79DFB41E" w14:textId="77777777" w:rsidR="00D12BA9" w:rsidRPr="00AE422D" w:rsidRDefault="003E4482" w:rsidP="003E4482">
      <w:pPr>
        <w:pStyle w:val="HFSBODYTEXTnum"/>
        <w:rPr>
          <w:rStyle w:val="HFSBODYTEXT1Char"/>
          <w:rFonts w:eastAsiaTheme="minorHAnsi"/>
        </w:rPr>
      </w:pPr>
      <w:r w:rsidRPr="00AE422D">
        <w:rPr>
          <w:rStyle w:val="HFSBodyTextnumChar"/>
          <w:rFonts w:eastAsiaTheme="minorHAnsi"/>
        </w:rPr>
        <w:t>2.1</w:t>
      </w:r>
      <w:r w:rsidRPr="00AE422D">
        <w:rPr>
          <w:rStyle w:val="HFSBodyTextnumChar"/>
          <w:rFonts w:eastAsiaTheme="minorHAnsi"/>
        </w:rPr>
        <w:tab/>
      </w:r>
      <w:r w:rsidR="00393A19" w:rsidRPr="00AE422D">
        <w:rPr>
          <w:rStyle w:val="HFSBodyTextnumChar"/>
          <w:rFonts w:eastAsiaTheme="minorHAnsi"/>
        </w:rPr>
        <w:t xml:space="preserve">Ensuring </w:t>
      </w:r>
      <w:r w:rsidR="00F460A3" w:rsidRPr="00AE422D">
        <w:rPr>
          <w:rStyle w:val="HFSBodyTextnumChar"/>
          <w:rFonts w:eastAsiaTheme="minorHAnsi"/>
        </w:rPr>
        <w:t xml:space="preserve">there is </w:t>
      </w:r>
      <w:r w:rsidR="00393A19" w:rsidRPr="00AE422D">
        <w:rPr>
          <w:rStyle w:val="HFSBodyTextnumChar"/>
          <w:rFonts w:eastAsiaTheme="minorHAnsi"/>
        </w:rPr>
        <w:t xml:space="preserve">an effective management system </w:t>
      </w:r>
      <w:r w:rsidR="004A135C" w:rsidRPr="00AE422D">
        <w:rPr>
          <w:rStyle w:val="HFSBodyTextnumChar"/>
          <w:rFonts w:eastAsiaTheme="minorHAnsi"/>
        </w:rPr>
        <w:t xml:space="preserve">in place </w:t>
      </w:r>
      <w:r w:rsidR="00393A19" w:rsidRPr="00AE422D">
        <w:rPr>
          <w:rStyle w:val="HFSBodyTextnumChar"/>
          <w:rFonts w:eastAsiaTheme="minorHAnsi"/>
        </w:rPr>
        <w:t>for medical devices</w:t>
      </w:r>
      <w:r w:rsidR="004A135C" w:rsidRPr="00AE422D">
        <w:rPr>
          <w:rStyle w:val="HFSBodyTextnumChar"/>
          <w:rFonts w:eastAsiaTheme="minorHAnsi"/>
        </w:rPr>
        <w:t xml:space="preserve"> and equipment </w:t>
      </w:r>
      <w:r w:rsidR="00393A19" w:rsidRPr="00AE422D">
        <w:rPr>
          <w:rStyle w:val="HFSBodyTextnumChar"/>
          <w:rFonts w:eastAsiaTheme="minorHAnsi"/>
        </w:rPr>
        <w:t>is critical to the provision of healthcare</w:t>
      </w:r>
      <w:r w:rsidR="004A135C" w:rsidRPr="00AE422D">
        <w:rPr>
          <w:rStyle w:val="HFSBodyTextnumChar"/>
          <w:rFonts w:eastAsiaTheme="minorHAnsi"/>
        </w:rPr>
        <w:t xml:space="preserve">.  </w:t>
      </w:r>
      <w:r w:rsidR="00F460A3" w:rsidRPr="00AE422D">
        <w:rPr>
          <w:rStyle w:val="HFSBodyTextnumChar"/>
          <w:rFonts w:eastAsiaTheme="minorHAnsi"/>
        </w:rPr>
        <w:t xml:space="preserve">Health </w:t>
      </w:r>
      <w:r w:rsidR="00BB2A3A" w:rsidRPr="00AE422D">
        <w:rPr>
          <w:rStyle w:val="HFSBodyTextnumChar"/>
          <w:rFonts w:eastAsiaTheme="minorHAnsi"/>
        </w:rPr>
        <w:t>t</w:t>
      </w:r>
      <w:r w:rsidR="00F460A3" w:rsidRPr="00AE422D">
        <w:rPr>
          <w:rStyle w:val="HFSBodyTextnumChar"/>
          <w:rFonts w:eastAsiaTheme="minorHAnsi"/>
        </w:rPr>
        <w:t xml:space="preserve">echnology, </w:t>
      </w:r>
      <w:r w:rsidR="00BB2A3A" w:rsidRPr="00AE422D">
        <w:rPr>
          <w:rStyle w:val="HFSBodyTextnumChar"/>
          <w:rFonts w:eastAsiaTheme="minorHAnsi"/>
        </w:rPr>
        <w:t>m</w:t>
      </w:r>
      <w:r w:rsidR="004A135C" w:rsidRPr="00AE422D">
        <w:rPr>
          <w:rStyle w:val="HFSBodyTextnumChar"/>
          <w:rFonts w:eastAsiaTheme="minorHAnsi"/>
        </w:rPr>
        <w:t xml:space="preserve">edical </w:t>
      </w:r>
      <w:r w:rsidR="00BB2A3A" w:rsidRPr="00AE422D">
        <w:rPr>
          <w:rStyle w:val="HFSBodyTextnumChar"/>
          <w:rFonts w:eastAsiaTheme="minorHAnsi"/>
        </w:rPr>
        <w:t>d</w:t>
      </w:r>
      <w:r w:rsidR="004A135C" w:rsidRPr="00AE422D">
        <w:rPr>
          <w:rStyle w:val="HFSBodyTextnumChar"/>
          <w:rFonts w:eastAsiaTheme="minorHAnsi"/>
        </w:rPr>
        <w:t xml:space="preserve">evices </w:t>
      </w:r>
      <w:r w:rsidR="008E39D3" w:rsidRPr="00AE422D">
        <w:rPr>
          <w:rStyle w:val="HFSBodyTextnumChar"/>
          <w:rFonts w:eastAsiaTheme="minorHAnsi"/>
        </w:rPr>
        <w:t xml:space="preserve">and </w:t>
      </w:r>
      <w:r w:rsidR="00BB2A3A" w:rsidRPr="00AE422D">
        <w:rPr>
          <w:rStyle w:val="HFSBodyTextnumChar"/>
          <w:rFonts w:eastAsiaTheme="minorHAnsi"/>
        </w:rPr>
        <w:t>e</w:t>
      </w:r>
      <w:r w:rsidR="008E39D3" w:rsidRPr="00AE422D">
        <w:rPr>
          <w:rStyle w:val="HFSBodyTextnumChar"/>
          <w:rFonts w:eastAsiaTheme="minorHAnsi"/>
        </w:rPr>
        <w:t xml:space="preserve">quipment </w:t>
      </w:r>
      <w:r w:rsidR="004A135C" w:rsidRPr="00AE422D">
        <w:rPr>
          <w:rStyle w:val="HFSBodyTextnumChar"/>
          <w:rFonts w:eastAsiaTheme="minorHAnsi"/>
        </w:rPr>
        <w:t>are v</w:t>
      </w:r>
      <w:r w:rsidR="00393A19" w:rsidRPr="00AE422D">
        <w:rPr>
          <w:rStyle w:val="HFSBodyTextnumChar"/>
          <w:rFonts w:eastAsiaTheme="minorHAnsi"/>
        </w:rPr>
        <w:t>ital for</w:t>
      </w:r>
      <w:r w:rsidR="004A135C" w:rsidRPr="00AE422D">
        <w:rPr>
          <w:rStyle w:val="HFSBodyTextnumChar"/>
          <w:rFonts w:eastAsiaTheme="minorHAnsi"/>
        </w:rPr>
        <w:t xml:space="preserve"> the delivery of a range of services</w:t>
      </w:r>
      <w:r w:rsidR="00FB76BB" w:rsidRPr="00AE422D">
        <w:rPr>
          <w:rStyle w:val="HFSBodyTextnumChar"/>
          <w:rFonts w:eastAsiaTheme="minorHAnsi"/>
        </w:rPr>
        <w:t xml:space="preserve"> covering</w:t>
      </w:r>
      <w:r w:rsidR="002411BC" w:rsidRPr="00AE422D">
        <w:rPr>
          <w:rStyle w:val="HFSBodyTextnumChar"/>
          <w:rFonts w:eastAsiaTheme="minorHAnsi"/>
        </w:rPr>
        <w:t xml:space="preserve"> </w:t>
      </w:r>
      <w:r w:rsidR="00FB76BB" w:rsidRPr="00AE422D">
        <w:rPr>
          <w:rStyle w:val="HFSBodyTextnumChar"/>
          <w:rFonts w:eastAsiaTheme="minorHAnsi"/>
        </w:rPr>
        <w:t>d</w:t>
      </w:r>
      <w:r w:rsidR="00393A19" w:rsidRPr="00AE422D">
        <w:rPr>
          <w:rStyle w:val="HFSBodyTextnumChar"/>
          <w:rFonts w:eastAsiaTheme="minorHAnsi"/>
        </w:rPr>
        <w:t>iagnosis, therapy, monitoring and rehabilitation</w:t>
      </w:r>
      <w:r w:rsidR="00FB76BB" w:rsidRPr="00AE422D">
        <w:rPr>
          <w:rStyle w:val="HFSBodyTextnumChar"/>
          <w:rFonts w:eastAsiaTheme="minorHAnsi"/>
        </w:rPr>
        <w:t xml:space="preserve">. They must </w:t>
      </w:r>
      <w:r w:rsidR="00FD0A35" w:rsidRPr="00AE422D">
        <w:rPr>
          <w:rStyle w:val="HFSBodyTextnumChar"/>
          <w:rFonts w:eastAsiaTheme="minorHAnsi"/>
        </w:rPr>
        <w:t xml:space="preserve">be procured, </w:t>
      </w:r>
      <w:r w:rsidR="004A135C" w:rsidRPr="00AE422D">
        <w:rPr>
          <w:rStyle w:val="HFSBodyTextnumChar"/>
          <w:rFonts w:eastAsiaTheme="minorHAnsi"/>
        </w:rPr>
        <w:t xml:space="preserve">managed and maintained appropriately </w:t>
      </w:r>
      <w:r w:rsidR="00FD0A35" w:rsidRPr="00AE422D">
        <w:rPr>
          <w:rStyle w:val="HFSBodyTextnumChar"/>
          <w:rFonts w:eastAsiaTheme="minorHAnsi"/>
        </w:rPr>
        <w:t xml:space="preserve">in order to </w:t>
      </w:r>
      <w:r w:rsidR="004A135C" w:rsidRPr="00AE422D">
        <w:rPr>
          <w:rStyle w:val="HFSBodyTextnumChar"/>
          <w:rFonts w:eastAsiaTheme="minorHAnsi"/>
        </w:rPr>
        <w:t xml:space="preserve">provide </w:t>
      </w:r>
      <w:r w:rsidR="00393A19" w:rsidRPr="00AE422D">
        <w:rPr>
          <w:rStyle w:val="HFSBodyTextnumChar"/>
          <w:rFonts w:eastAsiaTheme="minorHAnsi"/>
        </w:rPr>
        <w:t>high quality patient care</w:t>
      </w:r>
      <w:r w:rsidR="00FD0A35" w:rsidRPr="00AE422D">
        <w:rPr>
          <w:rStyle w:val="HFSBodyTextnumChar"/>
          <w:rFonts w:eastAsiaTheme="minorHAnsi"/>
        </w:rPr>
        <w:t xml:space="preserve">.   </w:t>
      </w:r>
      <w:r w:rsidR="00C4058D" w:rsidRPr="00AE422D">
        <w:rPr>
          <w:rStyle w:val="HFSBodyTextnumChar"/>
          <w:rFonts w:eastAsiaTheme="minorHAnsi"/>
        </w:rPr>
        <w:t>Additionally</w:t>
      </w:r>
      <w:r w:rsidR="005C2452" w:rsidRPr="00AE422D">
        <w:rPr>
          <w:rStyle w:val="HFSBodyTextnumChar"/>
          <w:rFonts w:eastAsiaTheme="minorHAnsi"/>
        </w:rPr>
        <w:t>,</w:t>
      </w:r>
      <w:r w:rsidR="00FD0A35" w:rsidRPr="00AE422D">
        <w:rPr>
          <w:rStyle w:val="HFSBodyTextnumChar"/>
          <w:rFonts w:eastAsiaTheme="minorHAnsi"/>
        </w:rPr>
        <w:t xml:space="preserve"> </w:t>
      </w:r>
      <w:r w:rsidR="005C2452" w:rsidRPr="00AE422D">
        <w:rPr>
          <w:rStyle w:val="HFSBodyTextnumChar"/>
          <w:rFonts w:eastAsiaTheme="minorHAnsi"/>
        </w:rPr>
        <w:t>t</w:t>
      </w:r>
      <w:r w:rsidR="00FD0A35" w:rsidRPr="00AE422D">
        <w:rPr>
          <w:rStyle w:val="HFSBodyTextnumChar"/>
          <w:rFonts w:eastAsiaTheme="minorHAnsi"/>
        </w:rPr>
        <w:t xml:space="preserve">hey </w:t>
      </w:r>
      <w:r w:rsidR="00F460A3" w:rsidRPr="00AE422D">
        <w:rPr>
          <w:rStyle w:val="HFSBodyTextnumChar"/>
          <w:rFonts w:eastAsiaTheme="minorHAnsi"/>
        </w:rPr>
        <w:t xml:space="preserve">must meet </w:t>
      </w:r>
      <w:r w:rsidR="00393A19" w:rsidRPr="00AE422D">
        <w:rPr>
          <w:rStyle w:val="HFSBodyTextnumChar"/>
          <w:rFonts w:eastAsiaTheme="minorHAnsi"/>
        </w:rPr>
        <w:t>clinical</w:t>
      </w:r>
      <w:r w:rsidR="00FB76BB" w:rsidRPr="00AE422D">
        <w:rPr>
          <w:rStyle w:val="HFSBodyTextnumChar"/>
          <w:rFonts w:eastAsiaTheme="minorHAnsi"/>
        </w:rPr>
        <w:t>,</w:t>
      </w:r>
      <w:r w:rsidR="00393A19" w:rsidRPr="00AE422D">
        <w:rPr>
          <w:rStyle w:val="HFSBodyTextnumChar"/>
          <w:rFonts w:eastAsiaTheme="minorHAnsi"/>
        </w:rPr>
        <w:t xml:space="preserve"> financial </w:t>
      </w:r>
      <w:r w:rsidR="00236F03" w:rsidRPr="00AE422D">
        <w:rPr>
          <w:rStyle w:val="HFSBodyTextnumChar"/>
          <w:rFonts w:eastAsiaTheme="minorHAnsi"/>
        </w:rPr>
        <w:t xml:space="preserve">and </w:t>
      </w:r>
      <w:r w:rsidR="00FB76BB" w:rsidRPr="00AE422D">
        <w:rPr>
          <w:rStyle w:val="HFSBodyTextnumChar"/>
          <w:rFonts w:eastAsiaTheme="minorHAnsi"/>
        </w:rPr>
        <w:t>i</w:t>
      </w:r>
      <w:r w:rsidR="00236F03" w:rsidRPr="00AE422D">
        <w:rPr>
          <w:rStyle w:val="HFSBodyTextnumChar"/>
          <w:rFonts w:eastAsiaTheme="minorHAnsi"/>
        </w:rPr>
        <w:t xml:space="preserve">nformation </w:t>
      </w:r>
      <w:r w:rsidR="00393A19" w:rsidRPr="00AE422D">
        <w:rPr>
          <w:rStyle w:val="HFSBodyTextnumChar"/>
          <w:rFonts w:eastAsiaTheme="minorHAnsi"/>
        </w:rPr>
        <w:t>governance</w:t>
      </w:r>
      <w:r w:rsidR="004A135C" w:rsidRPr="00AE422D">
        <w:rPr>
          <w:rStyle w:val="HFSBodyTextnumChar"/>
          <w:rFonts w:eastAsiaTheme="minorHAnsi"/>
        </w:rPr>
        <w:t xml:space="preserve"> requirements </w:t>
      </w:r>
      <w:r w:rsidR="00FD0A35" w:rsidRPr="00AE422D">
        <w:rPr>
          <w:rStyle w:val="HFSBodyTextnumChar"/>
          <w:rFonts w:eastAsiaTheme="minorHAnsi"/>
        </w:rPr>
        <w:t>to</w:t>
      </w:r>
      <w:r w:rsidR="004A135C" w:rsidRPr="00AE422D">
        <w:rPr>
          <w:rStyle w:val="HFSBodyTextnumChar"/>
          <w:rFonts w:eastAsiaTheme="minorHAnsi"/>
        </w:rPr>
        <w:t xml:space="preserve"> </w:t>
      </w:r>
      <w:r w:rsidR="00393A19" w:rsidRPr="00AE422D">
        <w:rPr>
          <w:rStyle w:val="HFSBodyTextnumChar"/>
          <w:rFonts w:eastAsiaTheme="minorHAnsi"/>
        </w:rPr>
        <w:t>minimis</w:t>
      </w:r>
      <w:r w:rsidR="004A135C" w:rsidRPr="00AE422D">
        <w:rPr>
          <w:rStyle w:val="HFSBodyTextnumChar"/>
          <w:rFonts w:eastAsiaTheme="minorHAnsi"/>
        </w:rPr>
        <w:t xml:space="preserve">e the </w:t>
      </w:r>
      <w:r w:rsidR="00393A19" w:rsidRPr="00AE422D">
        <w:rPr>
          <w:rStyle w:val="HFSBodyTextnumChar"/>
          <w:rFonts w:eastAsiaTheme="minorHAnsi"/>
        </w:rPr>
        <w:t xml:space="preserve">risk of adverse </w:t>
      </w:r>
      <w:r w:rsidR="00593AC8" w:rsidRPr="00AE422D">
        <w:rPr>
          <w:rStyle w:val="HFSBodyTextnumChar"/>
          <w:rFonts w:eastAsiaTheme="minorHAnsi"/>
        </w:rPr>
        <w:t>incidents/</w:t>
      </w:r>
      <w:r w:rsidR="00393A19" w:rsidRPr="00AE422D">
        <w:rPr>
          <w:rStyle w:val="HFSBodyTextnumChar"/>
          <w:rFonts w:eastAsiaTheme="minorHAnsi"/>
        </w:rPr>
        <w:t>events</w:t>
      </w:r>
      <w:r w:rsidR="004A135C" w:rsidRPr="00AE422D">
        <w:rPr>
          <w:rStyle w:val="HFSBodyTextnumChar"/>
          <w:rFonts w:eastAsiaTheme="minorHAnsi"/>
        </w:rPr>
        <w:t xml:space="preserve"> occurring</w:t>
      </w:r>
      <w:r w:rsidR="00393A19" w:rsidRPr="00AE422D">
        <w:rPr>
          <w:rStyle w:val="HFSBodyTextnumChar"/>
          <w:rFonts w:eastAsiaTheme="minorHAnsi"/>
        </w:rPr>
        <w:t xml:space="preserve">. </w:t>
      </w:r>
      <w:r w:rsidR="004A135C" w:rsidRPr="00AE422D">
        <w:rPr>
          <w:rStyle w:val="HFSBodyTextnumChar"/>
          <w:rFonts w:eastAsiaTheme="minorHAnsi"/>
        </w:rPr>
        <w:t>Failure to manage</w:t>
      </w:r>
      <w:r w:rsidR="004A135C" w:rsidRPr="00AE422D">
        <w:rPr>
          <w:rFonts w:eastAsiaTheme="minorHAnsi"/>
          <w:b/>
          <w:bCs/>
          <w:szCs w:val="24"/>
        </w:rPr>
        <w:t xml:space="preserve"> </w:t>
      </w:r>
      <w:r w:rsidR="00FB76BB" w:rsidRPr="00AE422D">
        <w:rPr>
          <w:rStyle w:val="HFSBodyTextnumChar"/>
          <w:rFonts w:eastAsiaTheme="minorHAnsi"/>
        </w:rPr>
        <w:t>health technology</w:t>
      </w:r>
      <w:r w:rsidR="00FB76BB" w:rsidRPr="00AE422D">
        <w:rPr>
          <w:rStyle w:val="HFSBODYTEXT1Char"/>
          <w:rFonts w:eastAsiaTheme="minorHAnsi"/>
        </w:rPr>
        <w:t xml:space="preserve">, </w:t>
      </w:r>
      <w:r w:rsidR="00393A19" w:rsidRPr="00AE422D">
        <w:rPr>
          <w:rStyle w:val="HFSBODYTEXT1Char"/>
          <w:rFonts w:eastAsiaTheme="minorHAnsi"/>
        </w:rPr>
        <w:t xml:space="preserve">medical </w:t>
      </w:r>
      <w:r w:rsidR="004A135C" w:rsidRPr="00AE422D">
        <w:rPr>
          <w:rStyle w:val="HFSBODYTEXT1Char"/>
          <w:rFonts w:eastAsiaTheme="minorHAnsi"/>
        </w:rPr>
        <w:t>devices and equipment proactively</w:t>
      </w:r>
      <w:r w:rsidR="00393A19" w:rsidRPr="00AE422D">
        <w:rPr>
          <w:rStyle w:val="HFSBODYTEXT1Char"/>
          <w:rFonts w:eastAsiaTheme="minorHAnsi"/>
        </w:rPr>
        <w:t xml:space="preserve"> </w:t>
      </w:r>
      <w:r w:rsidR="00866971" w:rsidRPr="00AE422D">
        <w:rPr>
          <w:rStyle w:val="HFSBODYTEXT1Char"/>
          <w:rFonts w:eastAsiaTheme="minorHAnsi"/>
        </w:rPr>
        <w:t xml:space="preserve">can be a significant risk to organisations and </w:t>
      </w:r>
      <w:r w:rsidR="004A135C" w:rsidRPr="00AE422D">
        <w:rPr>
          <w:rStyle w:val="HFSBODYTEXT1Char"/>
          <w:rFonts w:eastAsiaTheme="minorHAnsi"/>
        </w:rPr>
        <w:t xml:space="preserve">can </w:t>
      </w:r>
      <w:r w:rsidR="008E39D3" w:rsidRPr="00AE422D">
        <w:rPr>
          <w:rStyle w:val="HFSBODYTEXT1Char"/>
          <w:rFonts w:eastAsiaTheme="minorHAnsi"/>
        </w:rPr>
        <w:t xml:space="preserve">lead to </w:t>
      </w:r>
      <w:r w:rsidR="00393A19" w:rsidRPr="00AE422D">
        <w:rPr>
          <w:rStyle w:val="HFSBODYTEXT1Char"/>
          <w:rFonts w:eastAsiaTheme="minorHAnsi"/>
        </w:rPr>
        <w:t>the same types of adverse incidents</w:t>
      </w:r>
      <w:r w:rsidR="00593AC8" w:rsidRPr="00AE422D">
        <w:rPr>
          <w:rStyle w:val="HFSBODYTEXT1Char"/>
          <w:rFonts w:eastAsiaTheme="minorHAnsi"/>
        </w:rPr>
        <w:t>/events</w:t>
      </w:r>
      <w:r w:rsidR="00393A19" w:rsidRPr="00AE422D">
        <w:rPr>
          <w:rStyle w:val="HFSBODYTEXT1Char"/>
          <w:rFonts w:eastAsiaTheme="minorHAnsi"/>
        </w:rPr>
        <w:t xml:space="preserve"> </w:t>
      </w:r>
      <w:r w:rsidR="004A135C" w:rsidRPr="00AE422D">
        <w:rPr>
          <w:rStyle w:val="HFSBODYTEXT1Char"/>
          <w:rFonts w:eastAsiaTheme="minorHAnsi"/>
        </w:rPr>
        <w:t>occurring</w:t>
      </w:r>
      <w:r w:rsidR="00393A19" w:rsidRPr="00AE422D">
        <w:rPr>
          <w:rStyle w:val="HFSBODYTEXT1Char"/>
          <w:rFonts w:eastAsiaTheme="minorHAnsi"/>
        </w:rPr>
        <w:t xml:space="preserve"> repeatedly. </w:t>
      </w:r>
      <w:r w:rsidR="00167E14" w:rsidRPr="00AE422D">
        <w:rPr>
          <w:rStyle w:val="HFSBODYTEXT1Char"/>
          <w:rFonts w:eastAsiaTheme="minorHAnsi"/>
        </w:rPr>
        <w:t xml:space="preserve"> Management systems in place must cover product recalls, adverse </w:t>
      </w:r>
      <w:r w:rsidR="00593AC8" w:rsidRPr="00AE422D">
        <w:rPr>
          <w:rStyle w:val="HFSBODYTEXT1Char"/>
          <w:rFonts w:eastAsiaTheme="minorHAnsi"/>
        </w:rPr>
        <w:t>incidents/</w:t>
      </w:r>
      <w:r w:rsidR="00167E14" w:rsidRPr="00AE422D">
        <w:rPr>
          <w:rStyle w:val="HFSBODYTEXT1Char"/>
          <w:rFonts w:eastAsiaTheme="minorHAnsi"/>
        </w:rPr>
        <w:t>events and near misses as part of the overall proactive medical equipment management strategy required to minimise repeated occurrences.</w:t>
      </w:r>
    </w:p>
    <w:p w14:paraId="160DD0D2" w14:textId="77777777" w:rsidR="003E4482" w:rsidRPr="00AE422D" w:rsidRDefault="00CF13E1" w:rsidP="003E4482">
      <w:pPr>
        <w:pStyle w:val="HFSBODYTEXTnum"/>
        <w:ind w:firstLine="0"/>
        <w:jc w:val="center"/>
        <w:rPr>
          <w:rStyle w:val="HFSBODYTEXT1Char"/>
          <w:rFonts w:eastAsiaTheme="minorHAnsi"/>
        </w:rPr>
      </w:pPr>
      <w:r w:rsidRPr="00AE422D">
        <w:rPr>
          <w:noProof/>
          <w:lang w:eastAsia="en-GB"/>
        </w:rPr>
        <w:drawing>
          <wp:anchor distT="0" distB="0" distL="114300" distR="114300" simplePos="0" relativeHeight="251747328" behindDoc="0" locked="0" layoutInCell="1" allowOverlap="1" wp14:anchorId="0E368C34" wp14:editId="09092616">
            <wp:simplePos x="0" y="0"/>
            <wp:positionH relativeFrom="page">
              <wp:posOffset>1202055</wp:posOffset>
            </wp:positionH>
            <wp:positionV relativeFrom="paragraph">
              <wp:posOffset>22860</wp:posOffset>
            </wp:positionV>
            <wp:extent cx="5435600" cy="4095750"/>
            <wp:effectExtent l="0" t="19050" r="0" b="38100"/>
            <wp:wrapNone/>
            <wp:docPr id="2" name="Diagram 2" descr="Figure 1: Management Process" title="Figure 1: Management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2B10CDC0" w14:textId="77777777" w:rsidR="00CF13E1" w:rsidRPr="00AE422D" w:rsidRDefault="00CF13E1" w:rsidP="003E4482">
      <w:pPr>
        <w:pStyle w:val="HFSBODYTEXTnum"/>
        <w:ind w:firstLine="0"/>
        <w:jc w:val="center"/>
        <w:rPr>
          <w:rStyle w:val="HFSBODYTEXT1Char"/>
          <w:rFonts w:eastAsiaTheme="minorHAnsi"/>
        </w:rPr>
      </w:pPr>
    </w:p>
    <w:p w14:paraId="3EB200D6" w14:textId="77777777" w:rsidR="00CF13E1" w:rsidRPr="00AE422D" w:rsidRDefault="00CF13E1" w:rsidP="003E4482">
      <w:pPr>
        <w:pStyle w:val="HFSBODYTEXTnum"/>
        <w:ind w:firstLine="0"/>
        <w:jc w:val="center"/>
        <w:rPr>
          <w:rStyle w:val="HFSBODYTEXT1Char"/>
          <w:rFonts w:eastAsiaTheme="minorHAnsi"/>
        </w:rPr>
      </w:pPr>
    </w:p>
    <w:p w14:paraId="4DD6F386" w14:textId="77777777" w:rsidR="00CF13E1" w:rsidRPr="00AE422D" w:rsidRDefault="00CF13E1" w:rsidP="003E4482">
      <w:pPr>
        <w:pStyle w:val="HFSBODYTEXTnum"/>
        <w:ind w:firstLine="0"/>
        <w:jc w:val="center"/>
        <w:rPr>
          <w:rStyle w:val="HFSBODYTEXT1Char"/>
          <w:rFonts w:eastAsiaTheme="minorHAnsi"/>
        </w:rPr>
      </w:pPr>
    </w:p>
    <w:p w14:paraId="4A493718" w14:textId="77777777" w:rsidR="00CF13E1" w:rsidRPr="00AE422D" w:rsidRDefault="00CF13E1" w:rsidP="003E4482">
      <w:pPr>
        <w:pStyle w:val="HFSBODYTEXTnum"/>
        <w:ind w:firstLine="0"/>
        <w:jc w:val="center"/>
        <w:rPr>
          <w:rStyle w:val="HFSBODYTEXT1Char"/>
          <w:rFonts w:eastAsiaTheme="minorHAnsi"/>
        </w:rPr>
      </w:pPr>
    </w:p>
    <w:p w14:paraId="75D35E45" w14:textId="77777777" w:rsidR="00CF13E1" w:rsidRPr="00AE422D" w:rsidRDefault="00AC4A6A" w:rsidP="003E4482">
      <w:pPr>
        <w:pStyle w:val="HFSBODYTEXTnum"/>
        <w:ind w:firstLine="0"/>
        <w:jc w:val="center"/>
        <w:rPr>
          <w:rStyle w:val="HFSBODYTEXT1Char"/>
          <w:rFonts w:eastAsiaTheme="minorHAnsi"/>
        </w:rPr>
      </w:pPr>
      <w:r w:rsidRPr="00AE422D">
        <w:rPr>
          <w:rStyle w:val="HFSBODYTEXT1Char"/>
          <w:rFonts w:eastAsiaTheme="minorHAnsi"/>
          <w:noProof/>
          <w:szCs w:val="24"/>
          <w:lang w:eastAsia="en-GB"/>
        </w:rPr>
        <mc:AlternateContent>
          <mc:Choice Requires="wps">
            <w:drawing>
              <wp:anchor distT="45720" distB="45720" distL="114300" distR="114300" simplePos="0" relativeHeight="251749376" behindDoc="0" locked="0" layoutInCell="1" allowOverlap="1" wp14:anchorId="60538418" wp14:editId="7EFF644E">
                <wp:simplePos x="0" y="0"/>
                <wp:positionH relativeFrom="margin">
                  <wp:posOffset>1946275</wp:posOffset>
                </wp:positionH>
                <wp:positionV relativeFrom="paragraph">
                  <wp:posOffset>219710</wp:posOffset>
                </wp:positionV>
                <wp:extent cx="1930400" cy="3365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3655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339C43F8" w14:textId="77777777" w:rsidR="00D51DFB" w:rsidRPr="002029C1" w:rsidRDefault="00D51DFB" w:rsidP="002029C1">
                            <w:pPr>
                              <w:jc w:val="center"/>
                              <w:rPr>
                                <w:color w:val="EEECE1" w:themeColor="background2"/>
                              </w:rPr>
                            </w:pPr>
                            <w:r w:rsidRPr="002029C1">
                              <w:rPr>
                                <w:color w:val="EEECE1" w:themeColor="background2"/>
                              </w:rPr>
                              <w:t>Management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8418" id="Text Box 2" o:spid="_x0000_s1027" type="#_x0000_t202" style="position:absolute;left:0;text-align:left;margin-left:153.25pt;margin-top:17.3pt;width:152pt;height:26.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" fillcolor="#4f81bd [3204]" strokecolor="#4f81bd [3204]" strokeweight="2pt">
                <v:textbox>
                  <w:txbxContent>
                    <w:p w14:paraId="339C43F8" w14:textId="77777777" w:rsidR="00D51DFB" w:rsidRPr="002029C1" w:rsidRDefault="00D51DFB" w:rsidP="002029C1">
                      <w:pPr>
                        <w:jc w:val="center"/>
                        <w:rPr>
                          <w:color w:val="EEECE1" w:themeColor="background2"/>
                        </w:rPr>
                      </w:pPr>
                      <w:r w:rsidRPr="002029C1">
                        <w:rPr>
                          <w:color w:val="EEECE1" w:themeColor="background2"/>
                        </w:rPr>
                        <w:t>Management System</w:t>
                      </w:r>
                    </w:p>
                  </w:txbxContent>
                </v:textbox>
                <w10:wrap type="square" anchorx="margin"/>
              </v:shape>
            </w:pict>
          </mc:Fallback>
        </mc:AlternateContent>
      </w:r>
    </w:p>
    <w:p w14:paraId="48D47301" w14:textId="77777777" w:rsidR="00CF13E1" w:rsidRPr="00AE422D" w:rsidRDefault="00CF13E1" w:rsidP="003E4482">
      <w:pPr>
        <w:pStyle w:val="HFSBODYTEXTnum"/>
        <w:ind w:firstLine="0"/>
        <w:jc w:val="center"/>
        <w:rPr>
          <w:rStyle w:val="HFSBODYTEXT1Char"/>
          <w:rFonts w:eastAsiaTheme="minorHAnsi"/>
        </w:rPr>
      </w:pPr>
    </w:p>
    <w:p w14:paraId="194CC39C" w14:textId="77777777" w:rsidR="003E4482" w:rsidRPr="00AE422D" w:rsidRDefault="003E4482" w:rsidP="00360C9F">
      <w:pPr>
        <w:pStyle w:val="HFSBODYTEXTnum"/>
        <w:ind w:firstLine="0"/>
        <w:rPr>
          <w:rStyle w:val="HFSBODYTEXT1Char"/>
          <w:rFonts w:eastAsiaTheme="minorHAnsi"/>
        </w:rPr>
      </w:pPr>
    </w:p>
    <w:p w14:paraId="30F8EDC5" w14:textId="77777777" w:rsidR="00CF13E1" w:rsidRPr="00AE422D" w:rsidRDefault="00CF13E1" w:rsidP="00360C9F">
      <w:pPr>
        <w:pStyle w:val="HFSBODYTEXTnum"/>
        <w:ind w:firstLine="0"/>
        <w:rPr>
          <w:rStyle w:val="HFSBODYTEXT1Char"/>
          <w:rFonts w:eastAsiaTheme="minorHAnsi"/>
        </w:rPr>
      </w:pPr>
    </w:p>
    <w:p w14:paraId="58C67DF3" w14:textId="77777777" w:rsidR="00CF13E1" w:rsidRPr="00AE422D" w:rsidRDefault="00CF13E1" w:rsidP="00360C9F">
      <w:pPr>
        <w:pStyle w:val="HFSBODYTEXTnum"/>
        <w:ind w:firstLine="0"/>
        <w:rPr>
          <w:rStyle w:val="HFSBODYTEXT1Char"/>
          <w:rFonts w:eastAsiaTheme="minorHAnsi"/>
        </w:rPr>
      </w:pPr>
    </w:p>
    <w:p w14:paraId="51DAB5E2" w14:textId="77777777" w:rsidR="00CF13E1" w:rsidRPr="00AE422D" w:rsidRDefault="00CF13E1" w:rsidP="00360C9F">
      <w:pPr>
        <w:pStyle w:val="HFSBODYTEXTnum"/>
        <w:ind w:firstLine="0"/>
        <w:rPr>
          <w:rStyle w:val="HFSBODYTEXT1Char"/>
          <w:rFonts w:eastAsiaTheme="minorHAnsi"/>
        </w:rPr>
      </w:pPr>
    </w:p>
    <w:p w14:paraId="4E807A70" w14:textId="77777777" w:rsidR="00CF13E1" w:rsidRPr="00AE422D" w:rsidRDefault="00CF13E1" w:rsidP="003E4482">
      <w:pPr>
        <w:pStyle w:val="HFSBODYTEXT"/>
        <w:rPr>
          <w:rStyle w:val="HFSBODYTEXT1Char"/>
          <w:rFonts w:eastAsiaTheme="minorHAnsi"/>
          <w:szCs w:val="24"/>
        </w:rPr>
      </w:pPr>
    </w:p>
    <w:p w14:paraId="31E604A3" w14:textId="77777777" w:rsidR="00FB7843" w:rsidRPr="00AE422D" w:rsidRDefault="00FB7843" w:rsidP="00775F8D">
      <w:pPr>
        <w:pStyle w:val="Caption"/>
        <w:rPr>
          <w:rStyle w:val="HFSBODYTEXT1Char"/>
          <w:rFonts w:eastAsiaTheme="minorHAnsi"/>
          <w:sz w:val="20"/>
        </w:rPr>
      </w:pPr>
    </w:p>
    <w:p w14:paraId="604CB4E8" w14:textId="3BE2E6C4" w:rsidR="00CF13E1" w:rsidRPr="00AE422D" w:rsidRDefault="0078450E" w:rsidP="00C32C3B">
      <w:pPr>
        <w:pStyle w:val="Caption"/>
        <w:rPr>
          <w:rStyle w:val="HFSBODYTEXT1Char"/>
          <w:rFonts w:eastAsiaTheme="minorHAnsi"/>
          <w:sz w:val="20"/>
        </w:rPr>
      </w:pPr>
      <w:r w:rsidRPr="00AE422D">
        <w:rPr>
          <w:rStyle w:val="HFSBODYTEXT1Char"/>
          <w:rFonts w:eastAsiaTheme="minorHAnsi"/>
          <w:sz w:val="20"/>
        </w:rPr>
        <w:t>Figure 1: Management Process</w:t>
      </w:r>
    </w:p>
    <w:p w14:paraId="0ABBC399" w14:textId="77777777" w:rsidR="00494D74" w:rsidRPr="00AE422D" w:rsidRDefault="00494D74" w:rsidP="00C32C3B">
      <w:pPr>
        <w:pStyle w:val="Caption"/>
        <w:rPr>
          <w:rFonts w:eastAsiaTheme="minorHAnsi"/>
        </w:rPr>
      </w:pPr>
    </w:p>
    <w:p w14:paraId="4CCC64AD" w14:textId="12A83EF9" w:rsidR="00D0360F" w:rsidRPr="00AE422D" w:rsidRDefault="002029C1" w:rsidP="00014A63">
      <w:pPr>
        <w:pStyle w:val="HFSBODYTEXTnum"/>
        <w:rPr>
          <w:szCs w:val="24"/>
        </w:rPr>
      </w:pPr>
      <w:r w:rsidRPr="00AE422D">
        <w:rPr>
          <w:rStyle w:val="HFSBODYTEXT1Char"/>
          <w:rFonts w:eastAsiaTheme="minorHAnsi"/>
          <w:szCs w:val="24"/>
        </w:rPr>
        <w:t>2.2</w:t>
      </w:r>
      <w:r w:rsidRPr="00AE422D">
        <w:rPr>
          <w:rStyle w:val="HFSBODYTEXT1Char"/>
          <w:rFonts w:eastAsiaTheme="minorHAnsi"/>
          <w:szCs w:val="24"/>
        </w:rPr>
        <w:tab/>
      </w:r>
      <w:r w:rsidR="00F35D68" w:rsidRPr="00AE422D">
        <w:rPr>
          <w:rStyle w:val="HFSBODYTEXT1Char"/>
          <w:rFonts w:eastAsiaTheme="minorHAnsi"/>
          <w:szCs w:val="24"/>
        </w:rPr>
        <w:t xml:space="preserve">The Scottish Government's </w:t>
      </w:r>
      <w:r w:rsidR="001B08B5" w:rsidRPr="00AE422D">
        <w:rPr>
          <w:rFonts w:eastAsiaTheme="minorHAnsi"/>
        </w:rPr>
        <w:t>Healthcare Quality Strategy for NHS Scotland</w:t>
      </w:r>
      <w:r w:rsidR="001B08B5" w:rsidRPr="00AE422D">
        <w:rPr>
          <w:rStyle w:val="HFSBODYTEXT1Char"/>
          <w:rFonts w:eastAsiaTheme="minorHAnsi"/>
          <w:szCs w:val="24"/>
        </w:rPr>
        <w:t xml:space="preserve"> </w:t>
      </w:r>
      <w:hyperlink r:id="rId32" w:history="1">
        <w:r w:rsidR="001B08B5" w:rsidRPr="00AE422D">
          <w:rPr>
            <w:rStyle w:val="Hyperlink"/>
            <w:rFonts w:eastAsiaTheme="minorHAnsi"/>
            <w:color w:val="auto"/>
            <w:u w:val="none"/>
            <w:vertAlign w:val="superscript"/>
          </w:rPr>
          <w:t>64</w:t>
        </w:r>
      </w:hyperlink>
      <w:r w:rsidR="001B08B5" w:rsidRPr="00AE422D">
        <w:rPr>
          <w:rStyle w:val="HFSBODYTEXT1Char"/>
          <w:rFonts w:eastAsiaTheme="minorHAnsi"/>
          <w:szCs w:val="24"/>
        </w:rPr>
        <w:t xml:space="preserve"> </w:t>
      </w:r>
      <w:r w:rsidR="00F35D68" w:rsidRPr="00AE422D">
        <w:rPr>
          <w:rStyle w:val="HFSBODYTEXT1Char"/>
          <w:rFonts w:eastAsiaTheme="minorHAnsi"/>
          <w:szCs w:val="24"/>
        </w:rPr>
        <w:t>commits to ensur</w:t>
      </w:r>
      <w:r w:rsidR="001B0A14" w:rsidRPr="00AE422D">
        <w:rPr>
          <w:rStyle w:val="HFSBODYTEXT1Char"/>
          <w:rFonts w:eastAsiaTheme="minorHAnsi"/>
          <w:szCs w:val="24"/>
        </w:rPr>
        <w:t>e</w:t>
      </w:r>
      <w:r w:rsidR="00F35D68" w:rsidRPr="00AE422D">
        <w:rPr>
          <w:rStyle w:val="HFSBODYTEXT1Char"/>
          <w:rFonts w:eastAsiaTheme="minorHAnsi"/>
          <w:szCs w:val="24"/>
        </w:rPr>
        <w:t xml:space="preserve"> the NHS</w:t>
      </w:r>
      <w:r w:rsidR="002E2C6A" w:rsidRPr="00AE422D">
        <w:rPr>
          <w:rStyle w:val="HFSBODYTEXT1Char"/>
          <w:rFonts w:eastAsiaTheme="minorHAnsi"/>
          <w:szCs w:val="24"/>
        </w:rPr>
        <w:t xml:space="preserve"> </w:t>
      </w:r>
      <w:r w:rsidR="00F35D68" w:rsidRPr="00AE422D">
        <w:rPr>
          <w:rStyle w:val="HFSBODYTEXT1Char"/>
          <w:rFonts w:eastAsiaTheme="minorHAnsi"/>
          <w:szCs w:val="24"/>
        </w:rPr>
        <w:t>Scotland Property and Asset Management Policy</w:t>
      </w:r>
      <w:r w:rsidR="005C2452" w:rsidRPr="00AE422D">
        <w:rPr>
          <w:rStyle w:val="HFSBODYTEXT1Char"/>
          <w:rFonts w:eastAsiaTheme="minorHAnsi"/>
          <w:szCs w:val="24"/>
        </w:rPr>
        <w:t>,</w:t>
      </w:r>
      <w:r w:rsidR="00F35D68" w:rsidRPr="00AE422D">
        <w:rPr>
          <w:rStyle w:val="HFSBODYTEXT1Char"/>
          <w:rFonts w:eastAsiaTheme="minorHAnsi"/>
          <w:szCs w:val="24"/>
        </w:rPr>
        <w:t xml:space="preserve"> </w:t>
      </w:r>
      <w:r w:rsidR="001B08B5" w:rsidRPr="00AE422D">
        <w:rPr>
          <w:rFonts w:eastAsiaTheme="minorHAnsi"/>
        </w:rPr>
        <w:t>CEL 35 (2010)</w:t>
      </w:r>
      <w:r w:rsidR="001B08B5" w:rsidRPr="00AE422D">
        <w:rPr>
          <w:rStyle w:val="HFSBODYTEXT1Char"/>
          <w:rFonts w:eastAsiaTheme="minorHAnsi"/>
          <w:szCs w:val="24"/>
        </w:rPr>
        <w:t xml:space="preserve"> </w:t>
      </w:r>
      <w:hyperlink r:id="rId33" w:history="1">
        <w:r w:rsidR="001B08B5" w:rsidRPr="00AE422D">
          <w:rPr>
            <w:rStyle w:val="Hyperlink"/>
            <w:rFonts w:eastAsiaTheme="minorHAnsi"/>
            <w:color w:val="auto"/>
            <w:u w:val="none"/>
            <w:vertAlign w:val="superscript"/>
          </w:rPr>
          <w:t>48</w:t>
        </w:r>
      </w:hyperlink>
      <w:r w:rsidR="005C2452" w:rsidRPr="00AE422D">
        <w:rPr>
          <w:rStyle w:val="HFSBODYTEXT1Char"/>
          <w:rFonts w:eastAsiaTheme="minorHAnsi"/>
          <w:szCs w:val="24"/>
        </w:rPr>
        <w:t xml:space="preserve">, </w:t>
      </w:r>
      <w:r w:rsidR="00F35D68" w:rsidRPr="00AE422D">
        <w:rPr>
          <w:rStyle w:val="HFSBODYTEXT1Char"/>
          <w:rFonts w:eastAsiaTheme="minorHAnsi"/>
          <w:szCs w:val="24"/>
        </w:rPr>
        <w:t>establishes an aligned approach to arrangements required by Boards for the safe and effective operation of their assets including premises, medical equipment vehicles and IT.</w:t>
      </w:r>
      <w:r w:rsidR="0070744E" w:rsidRPr="00AE422D">
        <w:rPr>
          <w:rStyle w:val="HFSBODYTEXT1Char"/>
          <w:rFonts w:eastAsiaTheme="minorHAnsi"/>
          <w:szCs w:val="24"/>
        </w:rPr>
        <w:t xml:space="preserve">  It</w:t>
      </w:r>
      <w:r w:rsidR="00F460A3" w:rsidRPr="00AE422D">
        <w:rPr>
          <w:rStyle w:val="HFSBODYTEXT1Char"/>
          <w:szCs w:val="24"/>
        </w:rPr>
        <w:t xml:space="preserve"> </w:t>
      </w:r>
      <w:r w:rsidR="006572E1" w:rsidRPr="00AE422D">
        <w:rPr>
          <w:rStyle w:val="HFSBODYTEXT1Char"/>
          <w:szCs w:val="24"/>
        </w:rPr>
        <w:t>la</w:t>
      </w:r>
      <w:r w:rsidR="0070744E" w:rsidRPr="00AE422D">
        <w:rPr>
          <w:rStyle w:val="HFSBODYTEXT1Char"/>
          <w:szCs w:val="24"/>
        </w:rPr>
        <w:t>ys</w:t>
      </w:r>
      <w:r w:rsidR="006572E1" w:rsidRPr="00AE422D">
        <w:rPr>
          <w:rStyle w:val="HFSBODYTEXT1Char"/>
          <w:szCs w:val="24"/>
        </w:rPr>
        <w:t xml:space="preserve"> down the framework for the performance and management of equipment in Scotland. </w:t>
      </w:r>
    </w:p>
    <w:p w14:paraId="0B1D1F04" w14:textId="26D16021" w:rsidR="008E39D3" w:rsidRPr="00AE422D" w:rsidRDefault="002029C1" w:rsidP="002029C1">
      <w:pPr>
        <w:pStyle w:val="HFSBODYTEXTnum"/>
        <w:rPr>
          <w:rStyle w:val="HFSBODYTEXT1Char"/>
          <w:rFonts w:eastAsiaTheme="minorHAnsi"/>
        </w:rPr>
      </w:pPr>
      <w:r w:rsidRPr="00AE422D">
        <w:rPr>
          <w:rStyle w:val="HFSBODYTEXT1Char"/>
          <w:rFonts w:eastAsiaTheme="minorHAnsi"/>
        </w:rPr>
        <w:lastRenderedPageBreak/>
        <w:t>2.3</w:t>
      </w:r>
      <w:r w:rsidRPr="00AE422D">
        <w:rPr>
          <w:rStyle w:val="HFSBODYTEXT1Char"/>
          <w:rFonts w:eastAsiaTheme="minorHAnsi"/>
        </w:rPr>
        <w:tab/>
      </w:r>
      <w:r w:rsidR="006D13A8" w:rsidRPr="00AE422D">
        <w:rPr>
          <w:rStyle w:val="HFSBODYTEXT1Char"/>
          <w:rFonts w:eastAsiaTheme="minorHAnsi"/>
        </w:rPr>
        <w:t>Through the referencing of key published guidance, this guidance outlines</w:t>
      </w:r>
      <w:r w:rsidR="005B4047" w:rsidRPr="00AE422D">
        <w:rPr>
          <w:rStyle w:val="HFSBODYTEXT1Char"/>
          <w:rFonts w:eastAsiaTheme="minorHAnsi"/>
        </w:rPr>
        <w:t xml:space="preserve"> </w:t>
      </w:r>
      <w:r w:rsidR="00393A19" w:rsidRPr="00AE422D">
        <w:rPr>
          <w:rStyle w:val="HFSBODYTEXT1Char"/>
          <w:rFonts w:eastAsiaTheme="minorHAnsi"/>
        </w:rPr>
        <w:t xml:space="preserve">a systematic approach to the </w:t>
      </w:r>
      <w:r w:rsidR="005C3872" w:rsidRPr="00AE422D">
        <w:rPr>
          <w:rStyle w:val="HFSBODYTEXT1Char"/>
          <w:rFonts w:eastAsiaTheme="minorHAnsi"/>
        </w:rPr>
        <w:t xml:space="preserve">life management of medical devices and equipment i.e. </w:t>
      </w:r>
      <w:r w:rsidR="008F0A64" w:rsidRPr="00AE422D">
        <w:rPr>
          <w:rStyle w:val="HFSBODYTEXT1Char"/>
          <w:rFonts w:eastAsiaTheme="minorHAnsi"/>
        </w:rPr>
        <w:t>Asset</w:t>
      </w:r>
      <w:r w:rsidR="00DC7DF5" w:rsidRPr="00AE422D">
        <w:rPr>
          <w:rStyle w:val="HFSBODYTEXT1Char"/>
          <w:rFonts w:eastAsiaTheme="minorHAnsi"/>
        </w:rPr>
        <w:t xml:space="preserve"> Management,</w:t>
      </w:r>
      <w:r w:rsidR="008F0A64" w:rsidRPr="00AE422D">
        <w:rPr>
          <w:rStyle w:val="HFSBODYTEXT1Char"/>
          <w:rFonts w:eastAsiaTheme="minorHAnsi"/>
        </w:rPr>
        <w:t xml:space="preserve"> </w:t>
      </w:r>
      <w:r w:rsidR="005C3872" w:rsidRPr="00AE422D">
        <w:rPr>
          <w:rStyle w:val="HFSBODYTEXT1Char"/>
          <w:rFonts w:eastAsiaTheme="minorHAnsi"/>
        </w:rPr>
        <w:t>Procurement and Production</w:t>
      </w:r>
      <w:r w:rsidR="00393A19" w:rsidRPr="00AE422D">
        <w:rPr>
          <w:rStyle w:val="HFSBODYTEXT1Char"/>
          <w:rFonts w:eastAsiaTheme="minorHAnsi"/>
        </w:rPr>
        <w:t xml:space="preserve">, </w:t>
      </w:r>
      <w:r w:rsidR="00DC7DF5" w:rsidRPr="00AE422D">
        <w:rPr>
          <w:rStyle w:val="HFSBODYTEXT1Char"/>
          <w:rFonts w:eastAsiaTheme="minorHAnsi"/>
        </w:rPr>
        <w:t xml:space="preserve">Acquisition, Storage and Distribution, Commissioning, </w:t>
      </w:r>
      <w:r w:rsidR="005B4047" w:rsidRPr="00AE422D">
        <w:rPr>
          <w:rStyle w:val="HFSBODYTEXT1Char"/>
          <w:rFonts w:eastAsiaTheme="minorHAnsi"/>
        </w:rPr>
        <w:t xml:space="preserve">Competency through </w:t>
      </w:r>
      <w:r w:rsidR="005C3872" w:rsidRPr="00AE422D">
        <w:rPr>
          <w:rStyle w:val="HFSBODYTEXT1Char"/>
          <w:rFonts w:eastAsiaTheme="minorHAnsi"/>
        </w:rPr>
        <w:t xml:space="preserve">Education and Training, Repair, Maintenance and Modification, </w:t>
      </w:r>
      <w:r w:rsidR="001624EA" w:rsidRPr="00AE422D">
        <w:rPr>
          <w:rStyle w:val="HFSBODYTEXT1Char"/>
          <w:rFonts w:eastAsiaTheme="minorHAnsi"/>
        </w:rPr>
        <w:t xml:space="preserve">Usage, </w:t>
      </w:r>
      <w:r w:rsidR="005C3872" w:rsidRPr="00AE422D">
        <w:rPr>
          <w:rStyle w:val="HFSBODYTEXT1Char"/>
          <w:rFonts w:eastAsiaTheme="minorHAnsi"/>
        </w:rPr>
        <w:t>Off label use, Single Use and Decontamination</w:t>
      </w:r>
      <w:r w:rsidR="007750F3" w:rsidRPr="00AE422D">
        <w:rPr>
          <w:rStyle w:val="HFSBODYTEXT1Char"/>
          <w:rFonts w:eastAsiaTheme="minorHAnsi"/>
        </w:rPr>
        <w:t>/Infection Control</w:t>
      </w:r>
      <w:r w:rsidR="005C3872" w:rsidRPr="00AE422D">
        <w:rPr>
          <w:rStyle w:val="HFSBODYTEXT1Char"/>
          <w:rFonts w:eastAsiaTheme="minorHAnsi"/>
        </w:rPr>
        <w:t xml:space="preserve">, </w:t>
      </w:r>
      <w:r w:rsidR="00DC7DF5" w:rsidRPr="00AE422D">
        <w:rPr>
          <w:rStyle w:val="HFSBODYTEXT1Char"/>
          <w:rFonts w:eastAsiaTheme="minorHAnsi"/>
        </w:rPr>
        <w:t xml:space="preserve">Loaning Equipment, </w:t>
      </w:r>
      <w:r w:rsidR="005C3872" w:rsidRPr="00AE422D">
        <w:rPr>
          <w:rStyle w:val="HFSBODYTEXT1Char"/>
          <w:rFonts w:eastAsiaTheme="minorHAnsi"/>
        </w:rPr>
        <w:t>Decommissioning, Recycling and Disposal</w:t>
      </w:r>
      <w:r w:rsidR="00DC7DF5" w:rsidRPr="00AE422D">
        <w:rPr>
          <w:rStyle w:val="HFSBODYTEXT1Char"/>
          <w:rFonts w:eastAsiaTheme="minorHAnsi"/>
        </w:rPr>
        <w:t xml:space="preserve"> and Replacement</w:t>
      </w:r>
      <w:r w:rsidR="00DD45CE" w:rsidRPr="00AE422D">
        <w:rPr>
          <w:rStyle w:val="HFSBODYTEXT1Char"/>
          <w:rFonts w:eastAsiaTheme="minorHAnsi"/>
        </w:rPr>
        <w:t xml:space="preserve"> (see Figure 1)</w:t>
      </w:r>
      <w:r w:rsidR="005B4047" w:rsidRPr="00AE422D">
        <w:rPr>
          <w:rStyle w:val="HFSBODYTEXT1Char"/>
          <w:rFonts w:eastAsiaTheme="minorHAnsi"/>
        </w:rPr>
        <w:t>.</w:t>
      </w:r>
      <w:r w:rsidR="00DC7DF5" w:rsidRPr="00AE422D">
        <w:rPr>
          <w:rStyle w:val="HFSBODYTEXT1Char"/>
          <w:rFonts w:eastAsiaTheme="minorHAnsi"/>
        </w:rPr>
        <w:t xml:space="preserve"> </w:t>
      </w:r>
      <w:r w:rsidR="005C3872" w:rsidRPr="00AE422D">
        <w:rPr>
          <w:rStyle w:val="HFSBODYTEXT1Char"/>
          <w:rFonts w:eastAsiaTheme="minorHAnsi"/>
        </w:rPr>
        <w:t xml:space="preserve">  </w:t>
      </w:r>
    </w:p>
    <w:p w14:paraId="773B801E" w14:textId="77777777" w:rsidR="009571AB" w:rsidRPr="00AE422D" w:rsidRDefault="009571AB" w:rsidP="00471A44">
      <w:pPr>
        <w:pStyle w:val="HFSHeading2nonum"/>
      </w:pPr>
      <w:bookmarkStart w:id="25" w:name="_Toc74062826"/>
      <w:r w:rsidRPr="00AE422D">
        <w:t>Objectives</w:t>
      </w:r>
      <w:bookmarkEnd w:id="25"/>
    </w:p>
    <w:p w14:paraId="40AEEA6C" w14:textId="77777777" w:rsidR="000B031E" w:rsidRPr="00AE422D" w:rsidRDefault="000B031E" w:rsidP="0011376A">
      <w:pPr>
        <w:pStyle w:val="HFSHeading3"/>
      </w:pPr>
      <w:r w:rsidRPr="00AE422D">
        <w:t>Safety</w:t>
      </w:r>
    </w:p>
    <w:p w14:paraId="1163FDE4" w14:textId="054237CC" w:rsidR="000B031E" w:rsidRPr="00AE422D" w:rsidRDefault="002029C1" w:rsidP="006B4637">
      <w:pPr>
        <w:pStyle w:val="HFSBODYTEXTnum"/>
      </w:pPr>
      <w:r w:rsidRPr="00AE422D">
        <w:rPr>
          <w:rStyle w:val="HFSBODYTEXTChar"/>
        </w:rPr>
        <w:t>2.</w:t>
      </w:r>
      <w:r w:rsidR="00C01335" w:rsidRPr="00AE422D">
        <w:rPr>
          <w:rStyle w:val="HFSBODYTEXTChar"/>
        </w:rPr>
        <w:t>4</w:t>
      </w:r>
      <w:r w:rsidRPr="00AE422D">
        <w:rPr>
          <w:rStyle w:val="HFSBODYTEXTChar"/>
        </w:rPr>
        <w:tab/>
      </w:r>
      <w:r w:rsidR="000B031E" w:rsidRPr="00AE422D">
        <w:t xml:space="preserve">It is critical that medical </w:t>
      </w:r>
      <w:r w:rsidR="001E787A" w:rsidRPr="00AE422D">
        <w:t xml:space="preserve">devices and </w:t>
      </w:r>
      <w:r w:rsidR="000B031E" w:rsidRPr="00AE422D">
        <w:t>equipment are suitable for purpose and maintained in a safe and reliable condition</w:t>
      </w:r>
      <w:r w:rsidR="008F0A64" w:rsidRPr="00AE422D">
        <w:t xml:space="preserve"> and complies with the requirements of the</w:t>
      </w:r>
      <w:r w:rsidR="00E47683" w:rsidRPr="00AE422D">
        <w:t xml:space="preserve"> </w:t>
      </w:r>
      <w:hyperlink r:id="rId34" w:history="1">
        <w:r w:rsidR="00E47683" w:rsidRPr="00AE422D">
          <w:t>Medical Device Regulations</w:t>
        </w:r>
      </w:hyperlink>
      <w:r w:rsidR="00E47683" w:rsidRPr="00AE422D">
        <w:t xml:space="preserve"> </w:t>
      </w:r>
      <w:r w:rsidR="001D541E" w:rsidRPr="00AE422D">
        <w:t xml:space="preserve">applying to the product </w:t>
      </w:r>
      <w:r w:rsidR="00E47683" w:rsidRPr="00AE422D">
        <w:t xml:space="preserve">and the </w:t>
      </w:r>
      <w:hyperlink r:id="rId35" w:history="1">
        <w:r w:rsidR="00E47683" w:rsidRPr="00AE422D">
          <w:t>Provision and Use of Work Equipment Regulations 1998</w:t>
        </w:r>
      </w:hyperlink>
      <w:r w:rsidR="00E47683" w:rsidRPr="00AE422D">
        <w:t xml:space="preserve"> (</w:t>
      </w:r>
      <w:r w:rsidR="008F0A64" w:rsidRPr="00AE422D">
        <w:t>PUWER</w:t>
      </w:r>
      <w:r w:rsidR="001B08B5" w:rsidRPr="00AE422D">
        <w:t xml:space="preserve">) </w:t>
      </w:r>
      <w:hyperlink r:id="rId36" w:history="1">
        <w:r w:rsidR="009A4822" w:rsidRPr="009B400F">
          <w:rPr>
            <w:vertAlign w:val="superscript"/>
          </w:rPr>
          <w:t>178</w:t>
        </w:r>
      </w:hyperlink>
      <w:r w:rsidR="00E47683" w:rsidRPr="00AE422D">
        <w:t>.</w:t>
      </w:r>
      <w:r w:rsidR="008457AC" w:rsidRPr="00AE422D">
        <w:t xml:space="preserve">  </w:t>
      </w:r>
      <w:r w:rsidR="00210AEF" w:rsidRPr="00AE422D">
        <w:t>Any</w:t>
      </w:r>
      <w:r w:rsidR="008457AC" w:rsidRPr="00AE422D">
        <w:t xml:space="preserve"> organisation that operates equipment holds responsibility for its safe use</w:t>
      </w:r>
      <w:r w:rsidR="00210AEF" w:rsidRPr="00AE422D">
        <w:t xml:space="preserve"> and must take appropriate steps to protect anyone who interacts with it.  The title to the equipment may be owned by the organisation itself or by another legal entity</w:t>
      </w:r>
      <w:r w:rsidR="0000701A" w:rsidRPr="00AE422D">
        <w:t>. These can be</w:t>
      </w:r>
      <w:r w:rsidR="00210AEF" w:rsidRPr="00AE422D">
        <w:t xml:space="preserve"> a leasing company or </w:t>
      </w:r>
      <w:r w:rsidR="001D541E" w:rsidRPr="00AE422D">
        <w:t>a</w:t>
      </w:r>
      <w:r w:rsidR="00210AEF" w:rsidRPr="00AE422D">
        <w:t xml:space="preserve"> manufacture</w:t>
      </w:r>
      <w:r w:rsidR="001D541E" w:rsidRPr="00AE422D">
        <w:t>r</w:t>
      </w:r>
      <w:r w:rsidR="00210AEF" w:rsidRPr="00AE422D">
        <w:t xml:space="preserve"> </w:t>
      </w:r>
      <w:r w:rsidR="001D541E" w:rsidRPr="00AE422D">
        <w:t>who</w:t>
      </w:r>
      <w:r w:rsidR="00210AEF" w:rsidRPr="00AE422D">
        <w:t xml:space="preserve"> loan</w:t>
      </w:r>
      <w:r w:rsidR="001D541E" w:rsidRPr="00AE422D">
        <w:t>s equipment</w:t>
      </w:r>
      <w:r w:rsidR="00210AEF" w:rsidRPr="00AE422D">
        <w:t xml:space="preserve"> to</w:t>
      </w:r>
      <w:r w:rsidR="001D541E" w:rsidRPr="00AE422D">
        <w:t xml:space="preserve"> the</w:t>
      </w:r>
      <w:r w:rsidR="00210AEF" w:rsidRPr="00AE422D">
        <w:t xml:space="preserve"> organisation operating it</w:t>
      </w:r>
      <w:r w:rsidR="0019110C" w:rsidRPr="00AE422D">
        <w:t>, including situations in which</w:t>
      </w:r>
      <w:r w:rsidR="00210AEF" w:rsidRPr="00AE422D">
        <w:t xml:space="preserve"> consumables </w:t>
      </w:r>
      <w:r w:rsidR="001D541E" w:rsidRPr="00AE422D">
        <w:t>are</w:t>
      </w:r>
      <w:r w:rsidR="00210AEF" w:rsidRPr="00AE422D">
        <w:t xml:space="preserve"> purchased</w:t>
      </w:r>
      <w:r w:rsidR="001D541E" w:rsidRPr="00AE422D">
        <w:t xml:space="preserve"> for it</w:t>
      </w:r>
      <w:r w:rsidR="00210AEF" w:rsidRPr="00AE422D">
        <w:t xml:space="preserve">.  In all cases, </w:t>
      </w:r>
      <w:r w:rsidR="001D541E" w:rsidRPr="00AE422D">
        <w:t>under PUWER</w:t>
      </w:r>
      <w:r w:rsidR="001B08B5" w:rsidRPr="00AE422D">
        <w:t xml:space="preserve"> </w:t>
      </w:r>
      <w:hyperlink r:id="rId37" w:history="1">
        <w:r w:rsidR="009A4822" w:rsidRPr="009B400F">
          <w:rPr>
            <w:vertAlign w:val="superscript"/>
          </w:rPr>
          <w:t>178</w:t>
        </w:r>
      </w:hyperlink>
      <w:r w:rsidR="001D541E" w:rsidRPr="00AE422D">
        <w:t xml:space="preserve">, </w:t>
      </w:r>
      <w:r w:rsidR="00210AEF" w:rsidRPr="00AE422D">
        <w:t xml:space="preserve">the </w:t>
      </w:r>
      <w:r w:rsidR="008B75C3" w:rsidRPr="00AE422D">
        <w:t>organisa</w:t>
      </w:r>
      <w:r w:rsidR="003D7B67" w:rsidRPr="00AE422D">
        <w:t>tion</w:t>
      </w:r>
      <w:r w:rsidR="00210AEF" w:rsidRPr="00AE422D">
        <w:t xml:space="preserve"> must ensure that the equipment is </w:t>
      </w:r>
      <w:r w:rsidR="00A97E0F" w:rsidRPr="00AE422D">
        <w:t xml:space="preserve">used and </w:t>
      </w:r>
      <w:r w:rsidR="001D541E" w:rsidRPr="00AE422D">
        <w:t>maintained in accordance with the</w:t>
      </w:r>
      <w:r w:rsidR="00637681" w:rsidRPr="00AE422D">
        <w:t xml:space="preserve"> </w:t>
      </w:r>
      <w:r w:rsidR="001624EA" w:rsidRPr="00AE422D">
        <w:t xml:space="preserve">manufacturer instructions. </w:t>
      </w:r>
    </w:p>
    <w:p w14:paraId="440FC056" w14:textId="77777777" w:rsidR="000B031E" w:rsidRPr="00AE422D" w:rsidRDefault="005A7DDE" w:rsidP="00C32C3B">
      <w:pPr>
        <w:pStyle w:val="HFSHeading3"/>
      </w:pPr>
      <w:r w:rsidRPr="00AE422D">
        <w:t>Efficien</w:t>
      </w:r>
      <w:r w:rsidR="000B031E" w:rsidRPr="00AE422D">
        <w:t>cy</w:t>
      </w:r>
    </w:p>
    <w:p w14:paraId="2B527909" w14:textId="5B6EA243" w:rsidR="00DB0EBA" w:rsidRPr="00AE422D" w:rsidRDefault="002029C1" w:rsidP="00C32C3B">
      <w:pPr>
        <w:pStyle w:val="HFSBodyTextnum0"/>
      </w:pPr>
      <w:r w:rsidRPr="00AE422D">
        <w:t>2.</w:t>
      </w:r>
      <w:r w:rsidR="00C01335" w:rsidRPr="00AE422D">
        <w:t>5</w:t>
      </w:r>
      <w:r w:rsidRPr="00AE422D">
        <w:tab/>
      </w:r>
      <w:r w:rsidR="000B031E" w:rsidRPr="00AE422D">
        <w:t xml:space="preserve">It is important that staff are supported to work as efficiently as possible and avoid having to search for equipment or find equipment that is faulty or not properly maintained.  </w:t>
      </w:r>
      <w:r w:rsidR="00436ADA" w:rsidRPr="00AE422D">
        <w:t>H</w:t>
      </w:r>
      <w:r w:rsidR="000B031E" w:rsidRPr="00AE422D">
        <w:t xml:space="preserve">aving a systematic approach to the management of medical </w:t>
      </w:r>
      <w:r w:rsidR="001E787A" w:rsidRPr="00AE422D">
        <w:t>devices and equipment</w:t>
      </w:r>
      <w:r w:rsidR="000B031E" w:rsidRPr="00AE422D">
        <w:t xml:space="preserve"> </w:t>
      </w:r>
      <w:r w:rsidR="004C5CC1" w:rsidRPr="00AE422D">
        <w:t>can minimise these time-consuming episodes</w:t>
      </w:r>
      <w:r w:rsidR="00B31869" w:rsidRPr="00AE422D">
        <w:t>. S</w:t>
      </w:r>
      <w:r w:rsidR="001624EA" w:rsidRPr="00AE422D">
        <w:t xml:space="preserve">uch </w:t>
      </w:r>
      <w:r w:rsidR="00B31869" w:rsidRPr="00AE422D">
        <w:t xml:space="preserve">a systematic approach includes </w:t>
      </w:r>
      <w:r w:rsidR="00ED3FC7" w:rsidRPr="00AE422D">
        <w:t xml:space="preserve">equipment standardisation, an </w:t>
      </w:r>
      <w:r w:rsidR="001624EA" w:rsidRPr="00AE422D">
        <w:t>e</w:t>
      </w:r>
      <w:r w:rsidR="00ED3FC7" w:rsidRPr="00AE422D">
        <w:t xml:space="preserve">quipment </w:t>
      </w:r>
      <w:r w:rsidR="001B0A14" w:rsidRPr="00AE422D">
        <w:t>l</w:t>
      </w:r>
      <w:r w:rsidR="00ED3FC7" w:rsidRPr="00AE422D">
        <w:t xml:space="preserve">ibrary </w:t>
      </w:r>
      <w:r w:rsidR="000B4630" w:rsidRPr="00AE422D">
        <w:t>system</w:t>
      </w:r>
      <w:r w:rsidR="00ED3FC7" w:rsidRPr="00AE422D">
        <w:t>, equipment physical location knowledge/tracking</w:t>
      </w:r>
      <w:r w:rsidR="00F34188" w:rsidRPr="00AE422D">
        <w:t xml:space="preserve"> and</w:t>
      </w:r>
      <w:r w:rsidR="00ED3FC7" w:rsidRPr="00AE422D">
        <w:t xml:space="preserve"> accessible equipment registers</w:t>
      </w:r>
      <w:r w:rsidR="000B031E" w:rsidRPr="00AE422D">
        <w:t xml:space="preserve">. </w:t>
      </w:r>
      <w:r w:rsidR="006572E1" w:rsidRPr="00AE422D">
        <w:t xml:space="preserve">  </w:t>
      </w:r>
      <w:r w:rsidR="00436ADA" w:rsidRPr="00AE422D">
        <w:t>Using s</w:t>
      </w:r>
      <w:r w:rsidR="006572E1" w:rsidRPr="00AE422D">
        <w:t>tandardised training packages can reduce re-training time and costs when staff move from organisation to organisation.</w:t>
      </w:r>
      <w:r w:rsidR="00ED3FC7" w:rsidRPr="00AE422D">
        <w:t xml:space="preserve">  </w:t>
      </w:r>
    </w:p>
    <w:p w14:paraId="15FA274A" w14:textId="77777777" w:rsidR="000B031E" w:rsidRPr="00AE422D" w:rsidRDefault="002029C1" w:rsidP="00C32C3B">
      <w:pPr>
        <w:pStyle w:val="HFSBodyTextnum0"/>
      </w:pPr>
      <w:r w:rsidRPr="00AE422D">
        <w:t>2.</w:t>
      </w:r>
      <w:r w:rsidR="00C01335" w:rsidRPr="00AE422D">
        <w:t>6</w:t>
      </w:r>
      <w:r w:rsidRPr="00AE422D">
        <w:tab/>
      </w:r>
      <w:r w:rsidR="00DB0EBA" w:rsidRPr="00AE422D">
        <w:t>Savings can be maximised by s</w:t>
      </w:r>
      <w:r w:rsidR="00ED3FC7" w:rsidRPr="00AE422D">
        <w:t>ystematic forward investment planning</w:t>
      </w:r>
      <w:r w:rsidR="00DB0EBA" w:rsidRPr="00AE422D">
        <w:t>,</w:t>
      </w:r>
      <w:r w:rsidR="00ED3FC7" w:rsidRPr="00AE422D">
        <w:t xml:space="preserve"> based upon </w:t>
      </w:r>
      <w:r w:rsidR="00DB0EBA" w:rsidRPr="00AE422D">
        <w:t xml:space="preserve">risk-based </w:t>
      </w:r>
      <w:r w:rsidR="00ED3FC7" w:rsidRPr="00AE422D">
        <w:t xml:space="preserve">needs assessment </w:t>
      </w:r>
      <w:r w:rsidR="00DB0EBA" w:rsidRPr="00AE422D">
        <w:t>coupled with</w:t>
      </w:r>
      <w:r w:rsidR="00ED3FC7" w:rsidRPr="00AE422D">
        <w:t xml:space="preserve"> aggregat</w:t>
      </w:r>
      <w:r w:rsidR="00DB0EBA" w:rsidRPr="00AE422D">
        <w:t>ed</w:t>
      </w:r>
      <w:r w:rsidR="00ED3FC7" w:rsidRPr="00AE422D">
        <w:t xml:space="preserve"> purchasing in line with local </w:t>
      </w:r>
      <w:r w:rsidR="00DB0EBA" w:rsidRPr="00AE422D">
        <w:t xml:space="preserve">and </w:t>
      </w:r>
      <w:r w:rsidR="00ED3FC7" w:rsidRPr="00AE422D">
        <w:t xml:space="preserve">national standardisation of equipment through national procurement contracting </w:t>
      </w:r>
      <w:r w:rsidR="001B08B5" w:rsidRPr="00AE422D">
        <w:t>work streams</w:t>
      </w:r>
      <w:r w:rsidR="00DB0EBA" w:rsidRPr="00AE422D">
        <w:t>.</w:t>
      </w:r>
    </w:p>
    <w:p w14:paraId="38C1ED44" w14:textId="77777777" w:rsidR="00DF0EC7" w:rsidRPr="00AE422D" w:rsidRDefault="00A375EE" w:rsidP="00C32C3B">
      <w:pPr>
        <w:pStyle w:val="HFSBodyTextnum0"/>
      </w:pPr>
      <w:r w:rsidRPr="00AE422D">
        <w:t>2.</w:t>
      </w:r>
      <w:r w:rsidR="00C01335" w:rsidRPr="00AE422D">
        <w:t>7</w:t>
      </w:r>
      <w:r w:rsidRPr="00AE422D">
        <w:tab/>
      </w:r>
      <w:r w:rsidR="00DF0EC7" w:rsidRPr="00AE422D">
        <w:t>Efficiency improvement goals</w:t>
      </w:r>
      <w:r w:rsidR="0078450E" w:rsidRPr="00AE422D">
        <w:t>:</w:t>
      </w:r>
    </w:p>
    <w:p w14:paraId="02B82A11" w14:textId="77777777" w:rsidR="00DF0EC7" w:rsidRPr="00AE422D" w:rsidRDefault="00A375EE" w:rsidP="00F801CE">
      <w:pPr>
        <w:pStyle w:val="HFSBullet0"/>
      </w:pPr>
      <w:r w:rsidRPr="00AE422D">
        <w:t>i</w:t>
      </w:r>
      <w:r w:rsidR="00DF0EC7" w:rsidRPr="00AE422D">
        <w:t>mproving joint working to reduce staff times searching for equipment through effective provision arrangements based on sound equipment management practice;</w:t>
      </w:r>
    </w:p>
    <w:p w14:paraId="6E3271EA" w14:textId="6349921C" w:rsidR="00F07AB5" w:rsidRPr="00AE422D" w:rsidRDefault="00A375EE" w:rsidP="00F801CE">
      <w:pPr>
        <w:pStyle w:val="HFSBullet0"/>
      </w:pPr>
      <w:r w:rsidRPr="00AE422D">
        <w:t>e</w:t>
      </w:r>
      <w:r w:rsidR="00DF0EC7" w:rsidRPr="00AE422D">
        <w:t>nsuring there are competent staff trained in using the devices they have and ensuring that the equipment is fully functioning when required.</w:t>
      </w:r>
    </w:p>
    <w:p w14:paraId="18772E24" w14:textId="77777777" w:rsidR="00AB6B52" w:rsidRPr="00AE422D" w:rsidRDefault="00AB6B52" w:rsidP="004516C9">
      <w:pPr>
        <w:pStyle w:val="HFSBODYTEXT1"/>
      </w:pPr>
    </w:p>
    <w:p w14:paraId="0B1394F4" w14:textId="77777777" w:rsidR="00AB6B52" w:rsidRPr="00AE422D" w:rsidRDefault="00AB6B52" w:rsidP="00C01335">
      <w:pPr>
        <w:pStyle w:val="HFSHeading3"/>
        <w:rPr>
          <w:color w:val="auto"/>
        </w:rPr>
      </w:pPr>
    </w:p>
    <w:p w14:paraId="71F4C972" w14:textId="4884007D" w:rsidR="005A7DDE" w:rsidRPr="00AE422D" w:rsidRDefault="005A7DDE" w:rsidP="00AB6B52">
      <w:pPr>
        <w:pStyle w:val="HFSHeading3"/>
      </w:pPr>
      <w:r w:rsidRPr="00AE422D">
        <w:lastRenderedPageBreak/>
        <w:t>Compliant with regulations and standards</w:t>
      </w:r>
    </w:p>
    <w:p w14:paraId="56E113DF" w14:textId="77777777" w:rsidR="005A0A98" w:rsidRPr="00AE422D" w:rsidRDefault="00A375EE" w:rsidP="006B4637">
      <w:pPr>
        <w:pStyle w:val="HFSBODYTEXTnum"/>
      </w:pPr>
      <w:r w:rsidRPr="00AE422D">
        <w:t>2.</w:t>
      </w:r>
      <w:r w:rsidR="00C01335" w:rsidRPr="00AE422D">
        <w:t>8</w:t>
      </w:r>
      <w:r w:rsidRPr="00AE422D">
        <w:tab/>
      </w:r>
      <w:r w:rsidR="005A0A98" w:rsidRPr="00AE422D">
        <w:t xml:space="preserve">Compliance with current and future legislation is </w:t>
      </w:r>
      <w:r w:rsidR="006572E1" w:rsidRPr="00AE422D">
        <w:t>not</w:t>
      </w:r>
      <w:r w:rsidR="005A0A98" w:rsidRPr="00AE422D">
        <w:t xml:space="preserve"> </w:t>
      </w:r>
      <w:r w:rsidR="006572E1" w:rsidRPr="00AE422D">
        <w:t>negotiable</w:t>
      </w:r>
      <w:r w:rsidR="00503C73" w:rsidRPr="00AE422D">
        <w:t>,</w:t>
      </w:r>
      <w:r w:rsidR="006572E1" w:rsidRPr="00AE422D">
        <w:t xml:space="preserve"> however</w:t>
      </w:r>
      <w:r w:rsidR="005A0A98" w:rsidRPr="00AE422D">
        <w:t xml:space="preserve"> many regulations can be open to interpretation.  </w:t>
      </w:r>
      <w:r w:rsidR="006572E1" w:rsidRPr="00AE422D">
        <w:t xml:space="preserve">This </w:t>
      </w:r>
      <w:r w:rsidR="008A4649" w:rsidRPr="00AE422D">
        <w:t xml:space="preserve">inevitably </w:t>
      </w:r>
      <w:r w:rsidR="006572E1" w:rsidRPr="00AE422D">
        <w:t xml:space="preserve">creates variations in </w:t>
      </w:r>
      <w:r w:rsidR="003B3109" w:rsidRPr="00AE422D">
        <w:t>methodology across health and social care organisations</w:t>
      </w:r>
      <w:r w:rsidR="00503C73" w:rsidRPr="00AE422D">
        <w:t xml:space="preserve">. </w:t>
      </w:r>
      <w:r w:rsidR="006572E1" w:rsidRPr="00AE422D">
        <w:t xml:space="preserve"> </w:t>
      </w:r>
      <w:r w:rsidR="00503C73" w:rsidRPr="00AE422D">
        <w:t>A</w:t>
      </w:r>
      <w:r w:rsidR="006572E1" w:rsidRPr="00AE422D">
        <w:t xml:space="preserve"> s</w:t>
      </w:r>
      <w:r w:rsidR="005A0A98" w:rsidRPr="00AE422D">
        <w:t>tandardi</w:t>
      </w:r>
      <w:r w:rsidR="006572E1" w:rsidRPr="00AE422D">
        <w:t xml:space="preserve">sed approach </w:t>
      </w:r>
      <w:r w:rsidR="008A4649" w:rsidRPr="00AE422D">
        <w:t>for</w:t>
      </w:r>
      <w:r w:rsidR="005A0A98" w:rsidRPr="00AE422D">
        <w:t xml:space="preserve"> Scotland should be an aspiration for all</w:t>
      </w:r>
      <w:r w:rsidR="00503C73" w:rsidRPr="00AE422D">
        <w:t xml:space="preserve">: </w:t>
      </w:r>
      <w:r w:rsidR="005B4047" w:rsidRPr="00AE422D">
        <w:t xml:space="preserve">by working with other organisations to develop </w:t>
      </w:r>
      <w:r w:rsidR="00503C73" w:rsidRPr="00AE422D">
        <w:t xml:space="preserve">systems </w:t>
      </w:r>
      <w:r w:rsidR="001B0A14" w:rsidRPr="00AE422D">
        <w:t>‘</w:t>
      </w:r>
      <w:r w:rsidR="00503C73" w:rsidRPr="00AE422D">
        <w:t>O</w:t>
      </w:r>
      <w:r w:rsidR="005B4047" w:rsidRPr="00AE422D">
        <w:t>nce for Scotland</w:t>
      </w:r>
      <w:r w:rsidR="001B0A14" w:rsidRPr="00AE422D">
        <w:t>’</w:t>
      </w:r>
      <w:r w:rsidR="005B4047" w:rsidRPr="00AE422D">
        <w:t xml:space="preserve"> </w:t>
      </w:r>
      <w:r w:rsidR="00503C73" w:rsidRPr="00AE422D">
        <w:t>may</w:t>
      </w:r>
      <w:r w:rsidR="005B4047" w:rsidRPr="00AE422D">
        <w:t xml:space="preserve"> reduce work</w:t>
      </w:r>
      <w:r w:rsidR="00503C73" w:rsidRPr="00AE422D">
        <w:t>,</w:t>
      </w:r>
      <w:r w:rsidR="005B4047" w:rsidRPr="00AE422D">
        <w:t xml:space="preserve"> </w:t>
      </w:r>
      <w:r w:rsidR="00503C73" w:rsidRPr="00AE422D">
        <w:t xml:space="preserve">aid </w:t>
      </w:r>
      <w:r w:rsidR="005B4047" w:rsidRPr="00AE422D">
        <w:t>adopt</w:t>
      </w:r>
      <w:r w:rsidR="00503C73" w:rsidRPr="00AE422D">
        <w:t xml:space="preserve">ion of </w:t>
      </w:r>
      <w:r w:rsidR="005B4047" w:rsidRPr="00AE422D">
        <w:t>best practice</w:t>
      </w:r>
      <w:r w:rsidR="00503C73" w:rsidRPr="00AE422D">
        <w:t xml:space="preserve"> and</w:t>
      </w:r>
      <w:r w:rsidR="005B4047" w:rsidRPr="00AE422D">
        <w:t xml:space="preserve"> help </w:t>
      </w:r>
      <w:r w:rsidR="00503C73" w:rsidRPr="00AE422D">
        <w:t>validate</w:t>
      </w:r>
      <w:r w:rsidR="005B4047" w:rsidRPr="00AE422D">
        <w:t xml:space="preserve"> </w:t>
      </w:r>
      <w:r w:rsidR="00503C73" w:rsidRPr="00AE422D">
        <w:t xml:space="preserve">associated </w:t>
      </w:r>
      <w:r w:rsidR="005B4047" w:rsidRPr="00AE422D">
        <w:t>decision</w:t>
      </w:r>
      <w:r w:rsidR="001B08B5" w:rsidRPr="00AE422D">
        <w:t>-</w:t>
      </w:r>
      <w:r w:rsidR="005B4047" w:rsidRPr="00AE422D">
        <w:t>ma</w:t>
      </w:r>
      <w:r w:rsidR="00503C73" w:rsidRPr="00AE422D">
        <w:t>king</w:t>
      </w:r>
      <w:r w:rsidR="005A0A98" w:rsidRPr="00AE422D">
        <w:t xml:space="preserve">. </w:t>
      </w:r>
    </w:p>
    <w:p w14:paraId="13C43CCA" w14:textId="77777777" w:rsidR="00DF0EC7" w:rsidRPr="00AE422D" w:rsidRDefault="00A375EE" w:rsidP="00A375EE">
      <w:pPr>
        <w:pStyle w:val="HFSBODYTEXTnum"/>
      </w:pPr>
      <w:r w:rsidRPr="00AE422D">
        <w:t>2.</w:t>
      </w:r>
      <w:r w:rsidR="00C01335" w:rsidRPr="00AE422D">
        <w:t>9</w:t>
      </w:r>
      <w:r w:rsidRPr="00AE422D">
        <w:tab/>
      </w:r>
      <w:r w:rsidR="00DF0EC7" w:rsidRPr="00AE422D">
        <w:t>Compliance goals</w:t>
      </w:r>
      <w:r w:rsidR="0078450E" w:rsidRPr="00AE422D">
        <w:t>:</w:t>
      </w:r>
    </w:p>
    <w:p w14:paraId="6A5CBEA3" w14:textId="77777777" w:rsidR="00DF0EC7" w:rsidRPr="00AE422D" w:rsidRDefault="00A375EE" w:rsidP="00F801CE">
      <w:pPr>
        <w:pStyle w:val="HFSBullet0"/>
      </w:pPr>
      <w:r w:rsidRPr="00AE422D">
        <w:t>c</w:t>
      </w:r>
      <w:r w:rsidR="00DF0EC7" w:rsidRPr="00AE422D">
        <w:t>ompliance with statutory requirements, regulations and standards;</w:t>
      </w:r>
    </w:p>
    <w:p w14:paraId="030A6855" w14:textId="7C6FD816" w:rsidR="00DF0EC7" w:rsidRPr="00AE422D" w:rsidRDefault="00A375EE" w:rsidP="00F801CE">
      <w:pPr>
        <w:pStyle w:val="HFSBullet0"/>
      </w:pPr>
      <w:r w:rsidRPr="00AE422D">
        <w:t>e</w:t>
      </w:r>
      <w:r w:rsidR="00DF0EC7" w:rsidRPr="00AE422D">
        <w:t xml:space="preserve">nsuring that </w:t>
      </w:r>
      <w:r w:rsidR="001624EA" w:rsidRPr="00AE422D">
        <w:t>q</w:t>
      </w:r>
      <w:r w:rsidR="00DF0EC7" w:rsidRPr="00AE422D">
        <w:t xml:space="preserve">uality </w:t>
      </w:r>
      <w:r w:rsidR="00581E1E" w:rsidRPr="00AE422D">
        <w:t xml:space="preserve">management </w:t>
      </w:r>
      <w:r w:rsidR="00DF0EC7" w:rsidRPr="00AE422D">
        <w:t>systems are in place within all organisations regarding the administration of device and equipment management, and are accredited where required.</w:t>
      </w:r>
    </w:p>
    <w:p w14:paraId="69C1B222" w14:textId="77777777" w:rsidR="00AB6B52" w:rsidRPr="00AE422D" w:rsidRDefault="00AB6B52" w:rsidP="00F801CE">
      <w:pPr>
        <w:pStyle w:val="HFSBullet0"/>
        <w:numPr>
          <w:ilvl w:val="0"/>
          <w:numId w:val="0"/>
        </w:numPr>
        <w:rPr>
          <w:sz w:val="12"/>
        </w:rPr>
      </w:pPr>
    </w:p>
    <w:p w14:paraId="415134AF" w14:textId="77777777" w:rsidR="00DF0EC7" w:rsidRPr="00AE422D" w:rsidRDefault="00A375EE" w:rsidP="00A375EE">
      <w:pPr>
        <w:pStyle w:val="HFSBODYTEXTnum"/>
      </w:pPr>
      <w:r w:rsidRPr="00AE422D">
        <w:t>2.</w:t>
      </w:r>
      <w:r w:rsidR="00C01335" w:rsidRPr="00AE422D">
        <w:t>10</w:t>
      </w:r>
      <w:r w:rsidRPr="00AE422D">
        <w:tab/>
      </w:r>
      <w:r w:rsidR="00DF0EC7" w:rsidRPr="00AE422D">
        <w:t>Standardisation goals</w:t>
      </w:r>
      <w:r w:rsidR="0078450E" w:rsidRPr="00AE422D">
        <w:t>:</w:t>
      </w:r>
    </w:p>
    <w:p w14:paraId="635EF311" w14:textId="77777777" w:rsidR="00DF0EC7" w:rsidRPr="00AE422D" w:rsidRDefault="00A375EE" w:rsidP="00F801CE">
      <w:pPr>
        <w:pStyle w:val="HFSBullet0"/>
      </w:pPr>
      <w:r w:rsidRPr="00AE422D">
        <w:t>p</w:t>
      </w:r>
      <w:r w:rsidR="00DF0EC7" w:rsidRPr="00AE422D">
        <w:t>roviding a sound foundation to ensure a consistent approach to device and equipment management in Scotland;</w:t>
      </w:r>
    </w:p>
    <w:p w14:paraId="4C9FCDAF" w14:textId="65F19A3E" w:rsidR="00DF0EC7" w:rsidRPr="00AE422D" w:rsidRDefault="00A375EE" w:rsidP="00F801CE">
      <w:pPr>
        <w:pStyle w:val="HFSBullet0"/>
      </w:pPr>
      <w:r w:rsidRPr="00AE422D">
        <w:t>c</w:t>
      </w:r>
      <w:r w:rsidR="00DF0EC7" w:rsidRPr="00AE422D">
        <w:t>onsideration of the concept of a National Medical Equipment Management (MEM) System that would be risk informed and linked to national Asset Management strategy and process</w:t>
      </w:r>
      <w:r w:rsidR="000F75DE" w:rsidRPr="00AE422D">
        <w:t xml:space="preserve">.  Such a system would provide a national oversight of procurement and maintenance contract activities across Scotland in line with </w:t>
      </w:r>
      <w:r w:rsidR="00DF0EC7" w:rsidRPr="00AE422D">
        <w:t xml:space="preserve"> NHS Scotland Asset and Facilities Annual Reporting </w:t>
      </w:r>
      <w:hyperlink r:id="rId38" w:history="1">
        <w:r w:rsidR="00DF0EC7" w:rsidRPr="00AE422D">
          <w:rPr>
            <w:rStyle w:val="Hyperlink"/>
            <w:color w:val="auto"/>
            <w:u w:val="none"/>
            <w:vertAlign w:val="superscript"/>
          </w:rPr>
          <w:t>218</w:t>
        </w:r>
      </w:hyperlink>
      <w:r w:rsidR="00DF0EC7" w:rsidRPr="00AE422D">
        <w:t>.   As well as supporting the risk management process, a national system could deliver significant cost savings by providing data on variation of equipment, training, and professional practices across the country.   This would also support improved cross organisation collaboration.</w:t>
      </w:r>
    </w:p>
    <w:p w14:paraId="00B7213B" w14:textId="77777777" w:rsidR="006E234C" w:rsidRPr="00AE422D" w:rsidRDefault="006E234C" w:rsidP="006E234C">
      <w:pPr>
        <w:pStyle w:val="HFSBullet0"/>
        <w:numPr>
          <w:ilvl w:val="0"/>
          <w:numId w:val="0"/>
        </w:numPr>
        <w:rPr>
          <w:sz w:val="12"/>
        </w:rPr>
      </w:pPr>
    </w:p>
    <w:p w14:paraId="29A28BBE" w14:textId="77777777" w:rsidR="005A7DDE" w:rsidRPr="00AE422D" w:rsidRDefault="005A7DDE" w:rsidP="00C01335">
      <w:pPr>
        <w:pStyle w:val="HFSHeading3"/>
      </w:pPr>
      <w:r w:rsidRPr="00AE422D">
        <w:t>Locating all documents in one place</w:t>
      </w:r>
    </w:p>
    <w:p w14:paraId="5BD7B158" w14:textId="720486CC" w:rsidR="00DF0EC7" w:rsidRPr="00AE422D" w:rsidRDefault="00A375EE" w:rsidP="006B4637">
      <w:pPr>
        <w:pStyle w:val="HFSBODYTEXTnum"/>
      </w:pPr>
      <w:r w:rsidRPr="00AE422D">
        <w:t>2.</w:t>
      </w:r>
      <w:r w:rsidR="00C01335" w:rsidRPr="00AE422D">
        <w:t>11</w:t>
      </w:r>
      <w:r w:rsidRPr="00AE422D">
        <w:tab/>
      </w:r>
      <w:r w:rsidR="000B031E" w:rsidRPr="00AE422D">
        <w:t>Over the last few years, the number of changes in regulations, guidance and increased clinical initiatives has steadily increased.  The aim of this guidance is to provide easier and quicker access to the most up to date information on medical devices and equipment for health boards and local authorities.   Many documents, produced by various sources, might not always be readily available i.e. not online, not current or simply difficult to locate</w:t>
      </w:r>
      <w:r w:rsidR="00D01D98" w:rsidRPr="00AE422D">
        <w:t>.</w:t>
      </w:r>
      <w:r w:rsidR="000B031E" w:rsidRPr="00AE422D">
        <w:t xml:space="preserve"> </w:t>
      </w:r>
      <w:r w:rsidR="00D01D98" w:rsidRPr="00AE422D">
        <w:t>T</w:t>
      </w:r>
      <w:r w:rsidR="000B031E" w:rsidRPr="00AE422D">
        <w:t>herefore</w:t>
      </w:r>
      <w:r w:rsidR="00D01D98" w:rsidRPr="00AE422D">
        <w:t>,</w:t>
      </w:r>
      <w:r w:rsidR="000B031E" w:rsidRPr="00AE422D">
        <w:t xml:space="preserve"> this guide will aim to identify and consolidate the existing information but not replace it.  The objective is to have a single document that where necessary clarifies and explains the detail, identifies what guidance is available and provides links to other informative documentation.</w:t>
      </w:r>
    </w:p>
    <w:p w14:paraId="7CBB5515" w14:textId="77777777" w:rsidR="00DF0EC7" w:rsidRPr="00AE422D" w:rsidRDefault="00A375EE" w:rsidP="00A375EE">
      <w:pPr>
        <w:pStyle w:val="HFSBODYTEXTnum"/>
      </w:pPr>
      <w:r w:rsidRPr="00AE422D">
        <w:t>2.</w:t>
      </w:r>
      <w:r w:rsidR="00C01335" w:rsidRPr="00AE422D">
        <w:t>12</w:t>
      </w:r>
      <w:r w:rsidRPr="00AE422D">
        <w:tab/>
      </w:r>
      <w:r w:rsidR="00DF0EC7" w:rsidRPr="00AE422D">
        <w:t>Document location goal</w:t>
      </w:r>
      <w:r w:rsidR="008F0A64" w:rsidRPr="00AE422D">
        <w:t xml:space="preserve"> </w:t>
      </w:r>
    </w:p>
    <w:p w14:paraId="39BBF7D9" w14:textId="55455E56" w:rsidR="00DF0EC7" w:rsidRPr="00AE422D" w:rsidRDefault="0078450E" w:rsidP="00F801CE">
      <w:pPr>
        <w:pStyle w:val="HFSBullet0"/>
      </w:pPr>
      <w:r w:rsidRPr="00AE422D">
        <w:t>a</w:t>
      </w:r>
      <w:r w:rsidR="00DF0EC7" w:rsidRPr="00AE422D">
        <w:t>ccess to all appropriate information and documentation in a single document.</w:t>
      </w:r>
    </w:p>
    <w:p w14:paraId="6140F98F" w14:textId="77777777" w:rsidR="00AB6B52" w:rsidRPr="00AE422D" w:rsidRDefault="00AB6B52" w:rsidP="00F801CE">
      <w:pPr>
        <w:pStyle w:val="HFSBullet0"/>
        <w:numPr>
          <w:ilvl w:val="0"/>
          <w:numId w:val="0"/>
        </w:numPr>
        <w:rPr>
          <w:sz w:val="12"/>
        </w:rPr>
      </w:pPr>
    </w:p>
    <w:p w14:paraId="7B2004FD" w14:textId="77777777" w:rsidR="009571AB" w:rsidRPr="00AE422D" w:rsidRDefault="009571AB" w:rsidP="00A375EE">
      <w:pPr>
        <w:pStyle w:val="HFSHeading3"/>
      </w:pPr>
      <w:r w:rsidRPr="00AE422D">
        <w:t>Scope</w:t>
      </w:r>
    </w:p>
    <w:p w14:paraId="166C50DA" w14:textId="77777777" w:rsidR="005A7DDE" w:rsidRPr="00AE422D" w:rsidRDefault="00A375EE" w:rsidP="006B4637">
      <w:pPr>
        <w:pStyle w:val="HFSBODYTEXTnum"/>
      </w:pPr>
      <w:r w:rsidRPr="00AE422D">
        <w:rPr>
          <w:rFonts w:eastAsiaTheme="minorHAnsi"/>
        </w:rPr>
        <w:t>2.</w:t>
      </w:r>
      <w:r w:rsidR="00C01335" w:rsidRPr="00AE422D">
        <w:rPr>
          <w:rFonts w:eastAsiaTheme="minorHAnsi"/>
        </w:rPr>
        <w:t>13</w:t>
      </w:r>
      <w:r w:rsidRPr="00AE422D">
        <w:rPr>
          <w:rFonts w:eastAsiaTheme="minorHAnsi"/>
        </w:rPr>
        <w:tab/>
      </w:r>
      <w:r w:rsidR="005A7DDE" w:rsidRPr="00AE422D">
        <w:rPr>
          <w:rFonts w:eastAsiaTheme="minorHAnsi"/>
        </w:rPr>
        <w:t xml:space="preserve">The principles of this guidance document will apply to all medical devices and equipment, however, sections that apply to implantable devices, and in vitro </w:t>
      </w:r>
      <w:r w:rsidR="005A7DDE" w:rsidRPr="00AE422D">
        <w:rPr>
          <w:rFonts w:eastAsiaTheme="minorHAnsi"/>
        </w:rPr>
        <w:lastRenderedPageBreak/>
        <w:t xml:space="preserve">diagnostic (IVD) medical devices are covered in more detail in other documents (see reference guide).   </w:t>
      </w:r>
    </w:p>
    <w:p w14:paraId="5466873F" w14:textId="525471CB" w:rsidR="00FE68F5" w:rsidRPr="00AE422D" w:rsidRDefault="00A375EE" w:rsidP="00F801CE">
      <w:pPr>
        <w:pStyle w:val="HFSBullet0"/>
      </w:pPr>
      <w:r w:rsidRPr="00AE422D">
        <w:t>m</w:t>
      </w:r>
      <w:r w:rsidR="00FE68F5" w:rsidRPr="00AE422D">
        <w:t xml:space="preserve">edical devices as defined in </w:t>
      </w:r>
      <w:r w:rsidR="0001119D" w:rsidRPr="00AE422D">
        <w:t xml:space="preserve">UK Medical Devices Regulations 2002 </w:t>
      </w:r>
      <w:hyperlink r:id="rId39" w:history="1">
        <w:r w:rsidR="0001119D" w:rsidRPr="00AE422D">
          <w:rPr>
            <w:vertAlign w:val="superscript"/>
          </w:rPr>
          <w:t>91</w:t>
        </w:r>
      </w:hyperlink>
      <w:r w:rsidR="0001119D" w:rsidRPr="00AE422D">
        <w:rPr>
          <w:color w:val="0B0C0C"/>
          <w:shd w:val="clear" w:color="auto" w:fill="FFFFFF"/>
        </w:rPr>
        <w:t xml:space="preserve"> (SI 2002 No 618, as amended </w:t>
      </w:r>
      <w:hyperlink r:id="rId40" w:history="1">
        <w:r w:rsidR="0001119D" w:rsidRPr="00AE422D">
          <w:rPr>
            <w:rStyle w:val="Hyperlink"/>
            <w:color w:val="auto"/>
            <w:u w:val="none"/>
            <w:vertAlign w:val="superscript"/>
          </w:rPr>
          <w:t>92</w:t>
        </w:r>
      </w:hyperlink>
      <w:r w:rsidR="0001119D" w:rsidRPr="00AE422D">
        <w:rPr>
          <w:color w:val="0B0C0C"/>
          <w:shd w:val="clear" w:color="auto" w:fill="FFFFFF"/>
        </w:rPr>
        <w:t xml:space="preserve">) </w:t>
      </w:r>
      <w:r w:rsidR="00524ACD" w:rsidRPr="00AE422D">
        <w:t>.</w:t>
      </w:r>
    </w:p>
    <w:p w14:paraId="2BAF8DAB" w14:textId="77777777" w:rsidR="00AB6B52" w:rsidRPr="00AE422D" w:rsidRDefault="00A375EE" w:rsidP="00F801CE">
      <w:pPr>
        <w:pStyle w:val="HFSBullet0"/>
      </w:pPr>
      <w:r w:rsidRPr="00AE422D">
        <w:t>h</w:t>
      </w:r>
      <w:r w:rsidR="00FE68F5" w:rsidRPr="00AE422D">
        <w:t xml:space="preserve">ealthcare equipment used in NHS and Local Authorities within Scotland, for example hoists, </w:t>
      </w:r>
      <w:r w:rsidR="00BB2A3A" w:rsidRPr="00AE422D">
        <w:t xml:space="preserve">beds, </w:t>
      </w:r>
      <w:r w:rsidR="00FE68F5" w:rsidRPr="00AE422D">
        <w:t>walking aids</w:t>
      </w:r>
      <w:r w:rsidR="00BB2A3A" w:rsidRPr="00AE422D">
        <w:t>,</w:t>
      </w:r>
      <w:r w:rsidR="00FE68F5" w:rsidRPr="00AE422D">
        <w:t xml:space="preserve"> wheelchairs</w:t>
      </w:r>
      <w:r w:rsidR="00BB2A3A" w:rsidRPr="00AE422D">
        <w:t xml:space="preserve"> and falls prevention equipment</w:t>
      </w:r>
      <w:r w:rsidR="00FE68F5" w:rsidRPr="00AE422D">
        <w:t>.</w:t>
      </w:r>
    </w:p>
    <w:p w14:paraId="7C5F63BC" w14:textId="5AB3039E" w:rsidR="00FE68F5" w:rsidRPr="00AE422D" w:rsidRDefault="00FE68F5" w:rsidP="00F801CE">
      <w:pPr>
        <w:pStyle w:val="HFSBullet0"/>
        <w:numPr>
          <w:ilvl w:val="0"/>
          <w:numId w:val="0"/>
        </w:numPr>
        <w:rPr>
          <w:sz w:val="12"/>
        </w:rPr>
      </w:pPr>
    </w:p>
    <w:p w14:paraId="58B987E3" w14:textId="5B40A570" w:rsidR="00AB6B52" w:rsidRPr="00AE422D" w:rsidRDefault="00A375EE" w:rsidP="00AB6B52">
      <w:pPr>
        <w:pStyle w:val="HFSBODYTEXTnum"/>
        <w:rPr>
          <w:rFonts w:eastAsiaTheme="minorHAnsi"/>
        </w:rPr>
      </w:pPr>
      <w:r w:rsidRPr="00AE422D">
        <w:rPr>
          <w:rFonts w:eastAsiaTheme="minorHAnsi"/>
        </w:rPr>
        <w:t>2.</w:t>
      </w:r>
      <w:r w:rsidR="00C01335" w:rsidRPr="00AE422D">
        <w:rPr>
          <w:rFonts w:eastAsiaTheme="minorHAnsi"/>
        </w:rPr>
        <w:t>14</w:t>
      </w:r>
      <w:r w:rsidRPr="00AE422D">
        <w:rPr>
          <w:rFonts w:eastAsiaTheme="minorHAnsi"/>
        </w:rPr>
        <w:tab/>
      </w:r>
      <w:r w:rsidR="0067046C" w:rsidRPr="00AE422D">
        <w:rPr>
          <w:rFonts w:eastAsiaTheme="minorHAnsi"/>
        </w:rPr>
        <w:t xml:space="preserve">Private sector and third sector organisations </w:t>
      </w:r>
      <w:r w:rsidR="006C4E87" w:rsidRPr="00AE422D">
        <w:rPr>
          <w:rFonts w:eastAsiaTheme="minorHAnsi"/>
        </w:rPr>
        <w:t xml:space="preserve">that </w:t>
      </w:r>
      <w:r w:rsidR="00DB7B33" w:rsidRPr="00AE422D">
        <w:rPr>
          <w:rFonts w:eastAsiaTheme="minorHAnsi"/>
        </w:rPr>
        <w:t xml:space="preserve">supply services to </w:t>
      </w:r>
      <w:r w:rsidR="006C4E87" w:rsidRPr="00AE422D">
        <w:rPr>
          <w:rFonts w:eastAsiaTheme="minorHAnsi"/>
        </w:rPr>
        <w:t xml:space="preserve">NHS </w:t>
      </w:r>
      <w:r w:rsidR="00DB7B33" w:rsidRPr="00AE422D">
        <w:rPr>
          <w:rFonts w:eastAsiaTheme="minorHAnsi"/>
        </w:rPr>
        <w:t xml:space="preserve">and Local Authorities are </w:t>
      </w:r>
      <w:r w:rsidR="0067046C" w:rsidRPr="00AE422D">
        <w:rPr>
          <w:rFonts w:eastAsiaTheme="minorHAnsi"/>
        </w:rPr>
        <w:t>also bound</w:t>
      </w:r>
      <w:r w:rsidR="00DB7B33" w:rsidRPr="00AE422D">
        <w:rPr>
          <w:rFonts w:eastAsiaTheme="minorHAnsi"/>
        </w:rPr>
        <w:t xml:space="preserve"> to comply with this guidance</w:t>
      </w:r>
      <w:r w:rsidR="0067046C" w:rsidRPr="00AE422D">
        <w:rPr>
          <w:rFonts w:eastAsiaTheme="minorHAnsi"/>
        </w:rPr>
        <w:t>.  Those that operate under contract to NHS and Local Authority may also be bound by NHS or Local Authority policy particular to, or wrapped into, such contracts</w:t>
      </w:r>
      <w:r w:rsidR="006C4E87" w:rsidRPr="00AE422D">
        <w:rPr>
          <w:rFonts w:eastAsiaTheme="minorHAnsi"/>
        </w:rPr>
        <w:t xml:space="preserve">.  It is the responsibility of the </w:t>
      </w:r>
      <w:r w:rsidR="008B75C3" w:rsidRPr="00AE422D">
        <w:rPr>
          <w:rFonts w:eastAsiaTheme="minorHAnsi"/>
        </w:rPr>
        <w:t xml:space="preserve">NHA and LA </w:t>
      </w:r>
      <w:r w:rsidR="006C4E87" w:rsidRPr="00AE422D">
        <w:rPr>
          <w:rFonts w:eastAsiaTheme="minorHAnsi"/>
        </w:rPr>
        <w:t>to include this requirement under their contracts</w:t>
      </w:r>
      <w:r w:rsidR="0067046C" w:rsidRPr="00AE422D">
        <w:rPr>
          <w:rFonts w:eastAsiaTheme="minorHAnsi"/>
        </w:rPr>
        <w:t>.</w:t>
      </w:r>
    </w:p>
    <w:p w14:paraId="700C3B37" w14:textId="77777777" w:rsidR="00AB6B52" w:rsidRPr="00AE422D" w:rsidRDefault="00AB6B52" w:rsidP="00AB6B52">
      <w:pPr>
        <w:pStyle w:val="HFSNotebox"/>
        <w:rPr>
          <w:rFonts w:eastAsiaTheme="minorHAnsi"/>
          <w:b/>
        </w:rPr>
      </w:pPr>
      <w:r w:rsidRPr="00AE422D">
        <w:rPr>
          <w:rFonts w:eastAsiaTheme="minorHAnsi"/>
          <w:b/>
        </w:rPr>
        <w:t>Note:</w:t>
      </w:r>
    </w:p>
    <w:p w14:paraId="042E878C" w14:textId="30816BAB" w:rsidR="00341192" w:rsidRPr="00AE422D" w:rsidRDefault="00347994" w:rsidP="00AB6B52">
      <w:pPr>
        <w:pStyle w:val="HFSNotebox"/>
        <w:rPr>
          <w:rFonts w:eastAsiaTheme="minorHAnsi"/>
        </w:rPr>
      </w:pPr>
      <w:r w:rsidRPr="00AE422D">
        <w:rPr>
          <w:rFonts w:eastAsiaTheme="minorHAnsi"/>
        </w:rPr>
        <w:t xml:space="preserve">Further information: </w:t>
      </w:r>
    </w:p>
    <w:p w14:paraId="0812AE1A" w14:textId="14F8256A" w:rsidR="00341192" w:rsidRPr="00AE422D" w:rsidRDefault="007E60E6" w:rsidP="00AB6B52">
      <w:pPr>
        <w:pStyle w:val="HFSNotebox"/>
      </w:pPr>
      <w:r w:rsidRPr="00AE422D">
        <w:t>MHRA guidance ‘Regulating medical devices from 1 January 2021</w:t>
      </w:r>
      <w:r w:rsidR="00B86270" w:rsidRPr="00AE422D">
        <w:t xml:space="preserve"> </w:t>
      </w:r>
      <w:hyperlink r:id="rId41" w:history="1">
        <w:r w:rsidR="00B86270" w:rsidRPr="009B400F">
          <w:rPr>
            <w:rStyle w:val="Hyperlink"/>
            <w:color w:val="auto"/>
            <w:u w:val="none"/>
            <w:vertAlign w:val="superscript"/>
          </w:rPr>
          <w:t>249</w:t>
        </w:r>
      </w:hyperlink>
      <w:r w:rsidRPr="009B400F">
        <w:rPr>
          <w:vertAlign w:val="superscript"/>
        </w:rPr>
        <w:t xml:space="preserve"> </w:t>
      </w:r>
    </w:p>
    <w:p w14:paraId="4FADBD50" w14:textId="6BBD6F46" w:rsidR="00341192" w:rsidRPr="00AE422D" w:rsidRDefault="00347994" w:rsidP="00AB6B52">
      <w:pPr>
        <w:pStyle w:val="HFSNotebox"/>
        <w:rPr>
          <w:rFonts w:eastAsiaTheme="minorHAnsi"/>
          <w:szCs w:val="24"/>
        </w:rPr>
      </w:pPr>
      <w:r w:rsidRPr="00AE422D">
        <w:t xml:space="preserve">MHRA general guidance on </w:t>
      </w:r>
      <w:hyperlink r:id="rId42" w:history="1">
        <w:r w:rsidRPr="00AE422D">
          <w:rPr>
            <w:rStyle w:val="Hyperlink"/>
            <w:color w:val="auto"/>
            <w:u w:val="none"/>
          </w:rPr>
          <w:t>Medical Devices Regulations and Safety</w:t>
        </w:r>
      </w:hyperlink>
      <w:r w:rsidR="00341192" w:rsidRPr="00AE422D">
        <w:rPr>
          <w:rStyle w:val="Hyperlink"/>
          <w:color w:val="auto"/>
          <w:u w:val="none"/>
        </w:rPr>
        <w:t xml:space="preserve"> </w:t>
      </w:r>
      <w:hyperlink r:id="rId43" w:history="1">
        <w:r w:rsidR="007E60E6" w:rsidRPr="00AE422D">
          <w:t xml:space="preserve"> </w:t>
        </w:r>
        <w:r w:rsidR="00341192" w:rsidRPr="009B400F">
          <w:rPr>
            <w:rStyle w:val="Hyperlink"/>
            <w:color w:val="auto"/>
            <w:u w:val="none"/>
            <w:vertAlign w:val="superscript"/>
          </w:rPr>
          <w:t>223</w:t>
        </w:r>
      </w:hyperlink>
      <w:r w:rsidRPr="00AE422D">
        <w:t xml:space="preserve">. </w:t>
      </w:r>
    </w:p>
    <w:p w14:paraId="574483CC" w14:textId="77777777" w:rsidR="00717567" w:rsidRPr="00AE422D" w:rsidRDefault="008E33D3" w:rsidP="007936D4">
      <w:pPr>
        <w:pStyle w:val="HFSHeading1"/>
      </w:pPr>
      <w:bookmarkStart w:id="26" w:name="_Toc74062827"/>
      <w:r w:rsidRPr="00AE422D">
        <w:lastRenderedPageBreak/>
        <w:t>3</w:t>
      </w:r>
      <w:r w:rsidR="0065454E" w:rsidRPr="00AE422D">
        <w:t>.</w:t>
      </w:r>
      <w:r w:rsidR="00E065D4" w:rsidRPr="00AE422D">
        <w:tab/>
      </w:r>
      <w:r w:rsidR="00F32396" w:rsidRPr="00AE422D">
        <w:t>What</w:t>
      </w:r>
      <w:r w:rsidR="00717567" w:rsidRPr="00AE422D">
        <w:t xml:space="preserve"> are </w:t>
      </w:r>
      <w:r w:rsidR="008C7A65" w:rsidRPr="00AE422D">
        <w:t>m</w:t>
      </w:r>
      <w:r w:rsidR="00717567" w:rsidRPr="00AE422D">
        <w:t xml:space="preserve">edical </w:t>
      </w:r>
      <w:r w:rsidR="008C7A65" w:rsidRPr="00AE422D">
        <w:t>d</w:t>
      </w:r>
      <w:r w:rsidR="001E787A" w:rsidRPr="00AE422D">
        <w:t xml:space="preserve">evices and </w:t>
      </w:r>
      <w:r w:rsidR="008C7A65" w:rsidRPr="00AE422D">
        <w:t>e</w:t>
      </w:r>
      <w:r w:rsidR="00717567" w:rsidRPr="00AE422D">
        <w:t>quipment</w:t>
      </w:r>
      <w:r w:rsidR="001E787A" w:rsidRPr="00AE422D">
        <w:t>?</w:t>
      </w:r>
      <w:bookmarkEnd w:id="26"/>
    </w:p>
    <w:p w14:paraId="7A810BDD" w14:textId="72E85282" w:rsidR="00734AB3" w:rsidRPr="00AE422D" w:rsidRDefault="00A375EE" w:rsidP="00A375EE">
      <w:pPr>
        <w:pStyle w:val="HFSBODYTEXTnum"/>
      </w:pPr>
      <w:r w:rsidRPr="00AE422D">
        <w:t>3.1</w:t>
      </w:r>
      <w:r w:rsidRPr="00AE422D">
        <w:tab/>
      </w:r>
      <w:r w:rsidR="00734AB3" w:rsidRPr="00AE422D">
        <w:t xml:space="preserve">There are multiple interpretations for the terms </w:t>
      </w:r>
      <w:r w:rsidR="00757589" w:rsidRPr="00AE422D">
        <w:t>h</w:t>
      </w:r>
      <w:r w:rsidR="00734AB3" w:rsidRPr="00AE422D">
        <w:t xml:space="preserve">ealth </w:t>
      </w:r>
      <w:r w:rsidR="00757589" w:rsidRPr="00AE422D">
        <w:t>t</w:t>
      </w:r>
      <w:r w:rsidR="00734AB3" w:rsidRPr="00AE422D">
        <w:t xml:space="preserve">echnology and for </w:t>
      </w:r>
      <w:r w:rsidR="00637681" w:rsidRPr="00AE422D">
        <w:t>m</w:t>
      </w:r>
      <w:r w:rsidR="00734AB3" w:rsidRPr="00AE422D">
        <w:t xml:space="preserve">edical </w:t>
      </w:r>
      <w:r w:rsidR="00637681" w:rsidRPr="00AE422D">
        <w:t>e</w:t>
      </w:r>
      <w:r w:rsidR="00734AB3" w:rsidRPr="00AE422D">
        <w:t xml:space="preserve">quipment, but </w:t>
      </w:r>
      <w:r w:rsidR="008C7A65" w:rsidRPr="00AE422D">
        <w:t>m</w:t>
      </w:r>
      <w:r w:rsidR="00734AB3" w:rsidRPr="00AE422D">
        <w:t xml:space="preserve">edical </w:t>
      </w:r>
      <w:r w:rsidR="008C7A65" w:rsidRPr="00AE422D">
        <w:t>d</w:t>
      </w:r>
      <w:r w:rsidR="00734AB3" w:rsidRPr="00AE422D">
        <w:t xml:space="preserve">evices are explicitly defined within the </w:t>
      </w:r>
      <w:r w:rsidR="00A70F43" w:rsidRPr="00AE422D">
        <w:t xml:space="preserve">UK </w:t>
      </w:r>
      <w:r w:rsidR="00734AB3" w:rsidRPr="00AE422D">
        <w:t>Medical Devices Regulations</w:t>
      </w:r>
      <w:r w:rsidR="00F10BF3" w:rsidRPr="00AE422D">
        <w:t xml:space="preserve"> </w:t>
      </w:r>
      <w:hyperlink r:id="rId44" w:history="1">
        <w:r w:rsidR="00276FF4" w:rsidRPr="00AE422D">
          <w:rPr>
            <w:rStyle w:val="Hyperlink"/>
            <w:rFonts w:cs="Arial"/>
            <w:color w:val="auto"/>
            <w:szCs w:val="24"/>
            <w:u w:val="none"/>
            <w:vertAlign w:val="superscript"/>
            <w:lang w:eastAsia="en-GB"/>
          </w:rPr>
          <w:t>92</w:t>
        </w:r>
      </w:hyperlink>
      <w:r w:rsidR="00734AB3" w:rsidRPr="00AE422D">
        <w:t xml:space="preserve">.  </w:t>
      </w:r>
    </w:p>
    <w:p w14:paraId="43B1068F" w14:textId="55B24727" w:rsidR="00734AB3" w:rsidRPr="00AE422D" w:rsidRDefault="00A375EE" w:rsidP="00A375EE">
      <w:pPr>
        <w:pStyle w:val="HFSBODYTEXTnum"/>
      </w:pPr>
      <w:r w:rsidRPr="00AE422D">
        <w:t>3.2</w:t>
      </w:r>
      <w:r w:rsidRPr="00AE422D">
        <w:tab/>
      </w:r>
      <w:r w:rsidR="00734AB3" w:rsidRPr="00AE422D">
        <w:t xml:space="preserve">The </w:t>
      </w:r>
      <w:r w:rsidR="00341192" w:rsidRPr="00AE422D">
        <w:t xml:space="preserve">World Health Organisation </w:t>
      </w:r>
      <w:hyperlink r:id="rId45" w:history="1">
        <w:r w:rsidR="00341192" w:rsidRPr="00AE422D">
          <w:rPr>
            <w:rStyle w:val="Hyperlink"/>
            <w:color w:val="auto"/>
            <w:u w:val="none"/>
            <w:vertAlign w:val="superscript"/>
          </w:rPr>
          <w:t>65</w:t>
        </w:r>
      </w:hyperlink>
      <w:r w:rsidR="00341192" w:rsidRPr="00AE422D">
        <w:t xml:space="preserve"> </w:t>
      </w:r>
      <w:r w:rsidR="00734AB3" w:rsidRPr="00AE422D">
        <w:t xml:space="preserve">defines </w:t>
      </w:r>
      <w:r w:rsidR="00757589" w:rsidRPr="00AE422D">
        <w:t>h</w:t>
      </w:r>
      <w:r w:rsidR="00734AB3" w:rsidRPr="00AE422D">
        <w:t xml:space="preserve">ealth </w:t>
      </w:r>
      <w:r w:rsidR="00757589" w:rsidRPr="00AE422D">
        <w:t>t</w:t>
      </w:r>
      <w:r w:rsidR="00734AB3" w:rsidRPr="00AE422D">
        <w:t>echnology as ‘the application of organised knowledge and skills in the form of devices, medicines, vaccines, procedures and systems developed to solve a health problem and improve quality of life’ and clarifies that the term is used interchangeably with ‘Health-care Technology’</w:t>
      </w:r>
    </w:p>
    <w:p w14:paraId="79557DBA" w14:textId="77777777" w:rsidR="00734AB3" w:rsidRPr="00AE422D" w:rsidRDefault="00A375EE" w:rsidP="00A375EE">
      <w:pPr>
        <w:pStyle w:val="HFSBODYTEXTnum"/>
      </w:pPr>
      <w:r w:rsidRPr="00AE422D">
        <w:t>3.3</w:t>
      </w:r>
      <w:r w:rsidRPr="00AE422D">
        <w:tab/>
      </w:r>
      <w:r w:rsidR="00734AB3" w:rsidRPr="00AE422D">
        <w:t xml:space="preserve">Health </w:t>
      </w:r>
      <w:r w:rsidR="00757589" w:rsidRPr="00AE422D">
        <w:t>t</w:t>
      </w:r>
      <w:r w:rsidR="00734AB3" w:rsidRPr="00AE422D">
        <w:t>echnology needs to be supported with an appropriate systematic and structured management approach</w:t>
      </w:r>
      <w:r w:rsidR="0043014A" w:rsidRPr="00AE422D">
        <w:t xml:space="preserve"> throughout its entire lifecycle</w:t>
      </w:r>
      <w:r w:rsidR="00734AB3" w:rsidRPr="00AE422D">
        <w:t xml:space="preserve">.   </w:t>
      </w:r>
    </w:p>
    <w:p w14:paraId="5FC54A58" w14:textId="36187923" w:rsidR="00734AB3" w:rsidRPr="00AE422D" w:rsidRDefault="00A375EE" w:rsidP="00A375EE">
      <w:pPr>
        <w:pStyle w:val="HFSBODYTEXTnum"/>
      </w:pPr>
      <w:r w:rsidRPr="00AE422D">
        <w:t>3.4</w:t>
      </w:r>
      <w:r w:rsidRPr="00AE422D">
        <w:tab/>
      </w:r>
      <w:r w:rsidR="0043014A" w:rsidRPr="00AE422D">
        <w:t xml:space="preserve">In this guidance, </w:t>
      </w:r>
      <w:r w:rsidR="008C7A65" w:rsidRPr="00AE422D">
        <w:t>m</w:t>
      </w:r>
      <w:r w:rsidR="00734AB3" w:rsidRPr="00AE422D">
        <w:t xml:space="preserve">edical </w:t>
      </w:r>
      <w:r w:rsidR="008C7A65" w:rsidRPr="00AE422D">
        <w:t>d</w:t>
      </w:r>
      <w:r w:rsidR="00734AB3" w:rsidRPr="00AE422D">
        <w:t xml:space="preserve">evices and </w:t>
      </w:r>
      <w:r w:rsidR="008C7A65" w:rsidRPr="00AE422D">
        <w:t>m</w:t>
      </w:r>
      <w:r w:rsidR="00734AB3" w:rsidRPr="00AE422D">
        <w:t xml:space="preserve">edical </w:t>
      </w:r>
      <w:r w:rsidR="008C7A65" w:rsidRPr="00AE422D">
        <w:t>e</w:t>
      </w:r>
      <w:r w:rsidR="00734AB3" w:rsidRPr="00AE422D">
        <w:t xml:space="preserve">quipment are </w:t>
      </w:r>
      <w:r w:rsidR="00B74657" w:rsidRPr="00AE422D">
        <w:t xml:space="preserve">considered as </w:t>
      </w:r>
      <w:r w:rsidR="00734AB3" w:rsidRPr="00AE422D">
        <w:t xml:space="preserve">overlapping subcategories of </w:t>
      </w:r>
      <w:r w:rsidR="00757589" w:rsidRPr="00AE422D">
        <w:t>h</w:t>
      </w:r>
      <w:r w:rsidR="00BB2A3A" w:rsidRPr="00AE422D">
        <w:t>ealth</w:t>
      </w:r>
      <w:r w:rsidR="00734AB3" w:rsidRPr="00AE422D">
        <w:t xml:space="preserve"> </w:t>
      </w:r>
      <w:r w:rsidR="00757589" w:rsidRPr="00AE422D">
        <w:t>t</w:t>
      </w:r>
      <w:r w:rsidR="00734AB3" w:rsidRPr="00AE422D">
        <w:t>echnology</w:t>
      </w:r>
      <w:r w:rsidR="00492048" w:rsidRPr="00AE422D">
        <w:t xml:space="preserve"> (see Figure 2)</w:t>
      </w:r>
      <w:r w:rsidR="00B74657" w:rsidRPr="00AE422D">
        <w:t>.</w:t>
      </w:r>
    </w:p>
    <w:p w14:paraId="587F25AB" w14:textId="77777777" w:rsidR="00AB6B52" w:rsidRPr="00AE422D" w:rsidRDefault="00AB6B52" w:rsidP="001B4E55">
      <w:pPr>
        <w:pStyle w:val="HFSBODYTEXT1"/>
        <w:rPr>
          <w:lang w:eastAsia="en-GB"/>
        </w:rPr>
      </w:pPr>
    </w:p>
    <w:p w14:paraId="5E56EBB9" w14:textId="02DDA347" w:rsidR="006B4637" w:rsidRPr="00AE422D" w:rsidRDefault="006B4637" w:rsidP="00AB6B52">
      <w:pPr>
        <w:pStyle w:val="Caption"/>
      </w:pPr>
      <w:r w:rsidRPr="00AE422D">
        <w:rPr>
          <w:rFonts w:cs="Arial"/>
          <w:bCs/>
          <w:noProof/>
          <w:lang w:eastAsia="en-GB"/>
        </w:rPr>
        <w:drawing>
          <wp:anchor distT="0" distB="0" distL="114300" distR="114300" simplePos="0" relativeHeight="251750400" behindDoc="0" locked="0" layoutInCell="1" allowOverlap="1" wp14:anchorId="26B81181" wp14:editId="234C5CB4">
            <wp:simplePos x="2511188" y="4804012"/>
            <wp:positionH relativeFrom="margin">
              <wp:align>center</wp:align>
            </wp:positionH>
            <wp:positionV relativeFrom="paragraph">
              <wp:align>top</wp:align>
            </wp:positionV>
            <wp:extent cx="2889130" cy="2019512"/>
            <wp:effectExtent l="0" t="0" r="6985" b="0"/>
            <wp:wrapSquare wrapText="bothSides"/>
            <wp:docPr id="4" name="Picture 4" descr="Figure 2: Nested family of equipment used in healthcare" title="Figure 2: Nested family of equipment used i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89130" cy="2019512"/>
                    </a:xfrm>
                    <a:prstGeom prst="rect">
                      <a:avLst/>
                    </a:prstGeom>
                    <a:noFill/>
                  </pic:spPr>
                </pic:pic>
              </a:graphicData>
            </a:graphic>
          </wp:anchor>
        </w:drawing>
      </w:r>
      <w:r w:rsidR="001B4E55" w:rsidRPr="00AE422D">
        <w:rPr>
          <w:lang w:eastAsia="en-GB"/>
        </w:rPr>
        <w:br w:type="textWrapping" w:clear="all"/>
      </w:r>
      <w:r w:rsidR="0078450E" w:rsidRPr="00AE422D">
        <w:t xml:space="preserve">Figure 2: </w:t>
      </w:r>
      <w:r w:rsidRPr="00AE422D">
        <w:t xml:space="preserve">Nested </w:t>
      </w:r>
      <w:r w:rsidR="00637681" w:rsidRPr="00AE422D">
        <w:t>f</w:t>
      </w:r>
      <w:r w:rsidRPr="00AE422D">
        <w:t xml:space="preserve">amily of </w:t>
      </w:r>
      <w:r w:rsidR="00637681" w:rsidRPr="00AE422D">
        <w:t>e</w:t>
      </w:r>
      <w:r w:rsidRPr="00AE422D">
        <w:t xml:space="preserve">quipment used in </w:t>
      </w:r>
      <w:r w:rsidR="00637681" w:rsidRPr="00AE422D">
        <w:t>h</w:t>
      </w:r>
      <w:r w:rsidRPr="00AE422D">
        <w:t>ealthcare</w:t>
      </w:r>
    </w:p>
    <w:p w14:paraId="479E0D18" w14:textId="77777777" w:rsidR="00C02825" w:rsidRPr="00AE422D" w:rsidRDefault="00C02825" w:rsidP="006B4637">
      <w:pPr>
        <w:pStyle w:val="HFSHeading2nonum"/>
        <w:rPr>
          <w:lang w:eastAsia="en-GB"/>
        </w:rPr>
      </w:pPr>
      <w:bookmarkStart w:id="27" w:name="_Toc74062828"/>
      <w:r w:rsidRPr="00AE422D">
        <w:rPr>
          <w:lang w:eastAsia="en-GB"/>
        </w:rPr>
        <w:t xml:space="preserve">How to </w:t>
      </w:r>
      <w:r w:rsidR="003028FC" w:rsidRPr="00AE422D">
        <w:rPr>
          <w:lang w:eastAsia="en-GB"/>
        </w:rPr>
        <w:t>I</w:t>
      </w:r>
      <w:r w:rsidRPr="00AE422D">
        <w:rPr>
          <w:lang w:eastAsia="en-GB"/>
        </w:rPr>
        <w:t xml:space="preserve">dentify a </w:t>
      </w:r>
      <w:r w:rsidR="008C7A65" w:rsidRPr="00AE422D">
        <w:rPr>
          <w:lang w:eastAsia="en-GB"/>
        </w:rPr>
        <w:t>m</w:t>
      </w:r>
      <w:r w:rsidRPr="00AE422D">
        <w:rPr>
          <w:lang w:eastAsia="en-GB"/>
        </w:rPr>
        <w:t xml:space="preserve">edical </w:t>
      </w:r>
      <w:r w:rsidR="008C7A65" w:rsidRPr="00AE422D">
        <w:rPr>
          <w:lang w:eastAsia="en-GB"/>
        </w:rPr>
        <w:t>d</w:t>
      </w:r>
      <w:r w:rsidRPr="00AE422D">
        <w:rPr>
          <w:lang w:eastAsia="en-GB"/>
        </w:rPr>
        <w:t xml:space="preserve">evice or </w:t>
      </w:r>
      <w:r w:rsidR="008C7A65" w:rsidRPr="00AE422D">
        <w:rPr>
          <w:lang w:eastAsia="en-GB"/>
        </w:rPr>
        <w:t>i</w:t>
      </w:r>
      <w:r w:rsidRPr="00AE422D">
        <w:rPr>
          <w:lang w:eastAsia="en-GB"/>
        </w:rPr>
        <w:t>n</w:t>
      </w:r>
      <w:r w:rsidR="003028FC" w:rsidRPr="00AE422D">
        <w:rPr>
          <w:lang w:eastAsia="en-GB"/>
        </w:rPr>
        <w:t xml:space="preserve"> </w:t>
      </w:r>
      <w:r w:rsidR="008C7A65" w:rsidRPr="00AE422D">
        <w:rPr>
          <w:lang w:eastAsia="en-GB"/>
        </w:rPr>
        <w:t>v</w:t>
      </w:r>
      <w:r w:rsidRPr="00AE422D">
        <w:rPr>
          <w:lang w:eastAsia="en-GB"/>
        </w:rPr>
        <w:t xml:space="preserve">itro </w:t>
      </w:r>
      <w:r w:rsidR="008C7A65" w:rsidRPr="00AE422D">
        <w:rPr>
          <w:lang w:eastAsia="en-GB"/>
        </w:rPr>
        <w:t>m</w:t>
      </w:r>
      <w:r w:rsidRPr="00AE422D">
        <w:rPr>
          <w:lang w:eastAsia="en-GB"/>
        </w:rPr>
        <w:t>ed</w:t>
      </w:r>
      <w:r w:rsidR="00AF64D6" w:rsidRPr="00AE422D">
        <w:rPr>
          <w:lang w:eastAsia="en-GB"/>
        </w:rPr>
        <w:t xml:space="preserve">ical </w:t>
      </w:r>
      <w:r w:rsidR="008C7A65" w:rsidRPr="00AE422D">
        <w:rPr>
          <w:lang w:eastAsia="en-GB"/>
        </w:rPr>
        <w:t>d</w:t>
      </w:r>
      <w:r w:rsidR="00AF64D6" w:rsidRPr="00AE422D">
        <w:rPr>
          <w:lang w:eastAsia="en-GB"/>
        </w:rPr>
        <w:t>evice (</w:t>
      </w:r>
      <w:r w:rsidR="008C7A65" w:rsidRPr="00AE422D">
        <w:rPr>
          <w:lang w:eastAsia="en-GB"/>
        </w:rPr>
        <w:t>i</w:t>
      </w:r>
      <w:r w:rsidR="00AF64D6" w:rsidRPr="00AE422D">
        <w:rPr>
          <w:lang w:eastAsia="en-GB"/>
        </w:rPr>
        <w:t xml:space="preserve">ncluding </w:t>
      </w:r>
      <w:proofErr w:type="gramStart"/>
      <w:r w:rsidR="008C7A65" w:rsidRPr="00AE422D">
        <w:rPr>
          <w:lang w:eastAsia="en-GB"/>
        </w:rPr>
        <w:t>s</w:t>
      </w:r>
      <w:r w:rsidR="00AF64D6" w:rsidRPr="00AE422D">
        <w:rPr>
          <w:lang w:eastAsia="en-GB"/>
        </w:rPr>
        <w:t>oftware)</w:t>
      </w:r>
      <w:bookmarkEnd w:id="27"/>
      <w:proofErr w:type="gramEnd"/>
    </w:p>
    <w:p w14:paraId="15693959" w14:textId="1BA17779" w:rsidR="00C02825" w:rsidRPr="00AE422D" w:rsidRDefault="00A375EE" w:rsidP="00A375EE">
      <w:pPr>
        <w:pStyle w:val="HFSBODYTEXTnum"/>
        <w:rPr>
          <w:rFonts w:cs="Arial"/>
          <w:szCs w:val="24"/>
        </w:rPr>
      </w:pPr>
      <w:r w:rsidRPr="00AE422D">
        <w:t>3.5</w:t>
      </w:r>
      <w:r w:rsidRPr="00AE422D">
        <w:tab/>
      </w:r>
      <w:r w:rsidR="00C02825" w:rsidRPr="00AE422D">
        <w:t xml:space="preserve">Decisions about whether </w:t>
      </w:r>
      <w:r w:rsidR="009842AA" w:rsidRPr="00AE422D">
        <w:t>a product is a medical device or not is</w:t>
      </w:r>
      <w:r w:rsidR="00C02825" w:rsidRPr="00AE422D">
        <w:t xml:space="preserve"> based on the </w:t>
      </w:r>
      <w:r w:rsidR="00466B31" w:rsidRPr="00AE422D">
        <w:t xml:space="preserve">principal </w:t>
      </w:r>
      <w:r w:rsidR="00C02825" w:rsidRPr="00AE422D">
        <w:t>intended purpose of the product</w:t>
      </w:r>
      <w:r w:rsidR="0093742A" w:rsidRPr="00AE422D">
        <w:t xml:space="preserve">, </w:t>
      </w:r>
      <w:r w:rsidR="00466B31" w:rsidRPr="00AE422D">
        <w:t xml:space="preserve">as stated </w:t>
      </w:r>
      <w:r w:rsidR="0093742A" w:rsidRPr="00AE422D">
        <w:t>by its manufacturer</w:t>
      </w:r>
      <w:r w:rsidR="00633986" w:rsidRPr="00AE422D">
        <w:t>,</w:t>
      </w:r>
      <w:r w:rsidR="00C02825" w:rsidRPr="00AE422D">
        <w:t xml:space="preserve"> and </w:t>
      </w:r>
      <w:r w:rsidR="00851A4E" w:rsidRPr="00AE422D">
        <w:t>up</w:t>
      </w:r>
      <w:r w:rsidR="00466B31" w:rsidRPr="00AE422D">
        <w:t xml:space="preserve">on </w:t>
      </w:r>
      <w:r w:rsidR="00C02825" w:rsidRPr="00AE422D">
        <w:t>its mode of action</w:t>
      </w:r>
      <w:r w:rsidR="00466B31" w:rsidRPr="00AE422D">
        <w:t xml:space="preserve">: </w:t>
      </w:r>
    </w:p>
    <w:p w14:paraId="00C9C6D4" w14:textId="77777777" w:rsidR="00851A4E" w:rsidRPr="00AE422D" w:rsidRDefault="0078450E" w:rsidP="00F801CE">
      <w:pPr>
        <w:pStyle w:val="HFSBullet0"/>
      </w:pPr>
      <w:r w:rsidRPr="00AE422D">
        <w:t>a</w:t>
      </w:r>
      <w:r w:rsidR="00851A4E" w:rsidRPr="00AE422D">
        <w:t xml:space="preserve"> medical device is a product </w:t>
      </w:r>
      <w:r w:rsidR="003A0826" w:rsidRPr="00AE422D">
        <w:t xml:space="preserve">which is </w:t>
      </w:r>
      <w:r w:rsidR="00851A4E" w:rsidRPr="00AE422D">
        <w:t xml:space="preserve">designed and manufactured </w:t>
      </w:r>
      <w:r w:rsidR="003A0826" w:rsidRPr="00AE422D">
        <w:t xml:space="preserve">with an ‘intended medical purpose’ </w:t>
      </w:r>
      <w:r w:rsidR="00851A4E" w:rsidRPr="00AE422D">
        <w:t>on human subjects</w:t>
      </w:r>
      <w:r w:rsidR="003A0826" w:rsidRPr="00AE422D">
        <w:t xml:space="preserve"> as its ‘principal intended action’</w:t>
      </w:r>
      <w:r w:rsidR="00F2697D" w:rsidRPr="00AE422D">
        <w:t>.  It</w:t>
      </w:r>
      <w:r w:rsidR="00851A4E" w:rsidRPr="00AE422D">
        <w:t xml:space="preserve"> acts in vivo or in vitro on diseases, injuries, disabilities, anatomy, or on phys</w:t>
      </w:r>
      <w:r w:rsidRPr="00AE422D">
        <w:t>iological or pathological state;</w:t>
      </w:r>
    </w:p>
    <w:p w14:paraId="64F972B4" w14:textId="0CB29F12" w:rsidR="003A0826" w:rsidRPr="00AE422D" w:rsidRDefault="0078450E" w:rsidP="00F801CE">
      <w:pPr>
        <w:pStyle w:val="HFSBullet0"/>
      </w:pPr>
      <w:r w:rsidRPr="00AE422D">
        <w:t>p</w:t>
      </w:r>
      <w:r w:rsidR="003A0826" w:rsidRPr="00AE422D">
        <w:t xml:space="preserve">roducts that are </w:t>
      </w:r>
      <w:r w:rsidR="00F2697D" w:rsidRPr="00AE422D">
        <w:t>primarily</w:t>
      </w:r>
      <w:r w:rsidR="003A0826" w:rsidRPr="00AE422D">
        <w:t xml:space="preserve"> drugs are not medical devices.</w:t>
      </w:r>
    </w:p>
    <w:p w14:paraId="3B8D3A40" w14:textId="77777777" w:rsidR="00AB6B52" w:rsidRPr="00AE422D" w:rsidRDefault="00AB6B52" w:rsidP="00F801CE">
      <w:pPr>
        <w:pStyle w:val="HFSBullet0"/>
        <w:numPr>
          <w:ilvl w:val="0"/>
          <w:numId w:val="0"/>
        </w:numPr>
      </w:pPr>
    </w:p>
    <w:p w14:paraId="50B23ECD" w14:textId="2B505948" w:rsidR="00C02825" w:rsidRPr="00AE422D" w:rsidRDefault="00C02825" w:rsidP="005229B8">
      <w:pPr>
        <w:pStyle w:val="HFSHeading2nonum"/>
        <w:rPr>
          <w:lang w:eastAsia="en-GB"/>
        </w:rPr>
      </w:pPr>
      <w:bookmarkStart w:id="28" w:name="_Toc74062829"/>
      <w:r w:rsidRPr="00AE422D">
        <w:rPr>
          <w:lang w:eastAsia="en-GB"/>
        </w:rPr>
        <w:lastRenderedPageBreak/>
        <w:t>Medical Devices</w:t>
      </w:r>
      <w:bookmarkEnd w:id="28"/>
    </w:p>
    <w:p w14:paraId="61202F63" w14:textId="4C3F2730" w:rsidR="006F1388" w:rsidRPr="00AE422D" w:rsidRDefault="00A375EE">
      <w:pPr>
        <w:pStyle w:val="HFSBODYTEXTnum"/>
      </w:pPr>
      <w:r w:rsidRPr="00AE422D">
        <w:t>3.</w:t>
      </w:r>
      <w:r w:rsidR="00C01335" w:rsidRPr="00AE422D">
        <w:t>6</w:t>
      </w:r>
      <w:r w:rsidRPr="00AE422D">
        <w:tab/>
      </w:r>
      <w:r w:rsidR="006F1388" w:rsidRPr="00AE422D">
        <w:t xml:space="preserve">The first point of contact in trying to establish whether a device is truly a medical device, or not, is by asking the supplier / seller to share the conformity certification of the device.   This can be requested with the standardised </w:t>
      </w:r>
      <w:r w:rsidR="007E0010" w:rsidRPr="00AE422D">
        <w:t>pre-acquisition form</w:t>
      </w:r>
      <w:r w:rsidR="006F1388" w:rsidRPr="00AE422D">
        <w:t xml:space="preserve"> (</w:t>
      </w:r>
      <w:r w:rsidR="00FA1C04" w:rsidRPr="00AE422D">
        <w:t>PAQ</w:t>
      </w:r>
      <w:r w:rsidR="00341192" w:rsidRPr="00AE422D">
        <w:t xml:space="preserve">) </w:t>
      </w:r>
      <w:hyperlink r:id="rId47" w:history="1">
        <w:r w:rsidR="00341192" w:rsidRPr="00AE422D">
          <w:rPr>
            <w:rStyle w:val="Hyperlink"/>
            <w:rFonts w:cs="Arial"/>
            <w:color w:val="auto"/>
            <w:u w:val="none"/>
            <w:vertAlign w:val="superscript"/>
            <w:lang w:eastAsia="en-GB"/>
          </w:rPr>
          <w:t>66</w:t>
        </w:r>
      </w:hyperlink>
      <w:r w:rsidR="007E0010" w:rsidRPr="00AE422D">
        <w:t>. Scotland has adopted the Department of Health</w:t>
      </w:r>
      <w:r w:rsidR="00F17CBC" w:rsidRPr="00AE422D">
        <w:t xml:space="preserve"> and Social Care</w:t>
      </w:r>
      <w:r w:rsidR="007E0010" w:rsidRPr="00AE422D">
        <w:t>'s form and this has been made available through Health Facilities Scotland's Reports &amp; Information webpage</w:t>
      </w:r>
      <w:r w:rsidR="00613495" w:rsidRPr="00AE422D">
        <w:t>.</w:t>
      </w:r>
    </w:p>
    <w:p w14:paraId="2AC6DEE7" w14:textId="60DE94FE" w:rsidR="004D7520" w:rsidRPr="00AE422D" w:rsidRDefault="00A375EE">
      <w:pPr>
        <w:pStyle w:val="HFSBODYTEXTnum"/>
      </w:pPr>
      <w:r w:rsidRPr="00AE422D">
        <w:t>3.</w:t>
      </w:r>
      <w:r w:rsidR="00C01335" w:rsidRPr="00AE422D">
        <w:t>7</w:t>
      </w:r>
      <w:r w:rsidRPr="00AE422D">
        <w:tab/>
      </w:r>
      <w:r w:rsidR="0067479E" w:rsidRPr="00AE422D">
        <w:t xml:space="preserve">The UK </w:t>
      </w:r>
      <w:r w:rsidR="0067479E" w:rsidRPr="00AE422D">
        <w:rPr>
          <w:rFonts w:eastAsiaTheme="majorEastAsia"/>
        </w:rPr>
        <w:t>Medical Devices Regulations 2002</w:t>
      </w:r>
      <w:r w:rsidR="0067479E" w:rsidRPr="00AE422D">
        <w:rPr>
          <w:szCs w:val="24"/>
        </w:rPr>
        <w:t xml:space="preserve"> </w:t>
      </w:r>
      <w:hyperlink r:id="rId48" w:history="1">
        <w:r w:rsidR="0067479E" w:rsidRPr="00AE422D">
          <w:rPr>
            <w:rFonts w:cs="Arial"/>
            <w:szCs w:val="24"/>
            <w:vertAlign w:val="superscript"/>
            <w:lang w:eastAsia="en-GB"/>
          </w:rPr>
          <w:t>91</w:t>
        </w:r>
      </w:hyperlink>
      <w:r w:rsidR="007239A3" w:rsidRPr="00AE422D">
        <w:rPr>
          <w:rFonts w:cs="Arial"/>
          <w:color w:val="0B0C0C"/>
          <w:szCs w:val="24"/>
          <w:shd w:val="clear" w:color="auto" w:fill="FFFFFF"/>
        </w:rPr>
        <w:t> (SI 2002 No 618, as amended</w:t>
      </w:r>
      <w:r w:rsidR="00276FF4" w:rsidRPr="00AE422D">
        <w:rPr>
          <w:rFonts w:cs="Arial"/>
          <w:color w:val="0B0C0C"/>
          <w:szCs w:val="24"/>
          <w:shd w:val="clear" w:color="auto" w:fill="FFFFFF"/>
        </w:rPr>
        <w:t xml:space="preserve"> </w:t>
      </w:r>
      <w:hyperlink r:id="rId49" w:history="1">
        <w:r w:rsidR="00276FF4" w:rsidRPr="00AE422D">
          <w:rPr>
            <w:rStyle w:val="Hyperlink"/>
            <w:color w:val="auto"/>
            <w:u w:val="none"/>
            <w:vertAlign w:val="superscript"/>
          </w:rPr>
          <w:t>92</w:t>
        </w:r>
      </w:hyperlink>
      <w:r w:rsidR="007239A3" w:rsidRPr="00AE422D">
        <w:rPr>
          <w:rFonts w:cs="Arial"/>
          <w:color w:val="0B0C0C"/>
          <w:szCs w:val="24"/>
          <w:shd w:val="clear" w:color="auto" w:fill="FFFFFF"/>
        </w:rPr>
        <w:t>) (UK </w:t>
      </w:r>
      <w:r w:rsidR="007239A3" w:rsidRPr="00AE422D">
        <w:rPr>
          <w:szCs w:val="24"/>
        </w:rPr>
        <w:t>MDR</w:t>
      </w:r>
      <w:r w:rsidR="007239A3" w:rsidRPr="00AE422D">
        <w:rPr>
          <w:rFonts w:cs="Arial"/>
          <w:color w:val="0B0C0C"/>
          <w:szCs w:val="24"/>
          <w:shd w:val="clear" w:color="auto" w:fill="FFFFFF"/>
        </w:rPr>
        <w:t>)</w:t>
      </w:r>
      <w:r w:rsidR="0035436A" w:rsidRPr="00AE422D">
        <w:rPr>
          <w:rFonts w:cs="Arial"/>
        </w:rPr>
        <w:t xml:space="preserve"> </w:t>
      </w:r>
      <w:r w:rsidR="00A47446" w:rsidRPr="00AE422D">
        <w:rPr>
          <w:rFonts w:cs="Arial"/>
        </w:rPr>
        <w:t xml:space="preserve"> </w:t>
      </w:r>
      <w:r w:rsidR="00A47446" w:rsidRPr="00AE422D">
        <w:t>state</w:t>
      </w:r>
      <w:r w:rsidR="004D7520" w:rsidRPr="00AE422D">
        <w:t xml:space="preserve">s in its definitions </w:t>
      </w:r>
      <w:r w:rsidR="00A47446" w:rsidRPr="00AE422D">
        <w:t>that</w:t>
      </w:r>
      <w:r w:rsidR="004D7520" w:rsidRPr="00AE422D">
        <w:t>:</w:t>
      </w:r>
    </w:p>
    <w:p w14:paraId="0B5C7C80" w14:textId="34BF6AB5" w:rsidR="00F70704" w:rsidRPr="00AE422D" w:rsidRDefault="009B3C16" w:rsidP="00AB6B52">
      <w:pPr>
        <w:pStyle w:val="HFSBODYTEXT1"/>
        <w:rPr>
          <w:lang w:eastAsia="en-GB"/>
        </w:rPr>
      </w:pPr>
      <w:r w:rsidRPr="00AE422D">
        <w:rPr>
          <w:lang w:eastAsia="en-GB"/>
        </w:rPr>
        <w:t>“</w:t>
      </w:r>
      <w:r w:rsidR="00F70704" w:rsidRPr="00AE422D">
        <w:rPr>
          <w:lang w:eastAsia="en-GB"/>
        </w:rPr>
        <w:t>medical device” means an instrument, apparatus, appliance, material or other article, whether used alone or in combination, together with any software necessary for its proper application, which</w:t>
      </w:r>
      <w:r w:rsidR="00A23C66" w:rsidRPr="00AE422D">
        <w:rPr>
          <w:lang w:eastAsia="en-GB"/>
        </w:rPr>
        <w:t xml:space="preserve"> </w:t>
      </w:r>
      <w:r w:rsidR="00F70704" w:rsidRPr="00AE422D">
        <w:rPr>
          <w:lang w:eastAsia="en-GB"/>
        </w:rPr>
        <w:t>—</w:t>
      </w:r>
    </w:p>
    <w:p w14:paraId="68D7BBAC" w14:textId="75517D21" w:rsidR="00F70704" w:rsidRPr="00AE422D" w:rsidRDefault="00B1274A" w:rsidP="00F801CE">
      <w:pPr>
        <w:pStyle w:val="HFSBullet0"/>
      </w:pPr>
      <w:r w:rsidRPr="00AE422D">
        <w:t xml:space="preserve"> </w:t>
      </w:r>
      <w:r w:rsidR="00F70704" w:rsidRPr="00AE422D">
        <w:t>is intended by the manufacturer to be used for human beings for the purpose of-</w:t>
      </w:r>
    </w:p>
    <w:p w14:paraId="50382A7A" w14:textId="578C29B1" w:rsidR="00F70704" w:rsidRPr="00AE422D" w:rsidRDefault="00B1274A" w:rsidP="00014A63">
      <w:pPr>
        <w:pStyle w:val="ListParagraph"/>
        <w:numPr>
          <w:ilvl w:val="0"/>
          <w:numId w:val="33"/>
        </w:numPr>
        <w:shd w:val="clear" w:color="auto" w:fill="FFFFFF"/>
        <w:spacing w:after="120" w:line="280" w:lineRule="atLeast"/>
        <w:jc w:val="both"/>
        <w:rPr>
          <w:rFonts w:cs="Arial"/>
          <w:sz w:val="24"/>
          <w:szCs w:val="24"/>
          <w:lang w:eastAsia="en-GB"/>
        </w:rPr>
      </w:pPr>
      <w:r w:rsidRPr="00AE422D">
        <w:rPr>
          <w:rFonts w:cs="Arial"/>
          <w:szCs w:val="24"/>
          <w:lang w:eastAsia="en-GB"/>
        </w:rPr>
        <w:t xml:space="preserve"> </w:t>
      </w:r>
      <w:r w:rsidR="00F70704" w:rsidRPr="00AE422D">
        <w:rPr>
          <w:rFonts w:cs="Arial"/>
          <w:sz w:val="24"/>
          <w:szCs w:val="24"/>
          <w:lang w:eastAsia="en-GB"/>
        </w:rPr>
        <w:t>diagnosis, prevention, monitoring, treatment or alleviation of disease,</w:t>
      </w:r>
    </w:p>
    <w:p w14:paraId="5FCDF071" w14:textId="6B7D9FD4" w:rsidR="00F70704" w:rsidRPr="00AE422D" w:rsidRDefault="00B1274A" w:rsidP="00014A63">
      <w:pPr>
        <w:pStyle w:val="ListParagraph"/>
        <w:numPr>
          <w:ilvl w:val="0"/>
          <w:numId w:val="33"/>
        </w:numPr>
        <w:shd w:val="clear" w:color="auto" w:fill="FFFFFF"/>
        <w:spacing w:after="120" w:line="280" w:lineRule="atLeast"/>
        <w:jc w:val="both"/>
        <w:rPr>
          <w:rFonts w:cs="Arial"/>
          <w:sz w:val="24"/>
          <w:szCs w:val="24"/>
          <w:lang w:eastAsia="en-GB"/>
        </w:rPr>
      </w:pPr>
      <w:r w:rsidRPr="00AE422D">
        <w:rPr>
          <w:rFonts w:cs="Arial"/>
          <w:szCs w:val="24"/>
          <w:lang w:eastAsia="en-GB"/>
        </w:rPr>
        <w:t xml:space="preserve"> </w:t>
      </w:r>
      <w:r w:rsidR="00F70704" w:rsidRPr="00AE422D">
        <w:rPr>
          <w:rFonts w:cs="Arial"/>
          <w:sz w:val="24"/>
          <w:szCs w:val="24"/>
          <w:lang w:eastAsia="en-GB"/>
        </w:rPr>
        <w:t>diagnosis, monitoring, treatment, alleviation of or compensation for an injury or handicap,</w:t>
      </w:r>
    </w:p>
    <w:p w14:paraId="353B815C" w14:textId="4B65E472" w:rsidR="00F70704" w:rsidRPr="00AE422D" w:rsidRDefault="00B1274A" w:rsidP="00F801CE">
      <w:pPr>
        <w:pStyle w:val="BulletIndent"/>
      </w:pPr>
      <w:r w:rsidRPr="00AE422D">
        <w:t xml:space="preserve"> </w:t>
      </w:r>
      <w:r w:rsidR="00F70704" w:rsidRPr="00AE422D">
        <w:t>investigation, replacement or modification of the anatomy or of a physiological process, or</w:t>
      </w:r>
    </w:p>
    <w:p w14:paraId="407F71D8" w14:textId="65671A21" w:rsidR="00991204" w:rsidRPr="00AE422D" w:rsidRDefault="00B1274A" w:rsidP="00991204">
      <w:pPr>
        <w:pStyle w:val="ListParagraph"/>
        <w:numPr>
          <w:ilvl w:val="0"/>
          <w:numId w:val="33"/>
        </w:numPr>
        <w:shd w:val="clear" w:color="auto" w:fill="FFFFFF"/>
        <w:spacing w:after="120" w:line="280" w:lineRule="atLeast"/>
        <w:jc w:val="both"/>
        <w:rPr>
          <w:rFonts w:cs="Arial"/>
          <w:sz w:val="24"/>
          <w:szCs w:val="24"/>
          <w:lang w:eastAsia="en-GB"/>
        </w:rPr>
      </w:pPr>
      <w:r w:rsidRPr="00AE422D">
        <w:rPr>
          <w:rFonts w:cs="Arial"/>
          <w:szCs w:val="24"/>
          <w:lang w:eastAsia="en-GB"/>
        </w:rPr>
        <w:t xml:space="preserve"> </w:t>
      </w:r>
      <w:r w:rsidR="00F70704" w:rsidRPr="00AE422D">
        <w:rPr>
          <w:rFonts w:cs="Arial"/>
          <w:sz w:val="24"/>
          <w:szCs w:val="24"/>
          <w:lang w:eastAsia="en-GB"/>
        </w:rPr>
        <w:t>control of conception; and</w:t>
      </w:r>
    </w:p>
    <w:p w14:paraId="3F623FD0" w14:textId="77777777" w:rsidR="00991204" w:rsidRPr="00AE422D" w:rsidRDefault="00991204" w:rsidP="00253D1A">
      <w:pPr>
        <w:shd w:val="clear" w:color="auto" w:fill="FFFFFF"/>
        <w:spacing w:after="120" w:line="280" w:lineRule="atLeast"/>
        <w:jc w:val="both"/>
        <w:rPr>
          <w:rFonts w:cs="Arial"/>
          <w:sz w:val="12"/>
          <w:szCs w:val="12"/>
          <w:lang w:eastAsia="en-GB"/>
        </w:rPr>
      </w:pPr>
    </w:p>
    <w:p w14:paraId="319E5C1C" w14:textId="52FE64B3" w:rsidR="00F70704" w:rsidRPr="00AE422D" w:rsidRDefault="00B1274A" w:rsidP="00F801CE">
      <w:pPr>
        <w:pStyle w:val="HFSBullet0"/>
      </w:pPr>
      <w:r w:rsidRPr="00AE422D">
        <w:t xml:space="preserve"> </w:t>
      </w:r>
      <w:r w:rsidR="00F70704" w:rsidRPr="00AE422D">
        <w:t>does not achieve its principal intended action in or on the human body by pharmacological, immunological or metabolic means, even if it is assisted in its function by such means,</w:t>
      </w:r>
      <w:r w:rsidR="00534EC9" w:rsidRPr="00AE422D">
        <w:t xml:space="preserve"> </w:t>
      </w:r>
      <w:r w:rsidR="00F70704" w:rsidRPr="00AE422D">
        <w:t>and includes devices intended to administer a medicinal product or which incorporate as an integral part a substance which, if used separately, would be a medicinal product and which is liable to act upon the body with action ancillary to that of the device;</w:t>
      </w:r>
    </w:p>
    <w:p w14:paraId="046A0EF5" w14:textId="77777777" w:rsidR="00253D1A" w:rsidRPr="00AE422D" w:rsidRDefault="00253D1A" w:rsidP="00F801CE">
      <w:pPr>
        <w:pStyle w:val="HFSBullet0"/>
        <w:numPr>
          <w:ilvl w:val="0"/>
          <w:numId w:val="0"/>
        </w:numPr>
        <w:rPr>
          <w:sz w:val="12"/>
        </w:rPr>
      </w:pPr>
    </w:p>
    <w:p w14:paraId="61BAD416" w14:textId="774DAB40" w:rsidR="00E53C29" w:rsidRPr="00AE422D" w:rsidRDefault="00436D1D" w:rsidP="005229B8">
      <w:pPr>
        <w:pStyle w:val="HFSHeading2nonum"/>
      </w:pPr>
      <w:bookmarkStart w:id="29" w:name="_Toc74062830"/>
      <w:r w:rsidRPr="00AE422D">
        <w:t xml:space="preserve">Active </w:t>
      </w:r>
      <w:r w:rsidR="003028FC" w:rsidRPr="00AE422D">
        <w:t>I</w:t>
      </w:r>
      <w:r w:rsidRPr="00AE422D">
        <w:t xml:space="preserve">mplantable </w:t>
      </w:r>
      <w:r w:rsidR="003028FC" w:rsidRPr="00AE422D">
        <w:t>M</w:t>
      </w:r>
      <w:r w:rsidRPr="00AE422D">
        <w:t xml:space="preserve">edical </w:t>
      </w:r>
      <w:r w:rsidR="003028FC" w:rsidRPr="00AE422D">
        <w:t>D</w:t>
      </w:r>
      <w:r w:rsidRPr="00AE422D">
        <w:t>evice</w:t>
      </w:r>
      <w:r w:rsidR="003028FC" w:rsidRPr="00AE422D">
        <w:t>s</w:t>
      </w:r>
      <w:bookmarkEnd w:id="29"/>
    </w:p>
    <w:p w14:paraId="6F93B7A6" w14:textId="1A801989" w:rsidR="0068505A" w:rsidRPr="00AE422D" w:rsidRDefault="00A375EE" w:rsidP="00AB6B52">
      <w:pPr>
        <w:pStyle w:val="HFSBodyTextnum0"/>
        <w:rPr>
          <w:color w:val="494949"/>
          <w:sz w:val="19"/>
          <w:szCs w:val="19"/>
        </w:rPr>
      </w:pPr>
      <w:r w:rsidRPr="00AE422D">
        <w:t>3.</w:t>
      </w:r>
      <w:r w:rsidR="00253D1A" w:rsidRPr="00AE422D">
        <w:t>8</w:t>
      </w:r>
      <w:r w:rsidRPr="00AE422D">
        <w:tab/>
      </w:r>
      <w:r w:rsidR="00ED3F4F" w:rsidRPr="00AE422D">
        <w:t xml:space="preserve">According to the </w:t>
      </w:r>
      <w:r w:rsidR="00B05630" w:rsidRPr="00AE422D">
        <w:t>UK MDR</w:t>
      </w:r>
      <w:r w:rsidR="00A23C66" w:rsidRPr="00AE422D">
        <w:t xml:space="preserve"> </w:t>
      </w:r>
      <w:hyperlink r:id="rId50" w:history="1">
        <w:r w:rsidR="00276FF4" w:rsidRPr="00AE422D">
          <w:rPr>
            <w:rStyle w:val="Hyperlink"/>
            <w:color w:val="auto"/>
            <w:u w:val="none"/>
            <w:vertAlign w:val="superscript"/>
          </w:rPr>
          <w:t>92</w:t>
        </w:r>
      </w:hyperlink>
      <w:r w:rsidR="00ED3F4F" w:rsidRPr="00AE422D">
        <w:t xml:space="preserve">, </w:t>
      </w:r>
      <w:r w:rsidR="0068505A" w:rsidRPr="00AE422D">
        <w:t xml:space="preserve"> “active implantable medical device” means a medical device which relies for its functioning on a source of electrical energy or a source of power other than that generated directly by the human body or by gravity; and is intended to be totally or partially introduced into the human body (whether surgically or medically, including being introduced into a natural orifice) and which is intended to remain in the human body after completion of the surgical or medical procedure during which it is introduced, even if it is intended to administer a medicinal product or incorporates as an integral part a substance which, if used separately, would be a medicinal product</w:t>
      </w:r>
      <w:r w:rsidR="001D3FD0" w:rsidRPr="00AE422D">
        <w:t>.</w:t>
      </w:r>
    </w:p>
    <w:p w14:paraId="2F09BC08" w14:textId="77777777" w:rsidR="00C02825" w:rsidRPr="00AE422D" w:rsidRDefault="00E53C29" w:rsidP="005229B8">
      <w:pPr>
        <w:pStyle w:val="HFSHeading2nonum"/>
        <w:rPr>
          <w:lang w:eastAsia="en-GB"/>
        </w:rPr>
      </w:pPr>
      <w:bookmarkStart w:id="30" w:name="_Toc74062831"/>
      <w:r w:rsidRPr="00AE422D">
        <w:rPr>
          <w:lang w:eastAsia="en-GB"/>
        </w:rPr>
        <w:t>M</w:t>
      </w:r>
      <w:r w:rsidR="00C02825" w:rsidRPr="00AE422D">
        <w:rPr>
          <w:lang w:eastAsia="en-GB"/>
        </w:rPr>
        <w:t>edical Equipment</w:t>
      </w:r>
      <w:bookmarkEnd w:id="30"/>
    </w:p>
    <w:p w14:paraId="237F41F8" w14:textId="7C9A3642" w:rsidR="00AD6532" w:rsidRPr="00AE422D" w:rsidRDefault="00A375EE" w:rsidP="005229B8">
      <w:pPr>
        <w:pStyle w:val="HFSBODYTEXTnum"/>
        <w:rPr>
          <w:lang w:eastAsia="en-GB"/>
        </w:rPr>
      </w:pPr>
      <w:r w:rsidRPr="00AE422D">
        <w:rPr>
          <w:lang w:eastAsia="en-GB"/>
        </w:rPr>
        <w:t>3.</w:t>
      </w:r>
      <w:r w:rsidR="00253D1A" w:rsidRPr="00AE422D">
        <w:rPr>
          <w:lang w:eastAsia="en-GB"/>
        </w:rPr>
        <w:t>9</w:t>
      </w:r>
      <w:r w:rsidRPr="00AE422D">
        <w:rPr>
          <w:lang w:eastAsia="en-GB"/>
        </w:rPr>
        <w:tab/>
      </w:r>
      <w:r w:rsidR="00AD6532" w:rsidRPr="00AE422D">
        <w:rPr>
          <w:lang w:eastAsia="en-GB"/>
        </w:rPr>
        <w:t xml:space="preserve">Medical </w:t>
      </w:r>
      <w:r w:rsidR="00ED3F4F" w:rsidRPr="00AE422D">
        <w:rPr>
          <w:lang w:eastAsia="en-GB"/>
        </w:rPr>
        <w:t>e</w:t>
      </w:r>
      <w:r w:rsidR="00AD6532" w:rsidRPr="00AE422D">
        <w:rPr>
          <w:lang w:eastAsia="en-GB"/>
        </w:rPr>
        <w:t xml:space="preserve">quipment is generally used in the direct or indirect care of patients and can include equipment that is not </w:t>
      </w:r>
      <w:r w:rsidR="007950DC" w:rsidRPr="00AE422D">
        <w:rPr>
          <w:lang w:eastAsia="en-GB"/>
        </w:rPr>
        <w:t>regulated</w:t>
      </w:r>
      <w:r w:rsidR="00AD6532" w:rsidRPr="00AE422D">
        <w:rPr>
          <w:lang w:eastAsia="en-GB"/>
        </w:rPr>
        <w:t xml:space="preserve"> as a </w:t>
      </w:r>
      <w:r w:rsidR="008C7A65" w:rsidRPr="00AE422D">
        <w:rPr>
          <w:lang w:eastAsia="en-GB"/>
        </w:rPr>
        <w:t>m</w:t>
      </w:r>
      <w:r w:rsidR="00AD6532" w:rsidRPr="00AE422D">
        <w:rPr>
          <w:lang w:eastAsia="en-GB"/>
        </w:rPr>
        <w:t xml:space="preserve">edical </w:t>
      </w:r>
      <w:r w:rsidR="008C7A65" w:rsidRPr="00AE422D">
        <w:rPr>
          <w:lang w:eastAsia="en-GB"/>
        </w:rPr>
        <w:t>d</w:t>
      </w:r>
      <w:r w:rsidR="00AD6532" w:rsidRPr="00AE422D">
        <w:rPr>
          <w:lang w:eastAsia="en-GB"/>
        </w:rPr>
        <w:t xml:space="preserve">evice.  </w:t>
      </w:r>
    </w:p>
    <w:p w14:paraId="6412905F" w14:textId="1819C3AF" w:rsidR="00420132" w:rsidRPr="00AE422D" w:rsidRDefault="00A375EE" w:rsidP="00A375EE">
      <w:pPr>
        <w:pStyle w:val="HFSBODYTEXTnum"/>
      </w:pPr>
      <w:r w:rsidRPr="00AE422D">
        <w:lastRenderedPageBreak/>
        <w:t>3.</w:t>
      </w:r>
      <w:r w:rsidR="00253D1A" w:rsidRPr="00AE422D">
        <w:t>10</w:t>
      </w:r>
      <w:r w:rsidRPr="00AE422D">
        <w:tab/>
      </w:r>
      <w:r w:rsidR="00D97D49" w:rsidRPr="00AE422D">
        <w:t xml:space="preserve">There is no clear-cut definition for the term </w:t>
      </w:r>
      <w:r w:rsidR="00ED3F4F" w:rsidRPr="00AE422D">
        <w:t>m</w:t>
      </w:r>
      <w:r w:rsidR="00D97D49" w:rsidRPr="00AE422D">
        <w:t xml:space="preserve">edical </w:t>
      </w:r>
      <w:r w:rsidR="00ED3F4F" w:rsidRPr="00AE422D">
        <w:t>e</w:t>
      </w:r>
      <w:r w:rsidR="00D97D49" w:rsidRPr="00AE422D">
        <w:t>quipment</w:t>
      </w:r>
      <w:r w:rsidR="00DF1017" w:rsidRPr="00AE422D">
        <w:t>:</w:t>
      </w:r>
    </w:p>
    <w:p w14:paraId="37397F14" w14:textId="3631DA2E" w:rsidR="00DF1017" w:rsidRPr="00AE422D" w:rsidRDefault="00DF1017" w:rsidP="00F801CE">
      <w:pPr>
        <w:pStyle w:val="HFSBullet0"/>
      </w:pPr>
      <w:r w:rsidRPr="00AE422D">
        <w:t xml:space="preserve">The </w:t>
      </w:r>
      <w:r w:rsidR="0035436A" w:rsidRPr="00AE422D">
        <w:t xml:space="preserve">World Health Organisation (WHO) defines </w:t>
      </w:r>
      <w:r w:rsidR="00ED3F4F" w:rsidRPr="00AE422D">
        <w:t>m</w:t>
      </w:r>
      <w:r w:rsidR="0035436A" w:rsidRPr="00AE422D">
        <w:t xml:space="preserve">edical </w:t>
      </w:r>
      <w:r w:rsidR="00ED3F4F" w:rsidRPr="00AE422D">
        <w:t>e</w:t>
      </w:r>
      <w:r w:rsidR="0035436A" w:rsidRPr="00AE422D">
        <w:t xml:space="preserve">quipment </w:t>
      </w:r>
      <w:hyperlink r:id="rId51" w:history="1">
        <w:r w:rsidR="0035436A" w:rsidRPr="00AE422D">
          <w:rPr>
            <w:vertAlign w:val="superscript"/>
          </w:rPr>
          <w:t>67</w:t>
        </w:r>
      </w:hyperlink>
      <w:r w:rsidR="0035436A" w:rsidRPr="00AE422D">
        <w:t xml:space="preserve"> </w:t>
      </w:r>
      <w:r w:rsidRPr="00AE422D">
        <w:t xml:space="preserve">as </w:t>
      </w:r>
      <w:r w:rsidR="00ED3F4F" w:rsidRPr="00AE422D">
        <w:t>m</w:t>
      </w:r>
      <w:r w:rsidRPr="00AE422D">
        <w:t xml:space="preserve">edical </w:t>
      </w:r>
      <w:r w:rsidR="00ED3F4F" w:rsidRPr="00AE422D">
        <w:t>d</w:t>
      </w:r>
      <w:r w:rsidRPr="00AE422D">
        <w:t>evices requiring calibration, maintenance, repair, user training and decommissioning</w:t>
      </w:r>
      <w:r w:rsidR="00E539C5" w:rsidRPr="00AE422D">
        <w:t>, - activities usually managed by clinical</w:t>
      </w:r>
      <w:r w:rsidR="00BB281D" w:rsidRPr="00AE422D">
        <w:t xml:space="preserve"> staff</w:t>
      </w:r>
      <w:r w:rsidRPr="00AE422D">
        <w:t xml:space="preserve">.  WHO also categorises a comprehensive range of </w:t>
      </w:r>
      <w:r w:rsidR="00ED3F4F" w:rsidRPr="00AE422D">
        <w:t>m</w:t>
      </w:r>
      <w:r w:rsidRPr="00AE422D">
        <w:t xml:space="preserve">edical </w:t>
      </w:r>
      <w:r w:rsidR="00ED3F4F" w:rsidRPr="00AE422D">
        <w:t>d</w:t>
      </w:r>
      <w:r w:rsidRPr="00AE422D">
        <w:t xml:space="preserve">evices as Hospital </w:t>
      </w:r>
      <w:r w:rsidR="00ED3F4F" w:rsidRPr="00AE422D">
        <w:t>m</w:t>
      </w:r>
      <w:r w:rsidRPr="00AE422D">
        <w:t>edical</w:t>
      </w:r>
      <w:r w:rsidR="0035436A" w:rsidRPr="00AE422D">
        <w:t xml:space="preserve"> </w:t>
      </w:r>
      <w:r w:rsidR="00ED3F4F" w:rsidRPr="00AE422D">
        <w:t>e</w:t>
      </w:r>
      <w:r w:rsidR="0035436A" w:rsidRPr="00AE422D">
        <w:t xml:space="preserve">quipment </w:t>
      </w:r>
      <w:hyperlink r:id="rId52" w:history="1">
        <w:r w:rsidR="0035436A" w:rsidRPr="00AE422D">
          <w:rPr>
            <w:vertAlign w:val="superscript"/>
          </w:rPr>
          <w:t>68</w:t>
        </w:r>
      </w:hyperlink>
      <w:r w:rsidRPr="00AE422D">
        <w:t xml:space="preserve">.  </w:t>
      </w:r>
      <w:r w:rsidR="00E539C5" w:rsidRPr="00AE422D">
        <w:t>This equipment is used for the specific purposes of diagnosis and treatment of disease or rehabilitation following disease or injury</w:t>
      </w:r>
      <w:r w:rsidR="00ED3F4F" w:rsidRPr="00AE422D">
        <w:t>. I</w:t>
      </w:r>
      <w:r w:rsidR="00E539C5" w:rsidRPr="00AE422D">
        <w:t xml:space="preserve">t can be used alone or in combination with any accessory, consumable or other piece of medical equipment.   Medical </w:t>
      </w:r>
      <w:r w:rsidR="00ED3F4F" w:rsidRPr="00AE422D">
        <w:t>e</w:t>
      </w:r>
      <w:r w:rsidR="00E539C5" w:rsidRPr="00AE422D">
        <w:t>quipment excludes implantable, disposable or single-use medical devices.</w:t>
      </w:r>
    </w:p>
    <w:p w14:paraId="33CCF1B1" w14:textId="1C0D34E2" w:rsidR="00420132" w:rsidRPr="00AE422D" w:rsidRDefault="0078450E" w:rsidP="00F801CE">
      <w:pPr>
        <w:pStyle w:val="HFSBullet0"/>
      </w:pPr>
      <w:r w:rsidRPr="00AE422D">
        <w:t>t</w:t>
      </w:r>
      <w:r w:rsidR="00DF1017" w:rsidRPr="00AE422D">
        <w:t>he MHRA classifies Borderline devices</w:t>
      </w:r>
      <w:r w:rsidR="004309E0" w:rsidRPr="00AE422D">
        <w:t>. These</w:t>
      </w:r>
      <w:r w:rsidR="00DF1017" w:rsidRPr="00AE422D">
        <w:t xml:space="preserve"> </w:t>
      </w:r>
      <w:r w:rsidR="000612B4" w:rsidRPr="00AE422D">
        <w:t>might</w:t>
      </w:r>
      <w:r w:rsidR="00DF1017" w:rsidRPr="00AE422D">
        <w:t xml:space="preserve"> not fall within the definition of a </w:t>
      </w:r>
      <w:r w:rsidR="00ED3F4F" w:rsidRPr="00AE422D">
        <w:t>m</w:t>
      </w:r>
      <w:r w:rsidR="00DF1017" w:rsidRPr="00AE422D">
        <w:t xml:space="preserve">edical </w:t>
      </w:r>
      <w:r w:rsidR="00ED3F4F" w:rsidRPr="00AE422D">
        <w:t>d</w:t>
      </w:r>
      <w:r w:rsidR="00DF1017" w:rsidRPr="00AE422D">
        <w:t>evice but are used for a medical purpose and are in practice used and managed alongside equipment falling under the WHO definition</w:t>
      </w:r>
      <w:r w:rsidR="006C6ECD" w:rsidRPr="00AE422D">
        <w:t xml:space="preserve"> for </w:t>
      </w:r>
      <w:r w:rsidR="00ED3F4F" w:rsidRPr="00AE422D">
        <w:t>m</w:t>
      </w:r>
      <w:r w:rsidR="006C6ECD" w:rsidRPr="00AE422D">
        <w:t>edic</w:t>
      </w:r>
      <w:r w:rsidR="002E2C6A" w:rsidRPr="00AE422D">
        <w:t>al</w:t>
      </w:r>
      <w:r w:rsidR="006C6ECD" w:rsidRPr="00AE422D">
        <w:t xml:space="preserve"> </w:t>
      </w:r>
      <w:r w:rsidR="00ED3F4F" w:rsidRPr="00AE422D">
        <w:t>e</w:t>
      </w:r>
      <w:r w:rsidR="006C6ECD" w:rsidRPr="00AE422D">
        <w:t>quipment</w:t>
      </w:r>
      <w:r w:rsidR="00DF1017" w:rsidRPr="00AE422D">
        <w:t xml:space="preserve">.   Products that do not have a principal intended medical purpose are not considered to be </w:t>
      </w:r>
      <w:r w:rsidR="00ED3F4F" w:rsidRPr="00AE422D">
        <w:t>m</w:t>
      </w:r>
      <w:r w:rsidR="00DF1017" w:rsidRPr="00AE422D">
        <w:t xml:space="preserve">edical </w:t>
      </w:r>
      <w:r w:rsidR="00ED3F4F" w:rsidRPr="00AE422D">
        <w:t>d</w:t>
      </w:r>
      <w:r w:rsidR="00DF1017" w:rsidRPr="00AE422D">
        <w:t xml:space="preserve">evices, even if they are used for the prevention of disease as a secondary purpose.  </w:t>
      </w:r>
      <w:r w:rsidR="00EB2390" w:rsidRPr="00AE422D">
        <w:t>Products that have a multiple purpose and used within a medical environment may be medical devices where a manufacturer cites a specific medical purpose.</w:t>
      </w:r>
    </w:p>
    <w:p w14:paraId="5860DB75" w14:textId="77777777" w:rsidR="005D255E" w:rsidRPr="00AE422D" w:rsidRDefault="0078450E" w:rsidP="00F801CE">
      <w:pPr>
        <w:pStyle w:val="HFSBullet0"/>
      </w:pPr>
      <w:r w:rsidRPr="00AE422D">
        <w:t>t</w:t>
      </w:r>
      <w:r w:rsidR="00DF1017" w:rsidRPr="00AE422D">
        <w:t xml:space="preserve">he standard </w:t>
      </w:r>
      <w:r w:rsidR="0035436A" w:rsidRPr="00AE422D">
        <w:t xml:space="preserve">BS EN 60601-1: 'Medical electrical equipment - Part 1: General requirements for basic safety and essential performance' </w:t>
      </w:r>
      <w:hyperlink r:id="rId53" w:history="1">
        <w:r w:rsidR="0035436A" w:rsidRPr="00AE422D">
          <w:rPr>
            <w:rStyle w:val="Hyperlink"/>
            <w:color w:val="auto"/>
            <w:u w:val="none"/>
            <w:vertAlign w:val="superscript"/>
          </w:rPr>
          <w:t>219</w:t>
        </w:r>
      </w:hyperlink>
      <w:r w:rsidR="00DF1017" w:rsidRPr="00AE422D">
        <w:t xml:space="preserve">, defines </w:t>
      </w:r>
      <w:r w:rsidR="00ED3F4F" w:rsidRPr="00AE422D">
        <w:t>m</w:t>
      </w:r>
      <w:r w:rsidR="00DF1017" w:rsidRPr="00AE422D">
        <w:t xml:space="preserve">edical </w:t>
      </w:r>
      <w:r w:rsidR="00ED3F4F" w:rsidRPr="00AE422D">
        <w:t>e</w:t>
      </w:r>
      <w:r w:rsidR="00DF1017" w:rsidRPr="00AE422D">
        <w:t xml:space="preserve">lectrical </w:t>
      </w:r>
      <w:r w:rsidR="00ED3F4F" w:rsidRPr="00AE422D">
        <w:t>e</w:t>
      </w:r>
      <w:r w:rsidR="00DF1017" w:rsidRPr="00AE422D">
        <w:t xml:space="preserve">quipment as a subset of </w:t>
      </w:r>
      <w:r w:rsidR="00ED3F4F" w:rsidRPr="00AE422D">
        <w:t>m</w:t>
      </w:r>
      <w:r w:rsidR="00DF1017" w:rsidRPr="00AE422D">
        <w:t xml:space="preserve">edical </w:t>
      </w:r>
      <w:r w:rsidR="00ED3F4F" w:rsidRPr="00AE422D">
        <w:t>d</w:t>
      </w:r>
      <w:r w:rsidR="00DF1017" w:rsidRPr="00AE422D">
        <w:t>evices.</w:t>
      </w:r>
      <w:r w:rsidR="000E1936" w:rsidRPr="00AE422D">
        <w:t xml:space="preserve">  It also defines the </w:t>
      </w:r>
      <w:r w:rsidR="00ED3F4F" w:rsidRPr="00AE422D">
        <w:t>p</w:t>
      </w:r>
      <w:r w:rsidR="000E1936" w:rsidRPr="00AE422D">
        <w:t xml:space="preserve">atient </w:t>
      </w:r>
      <w:r w:rsidR="00ED3F4F" w:rsidRPr="00AE422D">
        <w:t>e</w:t>
      </w:r>
      <w:r w:rsidR="000E1936" w:rsidRPr="00AE422D">
        <w:t>nvironment, in which intentional or unintentional contact may occur between a patient and the equipment or with other people who are touching</w:t>
      </w:r>
      <w:r w:rsidR="001D2373" w:rsidRPr="00AE422D">
        <w:t xml:space="preserve"> the equipment.  Other </w:t>
      </w:r>
      <w:r w:rsidR="00757589" w:rsidRPr="00AE422D">
        <w:t>h</w:t>
      </w:r>
      <w:r w:rsidR="001D2373" w:rsidRPr="00AE422D">
        <w:t>ealth</w:t>
      </w:r>
      <w:r w:rsidR="000E1936" w:rsidRPr="00AE422D">
        <w:t xml:space="preserve"> </w:t>
      </w:r>
      <w:r w:rsidR="00757589" w:rsidRPr="00AE422D">
        <w:t>t</w:t>
      </w:r>
      <w:r w:rsidR="000E1936" w:rsidRPr="00AE422D">
        <w:t xml:space="preserve">echnology which </w:t>
      </w:r>
      <w:r w:rsidR="001D2373" w:rsidRPr="00AE422D">
        <w:t>are</w:t>
      </w:r>
      <w:r w:rsidR="000E1936" w:rsidRPr="00AE422D">
        <w:t xml:space="preserve"> not </w:t>
      </w:r>
      <w:r w:rsidR="00ED3F4F" w:rsidRPr="00AE422D">
        <w:t>m</w:t>
      </w:r>
      <w:r w:rsidR="000E1936" w:rsidRPr="00AE422D">
        <w:t xml:space="preserve">edical </w:t>
      </w:r>
      <w:r w:rsidR="00ED3F4F" w:rsidRPr="00AE422D">
        <w:t>d</w:t>
      </w:r>
      <w:r w:rsidR="000E1936" w:rsidRPr="00AE422D">
        <w:t>evice</w:t>
      </w:r>
      <w:r w:rsidR="001D2373" w:rsidRPr="00AE422D">
        <w:t>s</w:t>
      </w:r>
      <w:r w:rsidR="000E1936" w:rsidRPr="00AE422D">
        <w:t xml:space="preserve"> may be </w:t>
      </w:r>
      <w:r w:rsidR="001D2373" w:rsidRPr="00AE422D">
        <w:t xml:space="preserve">present </w:t>
      </w:r>
      <w:r w:rsidR="000E1936" w:rsidRPr="00AE422D">
        <w:t>in this zone</w:t>
      </w:r>
      <w:r w:rsidR="001D2373" w:rsidRPr="00AE422D">
        <w:t xml:space="preserve"> and may </w:t>
      </w:r>
      <w:r w:rsidR="000E1936" w:rsidRPr="00AE422D">
        <w:t xml:space="preserve">be required to conform to this standard.   </w:t>
      </w:r>
      <w:r w:rsidR="00DF1017" w:rsidRPr="00AE422D">
        <w:t xml:space="preserve"> </w:t>
      </w:r>
    </w:p>
    <w:p w14:paraId="16CFEE46" w14:textId="6A21CC93" w:rsidR="00420132" w:rsidRPr="00AE422D" w:rsidRDefault="0078450E" w:rsidP="00F801CE">
      <w:pPr>
        <w:pStyle w:val="HFSBullet0"/>
      </w:pPr>
      <w:r w:rsidRPr="00AE422D">
        <w:t>t</w:t>
      </w:r>
      <w:r w:rsidR="005D255E" w:rsidRPr="00AE422D">
        <w:t xml:space="preserve">he standard </w:t>
      </w:r>
      <w:r w:rsidR="0035436A" w:rsidRPr="00AE422D">
        <w:t xml:space="preserve">BS EN 61010-1: 'Safety requirements for electrical equipment for measurement, control, and laboratory use. General requirements' </w:t>
      </w:r>
      <w:hyperlink r:id="rId54" w:history="1">
        <w:r w:rsidR="0035436A" w:rsidRPr="00AE422D">
          <w:rPr>
            <w:rStyle w:val="Hyperlink"/>
            <w:color w:val="auto"/>
            <w:u w:val="none"/>
            <w:vertAlign w:val="superscript"/>
          </w:rPr>
          <w:t>220</w:t>
        </w:r>
      </w:hyperlink>
      <w:r w:rsidR="00FA373C" w:rsidRPr="00AE422D">
        <w:t>,</w:t>
      </w:r>
      <w:r w:rsidR="00D97D49" w:rsidRPr="00AE422D">
        <w:t xml:space="preserve">  </w:t>
      </w:r>
      <w:r w:rsidR="0035436A" w:rsidRPr="00AE422D">
        <w:t>c</w:t>
      </w:r>
      <w:r w:rsidR="00FA373C" w:rsidRPr="00AE422D">
        <w:t xml:space="preserve">lassifies </w:t>
      </w:r>
      <w:r w:rsidR="00ED3F4F" w:rsidRPr="00AE422D">
        <w:t>e</w:t>
      </w:r>
      <w:r w:rsidR="00FA373C" w:rsidRPr="00AE422D">
        <w:t xml:space="preserve">lectrical </w:t>
      </w:r>
      <w:r w:rsidR="00ED3F4F" w:rsidRPr="00AE422D">
        <w:t>l</w:t>
      </w:r>
      <w:r w:rsidR="00FA373C" w:rsidRPr="00AE422D">
        <w:t xml:space="preserve">aboratory </w:t>
      </w:r>
      <w:r w:rsidR="00ED3F4F" w:rsidRPr="00AE422D">
        <w:t>e</w:t>
      </w:r>
      <w:r w:rsidR="00FA373C" w:rsidRPr="00AE422D">
        <w:t>quipment as equipment which measures, indicates, monitors, inspects or analyses materials, or is used to prepare materials, and includes in vitro diagnostic (IVD) equipment and notes that this equipment may also be used in areas other than laboratories, e.g. self-test IVD equipment to be used in the home.</w:t>
      </w:r>
    </w:p>
    <w:p w14:paraId="2DB2008A" w14:textId="77777777" w:rsidR="00253D1A" w:rsidRPr="00AE422D" w:rsidRDefault="00253D1A" w:rsidP="00F801CE">
      <w:pPr>
        <w:pStyle w:val="HFSBullet0"/>
        <w:numPr>
          <w:ilvl w:val="0"/>
          <w:numId w:val="0"/>
        </w:numPr>
        <w:rPr>
          <w:sz w:val="12"/>
        </w:rPr>
      </w:pPr>
    </w:p>
    <w:p w14:paraId="41F4B3F1" w14:textId="2CAA8747" w:rsidR="00EB2390" w:rsidRPr="00AE422D" w:rsidRDefault="00A375EE" w:rsidP="00A375EE">
      <w:pPr>
        <w:pStyle w:val="HFSBODYTEXTnum"/>
      </w:pPr>
      <w:r w:rsidRPr="00AE422D">
        <w:t>3.</w:t>
      </w:r>
      <w:r w:rsidR="00A15E9A" w:rsidRPr="00AE422D">
        <w:t>1</w:t>
      </w:r>
      <w:r w:rsidR="00253D1A" w:rsidRPr="00AE422D">
        <w:t>1</w:t>
      </w:r>
      <w:r w:rsidRPr="00AE422D">
        <w:tab/>
      </w:r>
      <w:r w:rsidR="00D97D49" w:rsidRPr="00AE422D">
        <w:t xml:space="preserve">Neither the </w:t>
      </w:r>
      <w:r w:rsidR="00EB2AF9" w:rsidRPr="00AE422D">
        <w:t xml:space="preserve">UK </w:t>
      </w:r>
      <w:r w:rsidR="00EB2AF9" w:rsidRPr="00AE422D">
        <w:rPr>
          <w:rFonts w:eastAsiaTheme="majorEastAsia"/>
        </w:rPr>
        <w:t>Medical Devices Regulations 2002</w:t>
      </w:r>
      <w:r w:rsidR="00EB2AF9" w:rsidRPr="00AE422D">
        <w:rPr>
          <w:szCs w:val="24"/>
        </w:rPr>
        <w:t xml:space="preserve"> </w:t>
      </w:r>
      <w:hyperlink r:id="rId55" w:history="1">
        <w:r w:rsidR="00EB2AF9" w:rsidRPr="00AE422D">
          <w:rPr>
            <w:rFonts w:cs="Arial"/>
            <w:szCs w:val="24"/>
            <w:vertAlign w:val="superscript"/>
            <w:lang w:eastAsia="en-GB"/>
          </w:rPr>
          <w:t>91</w:t>
        </w:r>
      </w:hyperlink>
      <w:r w:rsidR="00EB2AF9" w:rsidRPr="00AE422D">
        <w:rPr>
          <w:rFonts w:cs="Arial"/>
          <w:color w:val="0B0C0C"/>
          <w:szCs w:val="24"/>
          <w:shd w:val="clear" w:color="auto" w:fill="FFFFFF"/>
        </w:rPr>
        <w:t xml:space="preserve"> (SI 2002 No 618, as amended </w:t>
      </w:r>
      <w:hyperlink r:id="rId56" w:history="1">
        <w:r w:rsidR="00EB2AF9" w:rsidRPr="00AE422D">
          <w:rPr>
            <w:rStyle w:val="Hyperlink"/>
            <w:color w:val="auto"/>
            <w:u w:val="none"/>
            <w:vertAlign w:val="superscript"/>
          </w:rPr>
          <w:t>92</w:t>
        </w:r>
      </w:hyperlink>
      <w:r w:rsidR="00EB2AF9" w:rsidRPr="00AE422D">
        <w:rPr>
          <w:rFonts w:cs="Arial"/>
          <w:color w:val="0B0C0C"/>
          <w:szCs w:val="24"/>
          <w:shd w:val="clear" w:color="auto" w:fill="FFFFFF"/>
        </w:rPr>
        <w:t xml:space="preserve">) </w:t>
      </w:r>
      <w:r w:rsidR="00D97D49" w:rsidRPr="00AE422D">
        <w:t xml:space="preserve"> nor the MHRA specifically define </w:t>
      </w:r>
      <w:r w:rsidR="00ED3F4F" w:rsidRPr="00AE422D">
        <w:t>m</w:t>
      </w:r>
      <w:r w:rsidR="00D97D49" w:rsidRPr="00AE422D">
        <w:t xml:space="preserve">edical </w:t>
      </w:r>
      <w:r w:rsidR="00ED3F4F" w:rsidRPr="00AE422D">
        <w:t>e</w:t>
      </w:r>
      <w:r w:rsidR="00D97D49" w:rsidRPr="00AE422D">
        <w:t xml:space="preserve">quipment but the MHRA notes in its guidelines on </w:t>
      </w:r>
      <w:r w:rsidR="00821AB3" w:rsidRPr="00AE422D">
        <w:t>b</w:t>
      </w:r>
      <w:r w:rsidR="00D97D49" w:rsidRPr="00AE422D">
        <w:t>orderlines that</w:t>
      </w:r>
      <w:r w:rsidR="00E539C5" w:rsidRPr="00AE422D">
        <w:t xml:space="preserve"> </w:t>
      </w:r>
      <w:r w:rsidR="00EB2390" w:rsidRPr="00AE422D">
        <w:t xml:space="preserve">not all equipment used in a healthcare environment or used by a healthcare professional will be considered to come within the definition of a </w:t>
      </w:r>
      <w:r w:rsidR="00ED3F4F" w:rsidRPr="00AE422D">
        <w:t>m</w:t>
      </w:r>
      <w:r w:rsidR="00EB2390" w:rsidRPr="00AE422D">
        <w:t xml:space="preserve">edical </w:t>
      </w:r>
      <w:r w:rsidR="00ED3F4F" w:rsidRPr="00AE422D">
        <w:t>d</w:t>
      </w:r>
      <w:r w:rsidR="00EB2390" w:rsidRPr="00AE422D">
        <w:t xml:space="preserve">evice.  </w:t>
      </w:r>
    </w:p>
    <w:p w14:paraId="63A80D73" w14:textId="3529DE1A" w:rsidR="00D97D49" w:rsidRPr="00AE422D" w:rsidRDefault="008F5D17" w:rsidP="008F5D17">
      <w:pPr>
        <w:pStyle w:val="HFSBODYTEXTnum"/>
      </w:pPr>
      <w:r w:rsidRPr="00AE422D">
        <w:t>3.</w:t>
      </w:r>
      <w:r w:rsidR="00A15E9A" w:rsidRPr="00AE422D">
        <w:t>1</w:t>
      </w:r>
      <w:r w:rsidR="00253D1A" w:rsidRPr="00AE422D">
        <w:t>2</w:t>
      </w:r>
      <w:r w:rsidRPr="00AE422D">
        <w:tab/>
      </w:r>
      <w:r w:rsidR="00DF1017" w:rsidRPr="00AE422D">
        <w:t xml:space="preserve">For these reasons, in these guidelines, </w:t>
      </w:r>
      <w:r w:rsidR="00ED3F4F" w:rsidRPr="00AE422D">
        <w:t>m</w:t>
      </w:r>
      <w:r w:rsidR="00DF1017" w:rsidRPr="00AE422D">
        <w:t xml:space="preserve">edical </w:t>
      </w:r>
      <w:r w:rsidR="00ED3F4F" w:rsidRPr="00AE422D">
        <w:t>e</w:t>
      </w:r>
      <w:r w:rsidR="00DF1017" w:rsidRPr="00AE422D">
        <w:t xml:space="preserve">quipment is represented as overlapping with </w:t>
      </w:r>
      <w:r w:rsidR="00ED3F4F" w:rsidRPr="00AE422D">
        <w:t>m</w:t>
      </w:r>
      <w:r w:rsidR="00DF1017" w:rsidRPr="00AE422D">
        <w:t xml:space="preserve">edical </w:t>
      </w:r>
      <w:r w:rsidR="00ED3F4F" w:rsidRPr="00AE422D">
        <w:t>d</w:t>
      </w:r>
      <w:r w:rsidR="00DF1017" w:rsidRPr="00AE422D">
        <w:t xml:space="preserve">evices rather than as a subset, both being subcategories of </w:t>
      </w:r>
      <w:r w:rsidR="00757589" w:rsidRPr="00AE422D">
        <w:t>h</w:t>
      </w:r>
      <w:r w:rsidR="00DF1017" w:rsidRPr="00AE422D">
        <w:t xml:space="preserve">ealth </w:t>
      </w:r>
      <w:r w:rsidR="00757589" w:rsidRPr="00AE422D">
        <w:t>t</w:t>
      </w:r>
      <w:r w:rsidR="00DF1017" w:rsidRPr="00AE422D">
        <w:t xml:space="preserve">echnology; </w:t>
      </w:r>
      <w:r w:rsidR="0035436A" w:rsidRPr="00AE422D">
        <w:t xml:space="preserve">(see </w:t>
      </w:r>
      <w:r w:rsidR="00D4672E" w:rsidRPr="00AE422D">
        <w:t>Figure 2 within this document, plus</w:t>
      </w:r>
      <w:r w:rsidR="0035436A" w:rsidRPr="00AE422D">
        <w:t xml:space="preserve"> Borderlines with medical devices, MHRA </w:t>
      </w:r>
      <w:hyperlink r:id="rId57" w:history="1">
        <w:r w:rsidR="0035436A" w:rsidRPr="00AE422D">
          <w:rPr>
            <w:rFonts w:ascii="Calibri" w:hAnsi="Calibri" w:cs="Calibri"/>
            <w:vertAlign w:val="superscript"/>
          </w:rPr>
          <w:t>69</w:t>
        </w:r>
      </w:hyperlink>
      <w:r w:rsidR="0035436A" w:rsidRPr="00AE422D">
        <w:rPr>
          <w:rStyle w:val="Hyperlink"/>
          <w:rFonts w:cs="Arial"/>
          <w:color w:val="auto"/>
          <w:u w:val="none"/>
        </w:rPr>
        <w:t xml:space="preserve"> and the EC Borderline Manual </w:t>
      </w:r>
      <w:hyperlink r:id="rId58" w:history="1">
        <w:r w:rsidR="0035436A" w:rsidRPr="00AE422D">
          <w:rPr>
            <w:rStyle w:val="Hyperlink"/>
            <w:rFonts w:cs="Arial"/>
            <w:color w:val="auto"/>
            <w:u w:val="none"/>
            <w:vertAlign w:val="superscript"/>
          </w:rPr>
          <w:t>171</w:t>
        </w:r>
      </w:hyperlink>
      <w:r w:rsidR="0035436A" w:rsidRPr="00AE422D">
        <w:t>)</w:t>
      </w:r>
      <w:r w:rsidR="00DF1017" w:rsidRPr="00AE422D">
        <w:t>.</w:t>
      </w:r>
    </w:p>
    <w:p w14:paraId="223A5F4B" w14:textId="47BE11BC" w:rsidR="00253D1A" w:rsidRPr="00AE422D" w:rsidRDefault="00253D1A" w:rsidP="008F5D17">
      <w:pPr>
        <w:pStyle w:val="HFSBODYTEXTnum"/>
      </w:pPr>
    </w:p>
    <w:p w14:paraId="61BB34A2" w14:textId="77777777" w:rsidR="00253D1A" w:rsidRPr="00AE422D" w:rsidRDefault="00253D1A" w:rsidP="008F5D17">
      <w:pPr>
        <w:pStyle w:val="HFSBODYTEXTnum"/>
      </w:pPr>
    </w:p>
    <w:p w14:paraId="269E5395" w14:textId="77777777" w:rsidR="00C02825" w:rsidRPr="00AE422D" w:rsidRDefault="00C02825" w:rsidP="005229B8">
      <w:pPr>
        <w:pStyle w:val="HFSHeading2nonum"/>
      </w:pPr>
      <w:bookmarkStart w:id="31" w:name="_Toc74062832"/>
      <w:r w:rsidRPr="00AE422D">
        <w:lastRenderedPageBreak/>
        <w:t>Software</w:t>
      </w:r>
      <w:bookmarkEnd w:id="31"/>
    </w:p>
    <w:p w14:paraId="0D684C40" w14:textId="6B6038B7" w:rsidR="001B291A" w:rsidRPr="00F30B73" w:rsidRDefault="008F5D17" w:rsidP="00F30B73">
      <w:pPr>
        <w:pStyle w:val="HFSBodyTextnum0"/>
        <w:rPr>
          <w:rStyle w:val="HFSBODYTEXT1Char"/>
        </w:rPr>
      </w:pPr>
      <w:r w:rsidRPr="00F30B73">
        <w:t>3.</w:t>
      </w:r>
      <w:r w:rsidR="00A15E9A" w:rsidRPr="00F30B73">
        <w:t>1</w:t>
      </w:r>
      <w:r w:rsidR="00253D1A" w:rsidRPr="00F30B73">
        <w:t>3</w:t>
      </w:r>
      <w:r w:rsidR="00F30B73">
        <w:tab/>
      </w:r>
      <w:r w:rsidR="001B291A" w:rsidRPr="00F30B73">
        <w:rPr>
          <w:rStyle w:val="HFSBODYTEXT1Char"/>
        </w:rPr>
        <w:t>Physical medical devices increasingly incorporate software while standalone software can also meet the definition of a medical device.  Standalone software</w:t>
      </w:r>
      <w:r w:rsidR="001868AE" w:rsidRPr="00F30B73">
        <w:rPr>
          <w:rStyle w:val="HFSBODYTEXT1Char"/>
        </w:rPr>
        <w:t xml:space="preserve"> that can meet the definition of a medical device </w:t>
      </w:r>
      <w:r w:rsidR="001B291A" w:rsidRPr="00F30B73">
        <w:rPr>
          <w:rStyle w:val="HFSBODYTEXT1Char"/>
        </w:rPr>
        <w:t>encompasses everything from spreadsheets, scripts, functional documents and apps, to desktop or cloud-based applications.  They range from simple calculators to complex machine learning algorithms and artificial intelligence.  Medical device software is used across the breadth of healthcare from primary care to the acute sector</w:t>
      </w:r>
      <w:r w:rsidR="001868AE" w:rsidRPr="00F30B73">
        <w:rPr>
          <w:rStyle w:val="HFSBODYTEXT1Char"/>
        </w:rPr>
        <w:t>, while many solutions (e.g. user apps) are directly aimed at lay users</w:t>
      </w:r>
      <w:r w:rsidR="001B291A" w:rsidRPr="00F30B73">
        <w:rPr>
          <w:rStyle w:val="HFSBODYTEXT1Char"/>
        </w:rPr>
        <w:t xml:space="preserve">.  Examples include, but are not limited to, </w:t>
      </w:r>
      <w:r w:rsidR="001868AE" w:rsidRPr="00F30B73">
        <w:rPr>
          <w:rStyle w:val="HFSBODYTEXT1Char"/>
        </w:rPr>
        <w:t>clinical calculators for drug</w:t>
      </w:r>
      <w:r w:rsidR="001B291A" w:rsidRPr="00F30B73">
        <w:rPr>
          <w:rStyle w:val="HFSBODYTEXT1Char"/>
        </w:rPr>
        <w:t>, radiotherapy treatment planning systems, surgical planning systems, and data-processing and image-</w:t>
      </w:r>
      <w:r w:rsidR="00F30B73">
        <w:rPr>
          <w:rStyle w:val="HFSBODYTEXT1Char"/>
          <w:rFonts w:eastAsiaTheme="minorHAnsi"/>
        </w:rPr>
        <w:t>processing tools for diagnosis.</w:t>
      </w:r>
    </w:p>
    <w:p w14:paraId="7C00E1F4" w14:textId="5384C60B" w:rsidR="001B291A" w:rsidRDefault="001B291A" w:rsidP="00F30B73">
      <w:pPr>
        <w:pStyle w:val="HFSBodyTextnum0"/>
      </w:pPr>
      <w:r>
        <w:t>3.14</w:t>
      </w:r>
      <w:r>
        <w:tab/>
        <w:t>Rapid increases in consumer computer processing power in the past 20 years has driven an equally rapid advance in the application of software in medicine.  Medical device regulations have not kept pace with these advances, and are only now being updated to fully account for the risks associated with medical device software. This includes consideration of cybersecurity, interoperability</w:t>
      </w:r>
      <w:r w:rsidR="001868AE" w:rsidRPr="00F30B73">
        <w:rPr>
          <w:rFonts w:eastAsiaTheme="minorHAnsi"/>
        </w:rPr>
        <w:t xml:space="preserve">, risk classification of medical device apps </w:t>
      </w:r>
      <w:r w:rsidRPr="00F30B73">
        <w:rPr>
          <w:rFonts w:eastAsiaTheme="minorHAnsi"/>
        </w:rPr>
        <w:t>and the physical characteristics of the host device where appropriate.</w:t>
      </w:r>
      <w:r>
        <w:t xml:space="preserve"> The Data Protection Act 2018 is also applicable if patient data is handled. </w:t>
      </w:r>
    </w:p>
    <w:p w14:paraId="3AC658EC" w14:textId="309ECAF5" w:rsidR="001B291A" w:rsidRPr="00F30B73" w:rsidRDefault="00FB1289" w:rsidP="00F30B73">
      <w:pPr>
        <w:pStyle w:val="HFSBodyTextnum0"/>
      </w:pPr>
      <w:r>
        <w:t>3.15</w:t>
      </w:r>
      <w:r w:rsidR="00F30B73">
        <w:tab/>
      </w:r>
      <w:r w:rsidR="001B291A">
        <w:t>The EU has introduced EU 2017/745 Medical Devices Regulations (EUMDR).  This introduces a broad sweep of changes for medical device regulation in the EU (see further chapters).  For software, two of these changes are of particular significance: </w:t>
      </w:r>
    </w:p>
    <w:p w14:paraId="664E218F" w14:textId="77777777" w:rsidR="001B291A" w:rsidRDefault="001B291A" w:rsidP="00F30B73">
      <w:pPr>
        <w:pStyle w:val="HFSBullet0"/>
      </w:pPr>
      <w:r>
        <w:t>A change to the medical definition, broadening it to encompass devices intended for prediction and prognosis of disease. </w:t>
      </w:r>
    </w:p>
    <w:p w14:paraId="674353E6" w14:textId="77777777" w:rsidR="00F30B73" w:rsidRDefault="001B291A" w:rsidP="00F30B73">
      <w:pPr>
        <w:pStyle w:val="HFSBullet0"/>
      </w:pPr>
      <w:r>
        <w:t>A change to the classification of software, lowering the threshold for devices to be assigned a higher risk class.</w:t>
      </w:r>
    </w:p>
    <w:p w14:paraId="5E6A6442" w14:textId="3FBCCB58" w:rsidR="001B291A" w:rsidRPr="00F30B73" w:rsidRDefault="001B291A" w:rsidP="00F30B73">
      <w:pPr>
        <w:pStyle w:val="HFSBullet0"/>
        <w:numPr>
          <w:ilvl w:val="0"/>
          <w:numId w:val="0"/>
        </w:numPr>
        <w:ind w:left="425"/>
        <w:rPr>
          <w:sz w:val="12"/>
        </w:rPr>
      </w:pPr>
    </w:p>
    <w:p w14:paraId="5C9C7F88" w14:textId="77777777" w:rsidR="001B291A" w:rsidRDefault="001B291A" w:rsidP="00F30B73">
      <w:pPr>
        <w:pStyle w:val="HFSBODYTEXT"/>
      </w:pPr>
      <w:r>
        <w:t xml:space="preserve">In combination, these changes simultaneously increase the range of software that may be in scope of the regulations, and increase the requirements. </w:t>
      </w:r>
    </w:p>
    <w:p w14:paraId="2AEBCC83" w14:textId="2CFEABB8" w:rsidR="001868AE" w:rsidRDefault="00FB1289" w:rsidP="00F30B73">
      <w:pPr>
        <w:pStyle w:val="HFSBodyTextnum0"/>
        <w:rPr>
          <w:rFonts w:ascii="Calibri" w:hAnsi="Calibri"/>
          <w:sz w:val="22"/>
        </w:rPr>
      </w:pPr>
      <w:r>
        <w:rPr>
          <w:color w:val="000000"/>
        </w:rPr>
        <w:t>3.16</w:t>
      </w:r>
      <w:r w:rsidR="00F30B73">
        <w:rPr>
          <w:color w:val="000000"/>
        </w:rPr>
        <w:tab/>
      </w:r>
      <w:r w:rsidR="001868AE">
        <w:rPr>
          <w:color w:val="000000" w:themeColor="text1"/>
        </w:rPr>
        <w:t>T</w:t>
      </w:r>
      <w:r w:rsidR="001868AE">
        <w:t>he EU MDR will not apply in Great Britain. However, the Northern Ireland Protocol requires that Northern Ireland (NI) continue to align with EU rules for medical devices therefore, the EU MDR will apply within NI from May 2021. However, the Northern Ireland Protocol requires that Northern Ireland (NI) continue to align with EU rules for medical devices therefore, the EU MDR will apply within NI from May 2021. The Medicines and Medical Devices Act 2021 provides the UK government with the powers to amend the current UK MDR 2002 regulations through secondary legislation. The government intends to use these powers to improve and strengthen medical device regulations, supporting patient safety, access and availability of medical devices and the attractiveness of the UK market to industry.</w:t>
      </w:r>
    </w:p>
    <w:p w14:paraId="47AFF8B5" w14:textId="2E47BDDF" w:rsidR="001B291A" w:rsidRDefault="00FB1289" w:rsidP="00F30B73">
      <w:pPr>
        <w:pStyle w:val="HFSBodyTextnum0"/>
      </w:pPr>
      <w:r>
        <w:t>3.17</w:t>
      </w:r>
      <w:r w:rsidR="00F30B73">
        <w:tab/>
      </w:r>
      <w:r w:rsidR="001B291A">
        <w:t xml:space="preserve">The barriers for developing and distributing software are typically lower than that of physical devices, and software can be therefore be developed and distributed widely with relative ease. There is also a lack of awareness that software may fall under the scope of medical device legislation. Taken together, these increase the risk of non-CE or non-UKCA marked software being used for a medical purpose, and off-label </w:t>
      </w:r>
      <w:r w:rsidR="001B291A">
        <w:lastRenderedPageBreak/>
        <w:t>use of a medical device (section 6 within this guidance document). In both cases, the liability for using the unregulated device lies with the healthcare institution using it. </w:t>
      </w:r>
    </w:p>
    <w:p w14:paraId="2353C0B8" w14:textId="6D9C5938" w:rsidR="001B291A" w:rsidRDefault="00FB1289" w:rsidP="00F30B73">
      <w:pPr>
        <w:pStyle w:val="HFSBodyTextnum0"/>
      </w:pPr>
      <w:r>
        <w:t>3.18</w:t>
      </w:r>
      <w:r w:rsidR="00F30B73">
        <w:tab/>
      </w:r>
      <w:r w:rsidR="001B291A">
        <w:t>Guidance on the current legislation from the MHRA</w:t>
      </w:r>
      <w:r w:rsidR="00D51DFB">
        <w:t xml:space="preserve"> </w:t>
      </w:r>
      <w:r w:rsidR="001B291A">
        <w:rPr>
          <w:sz w:val="22"/>
          <w:szCs w:val="22"/>
          <w:vertAlign w:val="superscript"/>
        </w:rPr>
        <w:t>70</w:t>
      </w:r>
      <w:r w:rsidR="001B291A">
        <w:t xml:space="preserve"> and the EU</w:t>
      </w:r>
      <w:r w:rsidR="00D51DFB">
        <w:t xml:space="preserve"> </w:t>
      </w:r>
      <w:r w:rsidR="00AA25E6" w:rsidRPr="00F30B73">
        <w:rPr>
          <w:vertAlign w:val="superscript"/>
        </w:rPr>
        <w:t>171,265</w:t>
      </w:r>
      <w:r w:rsidR="001B291A" w:rsidRPr="00F30B73">
        <w:rPr>
          <w:vertAlign w:val="superscript"/>
        </w:rPr>
        <w:t xml:space="preserve"> </w:t>
      </w:r>
      <w:r w:rsidR="001B291A">
        <w:t>provide an excellent starting point when trying to determine whether a piece of software meets the definition of a medical device and therefore comes within scope of the regulations. </w:t>
      </w:r>
    </w:p>
    <w:p w14:paraId="4899DBAE" w14:textId="1AC3DD9F" w:rsidR="001B291A" w:rsidRDefault="001B291A" w:rsidP="00F30B73">
      <w:pPr>
        <w:pStyle w:val="HFSBODYTEXT1"/>
      </w:pPr>
      <w:r>
        <w:t>If software falls within scope of the regulations, then conformance is typically demonstrated by adherence to a set of harmonised standards. For s</w:t>
      </w:r>
      <w:r w:rsidR="00EC0812">
        <w:t>oftware, the key standard is BS EN</w:t>
      </w:r>
      <w:r>
        <w:t xml:space="preserve"> 62304</w:t>
      </w:r>
      <w:r w:rsidR="00AA25E6" w:rsidRPr="00F30B73">
        <w:rPr>
          <w:vertAlign w:val="superscript"/>
        </w:rPr>
        <w:t>26</w:t>
      </w:r>
      <w:r w:rsidR="00EC0812">
        <w:rPr>
          <w:vertAlign w:val="superscript"/>
        </w:rPr>
        <w:t>6</w:t>
      </w:r>
      <w:r w:rsidR="00EC0812">
        <w:t>, BS EN</w:t>
      </w:r>
      <w:r>
        <w:t xml:space="preserve"> ISO 14971</w:t>
      </w:r>
      <w:r w:rsidR="00AA25E6" w:rsidRPr="00F30B73">
        <w:rPr>
          <w:vertAlign w:val="superscript"/>
        </w:rPr>
        <w:t>90</w:t>
      </w:r>
      <w:r>
        <w:t xml:space="preserve">, </w:t>
      </w:r>
      <w:r w:rsidR="00EC0812">
        <w:t xml:space="preserve">BS EN </w:t>
      </w:r>
      <w:r>
        <w:t>ISO 13485</w:t>
      </w:r>
      <w:r w:rsidR="00AA25E6" w:rsidRPr="00F30B73">
        <w:rPr>
          <w:vertAlign w:val="superscript"/>
        </w:rPr>
        <w:t>84</w:t>
      </w:r>
      <w:r w:rsidR="00EC0812">
        <w:t xml:space="preserve"> and BS EN</w:t>
      </w:r>
      <w:r>
        <w:t xml:space="preserve"> 62366</w:t>
      </w:r>
      <w:r w:rsidR="00AA25E6" w:rsidRPr="00F30B73">
        <w:rPr>
          <w:vertAlign w:val="superscript"/>
        </w:rPr>
        <w:t>26</w:t>
      </w:r>
      <w:r w:rsidR="00EC0812">
        <w:rPr>
          <w:vertAlign w:val="superscript"/>
        </w:rPr>
        <w:t>7</w:t>
      </w:r>
      <w:r>
        <w:t xml:space="preserve"> are also important and equally apply to physical devices.  </w:t>
      </w:r>
    </w:p>
    <w:p w14:paraId="59EDB66F" w14:textId="77777777" w:rsidR="00C02825" w:rsidRPr="00AE422D" w:rsidRDefault="00C02825" w:rsidP="005229B8">
      <w:pPr>
        <w:pStyle w:val="HFSHeading2nonum"/>
        <w:rPr>
          <w:lang w:eastAsia="en-GB"/>
        </w:rPr>
      </w:pPr>
      <w:bookmarkStart w:id="32" w:name="_Toc74062833"/>
      <w:r w:rsidRPr="00AE422D">
        <w:rPr>
          <w:lang w:eastAsia="en-GB"/>
        </w:rPr>
        <w:t>Medicines</w:t>
      </w:r>
      <w:bookmarkEnd w:id="32"/>
    </w:p>
    <w:p w14:paraId="0F7CA0D6" w14:textId="5D1B04F1" w:rsidR="00347994" w:rsidRPr="00AE422D" w:rsidRDefault="008F5D17" w:rsidP="005229B8">
      <w:pPr>
        <w:pStyle w:val="HFSBODYTEXTnum"/>
      </w:pPr>
      <w:r w:rsidRPr="00AE422D">
        <w:rPr>
          <w:rStyle w:val="HFSBODYTEXT1Char"/>
        </w:rPr>
        <w:t>3.</w:t>
      </w:r>
      <w:r w:rsidR="00FB1289">
        <w:rPr>
          <w:rStyle w:val="HFSBODYTEXT1Char"/>
        </w:rPr>
        <w:t>19</w:t>
      </w:r>
      <w:r w:rsidRPr="00AE422D">
        <w:rPr>
          <w:rStyle w:val="HFSBODYTEXT1Char"/>
        </w:rPr>
        <w:tab/>
      </w:r>
      <w:r w:rsidR="00C02825" w:rsidRPr="00AE422D">
        <w:t>Some products are hard to distinguish</w:t>
      </w:r>
      <w:r w:rsidR="00831403" w:rsidRPr="00AE422D">
        <w:t xml:space="preserve"> between being a </w:t>
      </w:r>
      <w:r w:rsidR="00C02825" w:rsidRPr="00AE422D">
        <w:t>medicin</w:t>
      </w:r>
      <w:r w:rsidR="005A464D" w:rsidRPr="00AE422D">
        <w:t xml:space="preserve">e </w:t>
      </w:r>
      <w:r w:rsidR="00C02825" w:rsidRPr="00AE422D">
        <w:t xml:space="preserve">or a medical device, for example cosmetics, food supplements or biocidal </w:t>
      </w:r>
      <w:r w:rsidR="0018646E" w:rsidRPr="00AE422D">
        <w:t xml:space="preserve">products </w:t>
      </w:r>
      <w:r w:rsidR="00C02825" w:rsidRPr="00AE422D">
        <w:t xml:space="preserve">(a chemical substance or microorganism intended to destroy, deter, render harmless, or exert a controlling effect on any harmful organism by chemical or biological means). </w:t>
      </w:r>
    </w:p>
    <w:p w14:paraId="3B32E36C" w14:textId="5A450D14" w:rsidR="00C02825" w:rsidRPr="00AE422D" w:rsidRDefault="0012413F" w:rsidP="0012413F">
      <w:pPr>
        <w:pStyle w:val="HFSBODYTEXTnum"/>
      </w:pPr>
      <w:r w:rsidRPr="00AE422D">
        <w:t>3.</w:t>
      </w:r>
      <w:r w:rsidR="00253D1A" w:rsidRPr="00AE422D">
        <w:t>2</w:t>
      </w:r>
      <w:r w:rsidR="00FB1289">
        <w:t>0</w:t>
      </w:r>
      <w:r w:rsidRPr="00AE422D">
        <w:tab/>
      </w:r>
      <w:r w:rsidR="00396C4B" w:rsidRPr="00AE422D">
        <w:t xml:space="preserve">Those of these that are not </w:t>
      </w:r>
      <w:r w:rsidR="00552E45" w:rsidRPr="00AE422D">
        <w:t xml:space="preserve">explicitly discounted </w:t>
      </w:r>
      <w:r w:rsidR="00DF2CF4" w:rsidRPr="00AE422D">
        <w:t xml:space="preserve">as </w:t>
      </w:r>
      <w:r w:rsidR="00552E45" w:rsidRPr="00AE422D">
        <w:t xml:space="preserve">a </w:t>
      </w:r>
      <w:r w:rsidR="00821AB3" w:rsidRPr="00AE422D">
        <w:t>m</w:t>
      </w:r>
      <w:r w:rsidR="00552E45" w:rsidRPr="00AE422D">
        <w:t xml:space="preserve">edical </w:t>
      </w:r>
      <w:r w:rsidR="00821AB3" w:rsidRPr="00AE422D">
        <w:t>d</w:t>
      </w:r>
      <w:r w:rsidR="00552E45" w:rsidRPr="00AE422D">
        <w:t>evice, e.g.</w:t>
      </w:r>
      <w:r w:rsidR="00396C4B" w:rsidRPr="00AE422D">
        <w:t xml:space="preserve"> </w:t>
      </w:r>
      <w:r w:rsidR="00552E45" w:rsidRPr="00AE422D">
        <w:t xml:space="preserve">products </w:t>
      </w:r>
      <w:r w:rsidR="00ED77A0" w:rsidRPr="00AE422D">
        <w:t>fall</w:t>
      </w:r>
      <w:r w:rsidR="00552E45" w:rsidRPr="00AE422D">
        <w:t>ing</w:t>
      </w:r>
      <w:r w:rsidR="00ED77A0" w:rsidRPr="00AE422D">
        <w:t xml:space="preserve"> under Regulation (EC) No 1223/2009 on cosmetic products</w:t>
      </w:r>
      <w:r w:rsidR="00552E45" w:rsidRPr="00AE422D">
        <w:t>,</w:t>
      </w:r>
      <w:r w:rsidR="00C02825" w:rsidRPr="00AE422D">
        <w:t xml:space="preserve"> are </w:t>
      </w:r>
      <w:r w:rsidR="002C6942" w:rsidRPr="00AE422D">
        <w:t>classifie</w:t>
      </w:r>
      <w:r w:rsidR="00AA57A8" w:rsidRPr="00AE422D">
        <w:t>d</w:t>
      </w:r>
      <w:r w:rsidR="002C6942" w:rsidRPr="00AE422D">
        <w:t xml:space="preserve"> as</w:t>
      </w:r>
      <w:r w:rsidR="00C02825" w:rsidRPr="00AE422D">
        <w:t xml:space="preserve"> borderline</w:t>
      </w:r>
      <w:r w:rsidR="002C6942" w:rsidRPr="00AE422D">
        <w:t>s</w:t>
      </w:r>
      <w:r w:rsidR="00C02825" w:rsidRPr="00AE422D">
        <w:t xml:space="preserve"> until their </w:t>
      </w:r>
      <w:r w:rsidR="00552E45" w:rsidRPr="00AE422D">
        <w:t xml:space="preserve">classification as a </w:t>
      </w:r>
      <w:r w:rsidR="005A464D" w:rsidRPr="00AE422D">
        <w:t xml:space="preserve">medicinal product or a medical device </w:t>
      </w:r>
      <w:r w:rsidR="00C02825" w:rsidRPr="00AE422D">
        <w:t>has been decided.</w:t>
      </w:r>
      <w:r w:rsidR="00C02825" w:rsidRPr="00AE422D">
        <w:rPr>
          <w:b/>
        </w:rPr>
        <w:t xml:space="preserve"> </w:t>
      </w:r>
      <w:r w:rsidR="00831403" w:rsidRPr="00AE422D">
        <w:rPr>
          <w:b/>
        </w:rPr>
        <w:t xml:space="preserve">  </w:t>
      </w:r>
      <w:r w:rsidR="00831403" w:rsidRPr="00AE422D">
        <w:t>Further advice is available</w:t>
      </w:r>
      <w:r w:rsidR="005A464D" w:rsidRPr="00AE422D">
        <w:t xml:space="preserve"> within the MHRA guide</w:t>
      </w:r>
      <w:r w:rsidR="004B540D" w:rsidRPr="00AE422D">
        <w:t xml:space="preserve">, </w:t>
      </w:r>
      <w:r w:rsidR="00FF4BC3" w:rsidRPr="00AE422D">
        <w:rPr>
          <w:rFonts w:eastAsiaTheme="minorHAnsi"/>
        </w:rPr>
        <w:t>Borderlines between medical devices and medicinal products</w:t>
      </w:r>
      <w:r w:rsidR="00FF4BC3" w:rsidRPr="00AE422D">
        <w:t xml:space="preserve"> </w:t>
      </w:r>
      <w:hyperlink r:id="rId59" w:history="1">
        <w:r w:rsidR="00FF4BC3" w:rsidRPr="00AE422D">
          <w:rPr>
            <w:rFonts w:ascii="Calibri" w:hAnsi="Calibri" w:cs="Calibri"/>
            <w:vertAlign w:val="superscript"/>
          </w:rPr>
          <w:t>71</w:t>
        </w:r>
      </w:hyperlink>
      <w:r w:rsidR="00DF2CF4" w:rsidRPr="00AE422D">
        <w:t>.</w:t>
      </w:r>
      <w:r w:rsidR="002C6942" w:rsidRPr="00AE422D">
        <w:t xml:space="preserve"> </w:t>
      </w:r>
    </w:p>
    <w:p w14:paraId="2A4B6A1F" w14:textId="77777777" w:rsidR="00624B77" w:rsidRPr="00AE422D" w:rsidRDefault="008E33D3" w:rsidP="00DC00AC">
      <w:pPr>
        <w:pStyle w:val="HFSHeading1"/>
      </w:pPr>
      <w:bookmarkStart w:id="33" w:name="_Toc74062834"/>
      <w:r w:rsidRPr="00AE422D">
        <w:lastRenderedPageBreak/>
        <w:t>4</w:t>
      </w:r>
      <w:r w:rsidR="00CB0437" w:rsidRPr="00AE422D">
        <w:t>.</w:t>
      </w:r>
      <w:r w:rsidR="00CB0437" w:rsidRPr="00AE422D">
        <w:tab/>
      </w:r>
      <w:r w:rsidR="0078583A" w:rsidRPr="00AE422D">
        <w:t>Legal Framework, Standards, National Policy and Guidance</w:t>
      </w:r>
      <w:bookmarkEnd w:id="33"/>
    </w:p>
    <w:p w14:paraId="4649042B" w14:textId="67992F8C" w:rsidR="00203507" w:rsidRPr="00AE422D" w:rsidRDefault="0012413F" w:rsidP="0012413F">
      <w:pPr>
        <w:pStyle w:val="HFSBODYTEXTnum"/>
      </w:pPr>
      <w:r w:rsidRPr="00AE422D">
        <w:t>4.1</w:t>
      </w:r>
      <w:r w:rsidRPr="00AE422D">
        <w:tab/>
      </w:r>
      <w:r w:rsidR="00D33DBA" w:rsidRPr="00AE422D">
        <w:t xml:space="preserve">The </w:t>
      </w:r>
      <w:r w:rsidR="007A1644" w:rsidRPr="00AE422D">
        <w:t>aim</w:t>
      </w:r>
      <w:r w:rsidR="00D33DBA" w:rsidRPr="00AE422D">
        <w:t xml:space="preserve"> for </w:t>
      </w:r>
      <w:r w:rsidR="007A1644" w:rsidRPr="00AE422D">
        <w:t>statutory</w:t>
      </w:r>
      <w:r w:rsidR="00D33DBA" w:rsidRPr="00AE422D">
        <w:t xml:space="preserve"> compliance for any organisations means that they are </w:t>
      </w:r>
      <w:r w:rsidR="00D33DBA" w:rsidRPr="00AE422D">
        <w:rPr>
          <w:rStyle w:val="Strong"/>
          <w:rFonts w:cs="Arial"/>
          <w:b w:val="0"/>
          <w:color w:val="000000" w:themeColor="text1"/>
        </w:rPr>
        <w:t xml:space="preserve">following the laws on any given issue.  </w:t>
      </w:r>
      <w:r w:rsidR="00D33DBA" w:rsidRPr="00AE422D">
        <w:t xml:space="preserve"> </w:t>
      </w:r>
      <w:r w:rsidR="00203507" w:rsidRPr="00AE422D">
        <w:t>The legal framework is made up of regulations, guidance and standards</w:t>
      </w:r>
      <w:r w:rsidR="00B86784" w:rsidRPr="00AE422D">
        <w:t>. U</w:t>
      </w:r>
      <w:r w:rsidR="00203507" w:rsidRPr="00AE422D">
        <w:t xml:space="preserve">nderstanding what </w:t>
      </w:r>
      <w:r w:rsidR="007A3F4A" w:rsidRPr="00AE422D">
        <w:t xml:space="preserve">the differences between them </w:t>
      </w:r>
      <w:r w:rsidR="00203507" w:rsidRPr="00AE422D">
        <w:t>is very important.</w:t>
      </w:r>
    </w:p>
    <w:p w14:paraId="23B8A149" w14:textId="77777777" w:rsidR="00AB2020" w:rsidRPr="00AE422D" w:rsidRDefault="00AB2020" w:rsidP="00253D1A">
      <w:pPr>
        <w:pStyle w:val="HFSHeading2nonum"/>
      </w:pPr>
      <w:bookmarkStart w:id="34" w:name="_Toc74062835"/>
      <w:r w:rsidRPr="00AE422D">
        <w:t>Regulations</w:t>
      </w:r>
      <w:bookmarkEnd w:id="34"/>
    </w:p>
    <w:p w14:paraId="7D1025A4" w14:textId="7AC1FC13" w:rsidR="00B42B5E" w:rsidRPr="00AE422D" w:rsidRDefault="00B42B5E" w:rsidP="00467F96">
      <w:pPr>
        <w:pStyle w:val="HFSBODYTEXTnum"/>
        <w:rPr>
          <w:lang w:eastAsia="en-GB"/>
        </w:rPr>
      </w:pPr>
      <w:r w:rsidRPr="00AE422D">
        <w:t>4.</w:t>
      </w:r>
      <w:r w:rsidR="001138AF" w:rsidRPr="00AE422D">
        <w:t>2</w:t>
      </w:r>
      <w:r w:rsidRPr="00AE422D">
        <w:tab/>
        <w:t xml:space="preserve">Regulations are generally written to cover a wide range of situations and therefore may not be specific on certain matters.  They are normally supported with formal guidance, most likely from the organisation that’s been responsible for the regulations e.g. the Health and Safety Executive.  </w:t>
      </w:r>
    </w:p>
    <w:p w14:paraId="12616189" w14:textId="48842A3D" w:rsidR="00AB2020" w:rsidRPr="00AE422D" w:rsidRDefault="00AB2020" w:rsidP="00AB2020">
      <w:pPr>
        <w:pStyle w:val="HFSBODYTEXTnum"/>
      </w:pPr>
      <w:r w:rsidRPr="00AE422D">
        <w:t>4.</w:t>
      </w:r>
      <w:r w:rsidR="001138AF" w:rsidRPr="00AE422D">
        <w:t>3</w:t>
      </w:r>
      <w:r w:rsidRPr="00AE422D">
        <w:tab/>
        <w:t>UK Regulations are made under an Act of Parliament.   This creates a new law or changes an existing law.  An Act is a Bill that has been approved by both the House of Commons and the House of Lords and been given Royal Assent by the Monarch. Taken together, Acts of Parliament make up what is known as Statute Law in the UK.  UK Transposition Regulations are a specific type of legislation that applie</w:t>
      </w:r>
      <w:r w:rsidR="00461280" w:rsidRPr="00AE422D">
        <w:t>d</w:t>
      </w:r>
      <w:r w:rsidRPr="00AE422D">
        <w:t xml:space="preserve"> the requirements of European Directives into UK national regulations.</w:t>
      </w:r>
    </w:p>
    <w:p w14:paraId="3C5A9439" w14:textId="77777777" w:rsidR="00C70136" w:rsidRPr="00AE422D" w:rsidRDefault="00C70136" w:rsidP="00C70136">
      <w:pPr>
        <w:pStyle w:val="HFSHeading2nonum"/>
      </w:pPr>
      <w:bookmarkStart w:id="35" w:name="_Toc74062836"/>
      <w:r w:rsidRPr="00AE422D">
        <w:t>UK Legislation</w:t>
      </w:r>
      <w:bookmarkEnd w:id="35"/>
    </w:p>
    <w:p w14:paraId="7481BFCA" w14:textId="410E8E9B" w:rsidR="008741D6" w:rsidRPr="00AE422D" w:rsidRDefault="00C70136" w:rsidP="008741D6">
      <w:pPr>
        <w:pStyle w:val="HFSBODYTEXTnum"/>
        <w:rPr>
          <w:rFonts w:ascii="Cambria" w:hAnsi="Cambria"/>
        </w:rPr>
      </w:pPr>
      <w:r w:rsidRPr="00AE422D">
        <w:rPr>
          <w:lang w:eastAsia="en-GB"/>
        </w:rPr>
        <w:t>4.</w:t>
      </w:r>
      <w:r w:rsidR="001138AF" w:rsidRPr="00AE422D">
        <w:rPr>
          <w:lang w:eastAsia="en-GB"/>
        </w:rPr>
        <w:t>4</w:t>
      </w:r>
      <w:r w:rsidRPr="00AE422D">
        <w:rPr>
          <w:lang w:eastAsia="en-GB"/>
        </w:rPr>
        <w:tab/>
      </w:r>
      <w:r w:rsidR="008741D6" w:rsidRPr="00AE422D">
        <w:t xml:space="preserve">Following the end of the </w:t>
      </w:r>
      <w:r w:rsidR="00D51DFB">
        <w:t>EU-</w:t>
      </w:r>
      <w:r w:rsidR="008741D6" w:rsidRPr="00AE422D">
        <w:t>exit transition period, the EU Medical Devices Regulation (MDR) and </w:t>
      </w:r>
      <w:proofErr w:type="gramStart"/>
      <w:r w:rsidR="008741D6" w:rsidRPr="00AE422D">
        <w:t>In</w:t>
      </w:r>
      <w:proofErr w:type="gramEnd"/>
      <w:r w:rsidR="008741D6" w:rsidRPr="00AE422D">
        <w:t xml:space="preserve"> Vitro Diagnostic Medical Devices Regulation (IVDR) </w:t>
      </w:r>
      <w:r w:rsidR="009B1283" w:rsidRPr="00AE422D">
        <w:t>(see 4.</w:t>
      </w:r>
      <w:r w:rsidR="00DF24F7" w:rsidRPr="00AE422D">
        <w:t>12</w:t>
      </w:r>
      <w:r w:rsidR="009B1283" w:rsidRPr="00AE422D">
        <w:t xml:space="preserve">) </w:t>
      </w:r>
      <w:r w:rsidR="008741D6" w:rsidRPr="00AE422D">
        <w:t>will not be transposed into law in Great Britain.  In this context, it is important to be aware of the distinction between Great Britain – England, Scotland and Wales – and the United Kingdom, which comprises Great Britain and Northern Ireland. The MDR and IVDR will not be implemented in England, Scotland and Wales. Northern Ireland will have a special status as EU rules will continue to apply there.</w:t>
      </w:r>
      <w:r w:rsidR="00D44872" w:rsidRPr="00AE422D">
        <w:t xml:space="preserve"> The UK </w:t>
      </w:r>
      <w:hyperlink r:id="rId60" w:history="1">
        <w:r w:rsidR="00D44872" w:rsidRPr="00AE422D">
          <w:t>Medical Devices Regulations 2002</w:t>
        </w:r>
      </w:hyperlink>
      <w:r w:rsidR="00D44872" w:rsidRPr="00AE422D">
        <w:t> (as amended)</w:t>
      </w:r>
      <w:r w:rsidR="003F3121" w:rsidRPr="00AE422D">
        <w:t xml:space="preserve"> </w:t>
      </w:r>
      <w:hyperlink r:id="rId61" w:history="1">
        <w:hyperlink r:id="rId62" w:history="1">
          <w:r w:rsidR="003F3121" w:rsidRPr="00AE422D">
            <w:rPr>
              <w:rStyle w:val="Hyperlink"/>
              <w:rFonts w:cs="Arial"/>
              <w:color w:val="auto"/>
              <w:szCs w:val="24"/>
              <w:u w:val="none"/>
              <w:vertAlign w:val="superscript"/>
              <w:lang w:eastAsia="en-GB"/>
            </w:rPr>
            <w:t>9</w:t>
          </w:r>
          <w:r w:rsidR="0024038F" w:rsidRPr="00AE422D">
            <w:rPr>
              <w:rStyle w:val="Hyperlink"/>
              <w:rFonts w:cs="Arial"/>
              <w:color w:val="auto"/>
              <w:szCs w:val="24"/>
              <w:u w:val="none"/>
              <w:vertAlign w:val="superscript"/>
              <w:lang w:eastAsia="en-GB"/>
            </w:rPr>
            <w:t>2</w:t>
          </w:r>
        </w:hyperlink>
      </w:hyperlink>
      <w:r w:rsidR="00D44872" w:rsidRPr="00AE422D">
        <w:t>, which implement the Directives for active implantable medical devices, medical devices and in vitro diagnostic medical devices (IVDs) in the UK</w:t>
      </w:r>
      <w:r w:rsidR="003944E4" w:rsidRPr="00AE422D">
        <w:t xml:space="preserve"> (see 4.</w:t>
      </w:r>
      <w:r w:rsidR="003F3121" w:rsidRPr="00AE422D">
        <w:t>10</w:t>
      </w:r>
      <w:r w:rsidR="003944E4" w:rsidRPr="00AE422D">
        <w:t>)</w:t>
      </w:r>
      <w:r w:rsidR="00D44872" w:rsidRPr="00AE422D">
        <w:t>, continue to have effect in Great Britain.</w:t>
      </w:r>
    </w:p>
    <w:p w14:paraId="79F5252C" w14:textId="27A764F7" w:rsidR="00C70136" w:rsidRPr="00AE422D" w:rsidRDefault="00C70136" w:rsidP="005E5776">
      <w:pPr>
        <w:pStyle w:val="HFSBODYTEXTnum"/>
        <w:ind w:firstLine="0"/>
        <w:rPr>
          <w:lang w:eastAsia="en-GB"/>
        </w:rPr>
      </w:pPr>
      <w:r w:rsidRPr="00AE422D">
        <w:rPr>
          <w:lang w:eastAsia="en-GB"/>
        </w:rPr>
        <w:t>Manufacturers who intend to supply medical devices within the UK need to be compliant with the following UK regulations</w:t>
      </w:r>
      <w:r w:rsidR="00641275" w:rsidRPr="00AE422D">
        <w:rPr>
          <w:lang w:eastAsia="en-GB"/>
        </w:rPr>
        <w:t xml:space="preserve"> unless repealed by the enactment of </w:t>
      </w:r>
      <w:r w:rsidR="009B1283" w:rsidRPr="00AE422D">
        <w:rPr>
          <w:lang w:eastAsia="en-GB"/>
        </w:rPr>
        <w:t>superseding UK legislation.</w:t>
      </w:r>
      <w:r w:rsidRPr="00AE422D">
        <w:rPr>
          <w:lang w:eastAsia="en-GB"/>
        </w:rPr>
        <w:t>:</w:t>
      </w:r>
    </w:p>
    <w:p w14:paraId="4C9FFA5A" w14:textId="5BD92DF9" w:rsidR="00C70136" w:rsidRPr="00AE422D" w:rsidRDefault="00C70136" w:rsidP="00F801CE">
      <w:pPr>
        <w:pStyle w:val="HFSBullet0"/>
      </w:pPr>
      <w:r w:rsidRPr="00AE422D">
        <w:t xml:space="preserve">the UK Medical Devices Regulations 2002 (SI 2002 No 618 </w:t>
      </w:r>
      <w:hyperlink r:id="rId63" w:history="1">
        <w:r w:rsidRPr="00AE422D">
          <w:rPr>
            <w:rFonts w:ascii="Calibri" w:hAnsi="Calibri" w:cs="Calibri"/>
            <w:vertAlign w:val="superscript"/>
          </w:rPr>
          <w:t>91</w:t>
        </w:r>
      </w:hyperlink>
      <w:r w:rsidRPr="00AE422D">
        <w:t xml:space="preserve">, as amended </w:t>
      </w:r>
      <w:hyperlink r:id="rId64" w:history="1">
        <w:r w:rsidR="001C2DA9" w:rsidRPr="00AE422D">
          <w:rPr>
            <w:vertAlign w:val="superscript"/>
          </w:rPr>
          <w:t>72</w:t>
        </w:r>
      </w:hyperlink>
      <w:r w:rsidR="001C2DA9" w:rsidRPr="00AE422D">
        <w:rPr>
          <w:vertAlign w:val="superscript"/>
        </w:rPr>
        <w:t xml:space="preserve">, </w:t>
      </w:r>
      <w:hyperlink r:id="rId65" w:history="1">
        <w:r w:rsidRPr="00AE422D">
          <w:rPr>
            <w:vertAlign w:val="superscript"/>
          </w:rPr>
          <w:t>92</w:t>
        </w:r>
      </w:hyperlink>
      <w:r w:rsidRPr="00AE422D">
        <w:rPr>
          <w:rFonts w:ascii="Calibri" w:hAnsi="Calibri" w:cs="Calibri"/>
          <w:vertAlign w:val="superscript"/>
        </w:rPr>
        <w:t>, </w:t>
      </w:r>
      <w:r w:rsidRPr="00AE422D">
        <w:t>);</w:t>
      </w:r>
    </w:p>
    <w:p w14:paraId="305421CB" w14:textId="5B8F97F5" w:rsidR="00C70136" w:rsidRPr="00AE422D" w:rsidRDefault="00C70136" w:rsidP="00F801CE">
      <w:pPr>
        <w:pStyle w:val="HFSBullet0"/>
      </w:pPr>
      <w:r w:rsidRPr="00AE422D">
        <w:t xml:space="preserve">the UK General Product Safety Regulations 2005 </w:t>
      </w:r>
      <w:hyperlink r:id="rId66" w:history="1">
        <w:r w:rsidRPr="00AE422D">
          <w:rPr>
            <w:rFonts w:ascii="Calibri" w:hAnsi="Calibri" w:cs="Calibri"/>
            <w:vertAlign w:val="superscript"/>
          </w:rPr>
          <w:t>93</w:t>
        </w:r>
      </w:hyperlink>
      <w:r w:rsidRPr="00AE422D">
        <w:t xml:space="preserve"> (SI 2005 No 1803).</w:t>
      </w:r>
    </w:p>
    <w:p w14:paraId="2EC568FF" w14:textId="77777777" w:rsidR="00FC5397" w:rsidRPr="00AE422D" w:rsidRDefault="00FC5397" w:rsidP="00F801CE">
      <w:pPr>
        <w:pStyle w:val="HFSBullet0"/>
        <w:numPr>
          <w:ilvl w:val="0"/>
          <w:numId w:val="0"/>
        </w:numPr>
        <w:rPr>
          <w:sz w:val="12"/>
        </w:rPr>
      </w:pPr>
    </w:p>
    <w:p w14:paraId="26A12D15" w14:textId="6A5C6B19" w:rsidR="00C70136" w:rsidRPr="00AE422D" w:rsidRDefault="00C70136" w:rsidP="00C70136">
      <w:pPr>
        <w:pStyle w:val="HFSBODYTEXTnum"/>
      </w:pPr>
      <w:r w:rsidRPr="00AE422D">
        <w:t>4.</w:t>
      </w:r>
      <w:r w:rsidR="0049717D" w:rsidRPr="00AE422D">
        <w:t>5</w:t>
      </w:r>
      <w:r w:rsidRPr="00AE422D">
        <w:tab/>
        <w:t xml:space="preserve">These regulations are safety regulations under the </w:t>
      </w:r>
      <w:r w:rsidRPr="00AE422D">
        <w:rPr>
          <w:rFonts w:cs="Arial"/>
        </w:rPr>
        <w:t>Consumer Protection Act 1987</w:t>
      </w:r>
      <w:r w:rsidRPr="00AE422D">
        <w:t xml:space="preserve"> </w:t>
      </w:r>
      <w:hyperlink r:id="rId67" w:history="1">
        <w:r w:rsidRPr="00AE422D">
          <w:rPr>
            <w:rFonts w:ascii="Calibri" w:hAnsi="Calibri" w:cs="Calibri"/>
            <w:vertAlign w:val="superscript"/>
          </w:rPr>
          <w:t>94</w:t>
        </w:r>
      </w:hyperlink>
      <w:r w:rsidRPr="00AE422D">
        <w:t xml:space="preserve"> (a product liability directive, introducing a regime of strict liability for damage arising from defective products to regulate the safety of consumer products) and as such, manufactures must comply with their statutory duties as l</w:t>
      </w:r>
      <w:r w:rsidR="00253D1A" w:rsidRPr="00AE422D">
        <w:t>isted within the regulations.</w:t>
      </w:r>
    </w:p>
    <w:p w14:paraId="0C0FF270" w14:textId="79B9FFEC" w:rsidR="00C80E4B" w:rsidRPr="00AE422D" w:rsidRDefault="00C70136" w:rsidP="007947BA">
      <w:pPr>
        <w:pStyle w:val="HFSBODYTEXTnum"/>
      </w:pPr>
      <w:r w:rsidRPr="00AE422D">
        <w:lastRenderedPageBreak/>
        <w:t>4.</w:t>
      </w:r>
      <w:r w:rsidR="0049717D" w:rsidRPr="00AE422D">
        <w:t>6</w:t>
      </w:r>
      <w:r w:rsidRPr="00AE422D">
        <w:tab/>
      </w:r>
      <w:r w:rsidR="005E73CA" w:rsidRPr="00AE422D">
        <w:t xml:space="preserve">The UK Conformity Assessment (UKCA) mark </w:t>
      </w:r>
      <w:hyperlink r:id="rId68" w:history="1">
        <w:r w:rsidR="00011D59" w:rsidRPr="00AE422D">
          <w:rPr>
            <w:rStyle w:val="Hyperlink"/>
            <w:color w:val="auto"/>
            <w:u w:val="none"/>
            <w:vertAlign w:val="superscript"/>
          </w:rPr>
          <w:t>250</w:t>
        </w:r>
      </w:hyperlink>
      <w:r w:rsidR="00011D59" w:rsidRPr="00AE422D">
        <w:rPr>
          <w:vertAlign w:val="superscript"/>
        </w:rPr>
        <w:t xml:space="preserve"> </w:t>
      </w:r>
      <w:r w:rsidR="005E73CA" w:rsidRPr="00AE422D">
        <w:t>is being introduced for certain goods being placed on the Great Britain market for which European CE marking applied</w:t>
      </w:r>
      <w:r w:rsidR="00170511" w:rsidRPr="00AE422D">
        <w:t xml:space="preserve"> (see 4.</w:t>
      </w:r>
      <w:r w:rsidR="001257E5" w:rsidRPr="00AE422D">
        <w:t>20</w:t>
      </w:r>
      <w:r w:rsidR="00170511" w:rsidRPr="00AE422D">
        <w:t>)</w:t>
      </w:r>
      <w:r w:rsidR="005E73CA" w:rsidRPr="00AE422D">
        <w:t>. The UKCA mark will apply to medical devices, including IVDs, in Great Britain. The UKCA mark is not recognised in the EU or E</w:t>
      </w:r>
      <w:r w:rsidR="00170511" w:rsidRPr="00AE422D">
        <w:t>uropean Economic Area (E</w:t>
      </w:r>
      <w:r w:rsidR="005E73CA" w:rsidRPr="00AE422D">
        <w:t>EA</w:t>
      </w:r>
      <w:r w:rsidR="00170511" w:rsidRPr="00AE422D">
        <w:t>)</w:t>
      </w:r>
      <w:r w:rsidR="005E73CA" w:rsidRPr="00AE422D">
        <w:t xml:space="preserve">. </w:t>
      </w:r>
      <w:r w:rsidR="00C80E4B" w:rsidRPr="00AE422D">
        <w:t>Manufacturers of medical devices can use the UKCA mark voluntarily until 30 June 2023. The UK MHRA will continue to recognize European CE marking (see 4.</w:t>
      </w:r>
      <w:r w:rsidR="001257E5" w:rsidRPr="00AE422D">
        <w:t>20</w:t>
      </w:r>
      <w:r w:rsidR="00C80E4B" w:rsidRPr="00AE422D">
        <w:t>) until 30 June 2023. From 1 July 2023, a UKCA mark will be required in order to place a device on the Great Britain market. Manufacturers of C</w:t>
      </w:r>
      <w:r w:rsidR="00881532" w:rsidRPr="00AE422D">
        <w:t>lass I device and general IVDs </w:t>
      </w:r>
      <w:r w:rsidR="00C80E4B" w:rsidRPr="00AE422D">
        <w:t xml:space="preserve">can self-certify against the UKCA mark. Higher-risk medical devices and IVDs will require a UKCA certificate l from a </w:t>
      </w:r>
      <w:hyperlink r:id="rId69" w:history="1">
        <w:r w:rsidR="00C80E4B" w:rsidRPr="00AE422D">
          <w:t>UK Approved Body</w:t>
        </w:r>
      </w:hyperlink>
      <w:r w:rsidR="00ED6C5F" w:rsidRPr="00AE422D">
        <w:t xml:space="preserve"> </w:t>
      </w:r>
      <w:hyperlink r:id="rId70" w:history="1">
        <w:r w:rsidR="00ED6C5F" w:rsidRPr="00AE422D">
          <w:rPr>
            <w:rStyle w:val="Hyperlink"/>
            <w:color w:val="auto"/>
            <w:u w:val="none"/>
            <w:vertAlign w:val="superscript"/>
          </w:rPr>
          <w:t>25</w:t>
        </w:r>
        <w:r w:rsidR="00DB2BAD" w:rsidRPr="00AE422D">
          <w:rPr>
            <w:rStyle w:val="Hyperlink"/>
            <w:color w:val="auto"/>
            <w:u w:val="none"/>
            <w:vertAlign w:val="superscript"/>
          </w:rPr>
          <w:t>1</w:t>
        </w:r>
      </w:hyperlink>
      <w:r w:rsidR="00C80E4B" w:rsidRPr="00AE422D">
        <w:t xml:space="preserve"> to affix the UKCA mark.</w:t>
      </w:r>
    </w:p>
    <w:p w14:paraId="72FE46BE" w14:textId="448F63A3" w:rsidR="00024C49" w:rsidRPr="00AE422D" w:rsidRDefault="0049717D" w:rsidP="007947BA">
      <w:pPr>
        <w:pStyle w:val="HFSBODYTEXTnum"/>
      </w:pPr>
      <w:r w:rsidRPr="00AE422D">
        <w:t>4.7</w:t>
      </w:r>
      <w:r w:rsidRPr="00AE422D">
        <w:tab/>
      </w:r>
      <w:r w:rsidR="00024C49" w:rsidRPr="00AE422D">
        <w:t>In addition to using the UKCA mark, manufacturers placing products on the market in Great Britain, need to appoint a UK Responsible Person</w:t>
      </w:r>
      <w:r w:rsidR="001F4CA1" w:rsidRPr="00AE422D">
        <w:t xml:space="preserve"> (for non-UK based manufacturers)</w:t>
      </w:r>
      <w:r w:rsidR="00991204" w:rsidRPr="00AE422D">
        <w:t xml:space="preserve"> </w:t>
      </w:r>
      <w:hyperlink r:id="rId71" w:anchor="responsible" w:history="1">
        <w:r w:rsidR="00991204" w:rsidRPr="00AE422D">
          <w:rPr>
            <w:rStyle w:val="Hyperlink"/>
            <w:color w:val="auto"/>
            <w:u w:val="none"/>
            <w:vertAlign w:val="superscript"/>
          </w:rPr>
          <w:t>249</w:t>
        </w:r>
      </w:hyperlink>
      <w:r w:rsidR="00024C49" w:rsidRPr="00AE422D">
        <w:t xml:space="preserve"> and register with the MHRA</w:t>
      </w:r>
      <w:r w:rsidR="0042659F" w:rsidRPr="00AE422D">
        <w:t xml:space="preserve"> </w:t>
      </w:r>
      <w:hyperlink r:id="rId72" w:anchor="responsible" w:history="1">
        <w:r w:rsidR="0042659F" w:rsidRPr="00AE422D">
          <w:rPr>
            <w:rStyle w:val="Hyperlink"/>
            <w:color w:val="auto"/>
            <w:u w:val="none"/>
            <w:vertAlign w:val="superscript"/>
          </w:rPr>
          <w:t>249</w:t>
        </w:r>
      </w:hyperlink>
      <w:r w:rsidR="00024C49" w:rsidRPr="00AE422D">
        <w:t xml:space="preserve">. MHRA has published new </w:t>
      </w:r>
      <w:hyperlink r:id="rId73" w:history="1">
        <w:r w:rsidR="00024C49" w:rsidRPr="00AE422D">
          <w:t>guidance</w:t>
        </w:r>
      </w:hyperlink>
      <w:r w:rsidR="00024C49" w:rsidRPr="00AE422D">
        <w:t xml:space="preserve"> on registration requirements. MHRA will only accept device registrations from companies or UK Responsible Persons established in the UK or from Authorized Representatives based in Northern Ireland. An on-line system for registering devices has been set up (</w:t>
      </w:r>
      <w:hyperlink r:id="rId74" w:tgtFrame="_blank" w:history="1">
        <w:r w:rsidR="00024C49" w:rsidRPr="00AE422D">
          <w:t>MHRA DORS</w:t>
        </w:r>
      </w:hyperlink>
      <w:r w:rsidR="00296978" w:rsidRPr="00AE422D">
        <w:t xml:space="preserve"> </w:t>
      </w:r>
      <w:hyperlink r:id="rId75" w:history="1">
        <w:r w:rsidR="00296978" w:rsidRPr="00AE422D">
          <w:rPr>
            <w:rStyle w:val="Hyperlink"/>
            <w:color w:val="auto"/>
            <w:u w:val="none"/>
            <w:vertAlign w:val="superscript"/>
          </w:rPr>
          <w:t>252</w:t>
        </w:r>
      </w:hyperlink>
      <w:r w:rsidR="0042659F" w:rsidRPr="00AE422D">
        <w:t xml:space="preserve"> </w:t>
      </w:r>
      <w:r w:rsidR="00024C49" w:rsidRPr="00AE422D">
        <w:t>). Registration requires information to be provided on the manufacturer, the device(s) and UK Responsible Person. The deadline for registration are:</w:t>
      </w:r>
    </w:p>
    <w:p w14:paraId="1FECD4DF" w14:textId="77777777" w:rsidR="00024C49" w:rsidRPr="00AE422D" w:rsidRDefault="00024C49" w:rsidP="00F801CE">
      <w:pPr>
        <w:pStyle w:val="HFSBullet0"/>
      </w:pPr>
      <w:r w:rsidRPr="00AE422D">
        <w:t>1 January 2021 for manufacturers of Class I medical devices, IVDs and custom-made devices and that are either based in the UK or whose Authorized Representatives are based in Northern Ireland; </w:t>
      </w:r>
    </w:p>
    <w:p w14:paraId="5BAF2D93" w14:textId="77777777" w:rsidR="00024C49" w:rsidRPr="00AE422D" w:rsidRDefault="00024C49" w:rsidP="00F801CE">
      <w:pPr>
        <w:pStyle w:val="HFSBullet0"/>
      </w:pPr>
      <w:r w:rsidRPr="00AE422D">
        <w:t xml:space="preserve">1 May 2021 for active implantable medical devices, Class III medical devices, Class </w:t>
      </w:r>
      <w:proofErr w:type="spellStart"/>
      <w:r w:rsidRPr="00AE422D">
        <w:t>IIb</w:t>
      </w:r>
      <w:proofErr w:type="spellEnd"/>
      <w:r w:rsidRPr="00AE422D">
        <w:t xml:space="preserve"> implantable medical devices and IVD List A devices;</w:t>
      </w:r>
    </w:p>
    <w:p w14:paraId="6A7453F1" w14:textId="77777777" w:rsidR="00024C49" w:rsidRPr="00AE422D" w:rsidRDefault="00024C49" w:rsidP="00F801CE">
      <w:pPr>
        <w:pStyle w:val="HFSBullet0"/>
      </w:pPr>
      <w:r w:rsidRPr="00AE422D">
        <w:t xml:space="preserve">1 September 2021 for Class </w:t>
      </w:r>
      <w:proofErr w:type="spellStart"/>
      <w:r w:rsidRPr="00AE422D">
        <w:t>IIb</w:t>
      </w:r>
      <w:proofErr w:type="spellEnd"/>
      <w:r w:rsidRPr="00AE422D">
        <w:t xml:space="preserve"> non-implantable medical devices, Class </w:t>
      </w:r>
      <w:proofErr w:type="spellStart"/>
      <w:r w:rsidRPr="00AE422D">
        <w:t>IIa</w:t>
      </w:r>
      <w:proofErr w:type="spellEnd"/>
      <w:r w:rsidRPr="00AE422D">
        <w:t xml:space="preserve"> medical devices, IVD List B devices, self-test IVD products;</w:t>
      </w:r>
    </w:p>
    <w:p w14:paraId="0BC521D7" w14:textId="6E22B692" w:rsidR="00024C49" w:rsidRPr="00AE422D" w:rsidRDefault="00024C49" w:rsidP="00F801CE">
      <w:pPr>
        <w:pStyle w:val="HFSBullet0"/>
      </w:pPr>
      <w:r w:rsidRPr="00AE422D">
        <w:t>1 January 2022 for Class I medical devices and general IVDs from manufacturers or Authorized Representatives not based in the UK.</w:t>
      </w:r>
    </w:p>
    <w:p w14:paraId="44C301A4" w14:textId="77777777" w:rsidR="00253D1A" w:rsidRPr="00AE422D" w:rsidRDefault="00253D1A" w:rsidP="00F801CE">
      <w:pPr>
        <w:pStyle w:val="HFSBullet0"/>
        <w:numPr>
          <w:ilvl w:val="0"/>
          <w:numId w:val="0"/>
        </w:numPr>
        <w:rPr>
          <w:sz w:val="12"/>
        </w:rPr>
      </w:pPr>
    </w:p>
    <w:p w14:paraId="104B4B49" w14:textId="4B0FAB57" w:rsidR="00C70136" w:rsidRPr="00AE422D" w:rsidRDefault="00CE4948" w:rsidP="007947BA">
      <w:pPr>
        <w:pStyle w:val="HFSBODYTEXTnum"/>
        <w:rPr>
          <w:rFonts w:eastAsiaTheme="minorHAnsi"/>
        </w:rPr>
      </w:pPr>
      <w:r w:rsidRPr="00AE422D">
        <w:t>4.8</w:t>
      </w:r>
      <w:r w:rsidRPr="00AE422D">
        <w:tab/>
      </w:r>
      <w:r w:rsidR="00C70136" w:rsidRPr="00AE422D">
        <w:t xml:space="preserve">There are further statutory requirements applying in the UK under the </w:t>
      </w:r>
      <w:r w:rsidR="00C70136" w:rsidRPr="00AE422D">
        <w:rPr>
          <w:rFonts w:cs="Arial"/>
        </w:rPr>
        <w:t>Provision and Use of Work Equipment Regulations 1998</w:t>
      </w:r>
      <w:r w:rsidR="00C70136" w:rsidRPr="00AE422D">
        <w:t xml:space="preserve"> </w:t>
      </w:r>
      <w:hyperlink r:id="rId76" w:history="1">
        <w:r w:rsidR="00C70136" w:rsidRPr="00AE422D">
          <w:rPr>
            <w:rFonts w:ascii="Calibri" w:hAnsi="Calibri" w:cs="Calibri"/>
            <w:vertAlign w:val="superscript"/>
          </w:rPr>
          <w:t>46</w:t>
        </w:r>
      </w:hyperlink>
      <w:r w:rsidR="00C70136" w:rsidRPr="00AE422D">
        <w:t xml:space="preserve">, </w:t>
      </w:r>
      <w:r w:rsidR="00C70136" w:rsidRPr="00AE422D">
        <w:rPr>
          <w:rFonts w:eastAsiaTheme="minorHAnsi"/>
        </w:rPr>
        <w:t xml:space="preserve">commonly known as PUWER, that place duties on organisations who own, operate or have control over work equipment including key issues such as maintenance, inspection, training and instruction.  In addition, if the equipment involves lifting equipment e.g. patient hoists the </w:t>
      </w:r>
      <w:r w:rsidR="00C70136" w:rsidRPr="00AE422D">
        <w:rPr>
          <w:rFonts w:cs="Arial"/>
        </w:rPr>
        <w:t>Lifting Operations and Lifting Equipment Regulations 1998</w:t>
      </w:r>
      <w:r w:rsidR="00C70136" w:rsidRPr="00AE422D">
        <w:t xml:space="preserve"> </w:t>
      </w:r>
      <w:hyperlink r:id="rId77" w:history="1">
        <w:r w:rsidR="00C70136" w:rsidRPr="00AE422D">
          <w:rPr>
            <w:rFonts w:ascii="Calibri" w:hAnsi="Calibri" w:cs="Calibri"/>
            <w:vertAlign w:val="superscript"/>
          </w:rPr>
          <w:t>87</w:t>
        </w:r>
      </w:hyperlink>
      <w:r w:rsidR="00C70136" w:rsidRPr="00AE422D">
        <w:rPr>
          <w:rFonts w:ascii="Calibri" w:hAnsi="Calibri" w:cs="Calibri"/>
          <w:vertAlign w:val="superscript"/>
        </w:rPr>
        <w:t>,</w:t>
      </w:r>
      <w:r w:rsidR="00C70136" w:rsidRPr="00AE422D">
        <w:t xml:space="preserve"> commonly known as LOLER, will apply.  Where work equipment involves working with ionising radiation </w:t>
      </w:r>
      <w:r w:rsidR="00C70136" w:rsidRPr="00AE422D">
        <w:rPr>
          <w:rFonts w:eastAsiaTheme="minorHAnsi" w:cs="Arial"/>
        </w:rPr>
        <w:t>The Ionising Radiations Regulations 2017</w:t>
      </w:r>
      <w:r w:rsidR="00C70136" w:rsidRPr="00AE422D">
        <w:rPr>
          <w:rStyle w:val="Hyperlink"/>
          <w:rFonts w:eastAsiaTheme="minorHAnsi" w:cs="Arial"/>
          <w:u w:val="none"/>
        </w:rPr>
        <w:t xml:space="preserve"> </w:t>
      </w:r>
      <w:hyperlink r:id="rId78" w:history="1">
        <w:r w:rsidR="00C70136" w:rsidRPr="00AE422D">
          <w:rPr>
            <w:rFonts w:ascii="Calibri" w:hAnsi="Calibri" w:cs="Calibri"/>
            <w:vertAlign w:val="superscript"/>
          </w:rPr>
          <w:t>35</w:t>
        </w:r>
      </w:hyperlink>
      <w:r w:rsidR="00C70136" w:rsidRPr="00AE422D">
        <w:rPr>
          <w:rFonts w:ascii="Calibri" w:hAnsi="Calibri" w:cs="Calibri"/>
        </w:rPr>
        <w:t xml:space="preserve"> </w:t>
      </w:r>
      <w:r w:rsidR="00C70136" w:rsidRPr="00AE422D">
        <w:t>will apply.</w:t>
      </w:r>
    </w:p>
    <w:p w14:paraId="70E38E74" w14:textId="77777777" w:rsidR="009D57D1" w:rsidRPr="00AE422D" w:rsidRDefault="009D57D1" w:rsidP="009D57D1">
      <w:pPr>
        <w:pStyle w:val="HFSHeading2nonum"/>
        <w:rPr>
          <w:lang w:eastAsia="en-GB"/>
        </w:rPr>
      </w:pPr>
      <w:bookmarkStart w:id="36" w:name="_Toc74062837"/>
      <w:r w:rsidRPr="00AE422D">
        <w:rPr>
          <w:lang w:eastAsia="en-GB"/>
        </w:rPr>
        <w:t>European Union (EU) Directives</w:t>
      </w:r>
      <w:bookmarkEnd w:id="36"/>
    </w:p>
    <w:p w14:paraId="64DCFE43" w14:textId="239D3628" w:rsidR="009D57D1" w:rsidRPr="00AE422D" w:rsidRDefault="009D57D1" w:rsidP="009D57D1">
      <w:pPr>
        <w:pStyle w:val="HFSBODYTEXTnum"/>
      </w:pPr>
      <w:r w:rsidRPr="00AE422D">
        <w:t>4.</w:t>
      </w:r>
      <w:r w:rsidR="00A22A1D" w:rsidRPr="00AE422D">
        <w:t>9</w:t>
      </w:r>
      <w:r w:rsidRPr="00AE422D">
        <w:tab/>
        <w:t>Within the EU market jurisdiction area an EU Directive is an agreed form of legislation that is applied to the Member States, which set out the objective or policy which the EU requires to be implemented by each state. The Member States must then pass the relevant local domestic legislation to implement the terms of the Directive within an agreed time period.</w:t>
      </w:r>
    </w:p>
    <w:p w14:paraId="0D132F94" w14:textId="3A9DD27C" w:rsidR="009D57D1" w:rsidRPr="00AE422D" w:rsidRDefault="00200560" w:rsidP="009D57D1">
      <w:pPr>
        <w:pStyle w:val="HFSHeading2nonum"/>
      </w:pPr>
      <w:bookmarkStart w:id="37" w:name="_Toc74062838"/>
      <w:r w:rsidRPr="00AE422D">
        <w:lastRenderedPageBreak/>
        <w:t>E</w:t>
      </w:r>
      <w:r w:rsidR="00CF528E" w:rsidRPr="00AE422D">
        <w:t>U</w:t>
      </w:r>
      <w:r w:rsidRPr="00AE422D">
        <w:t xml:space="preserve"> </w:t>
      </w:r>
      <w:r w:rsidR="009D57D1" w:rsidRPr="00AE422D">
        <w:t>Medical Device Directives</w:t>
      </w:r>
      <w:bookmarkEnd w:id="37"/>
      <w:r w:rsidR="009D57D1" w:rsidRPr="00AE422D">
        <w:t xml:space="preserve"> </w:t>
      </w:r>
    </w:p>
    <w:p w14:paraId="3414EF13" w14:textId="61335181" w:rsidR="009D57D1" w:rsidRPr="00AE422D" w:rsidRDefault="009D57D1" w:rsidP="009D57D1">
      <w:pPr>
        <w:pStyle w:val="HFSBODYTEXTnum"/>
      </w:pPr>
      <w:r w:rsidRPr="00AE422D">
        <w:t>4.</w:t>
      </w:r>
      <w:r w:rsidR="00A22A1D" w:rsidRPr="00AE422D">
        <w:t>10</w:t>
      </w:r>
      <w:r w:rsidRPr="00AE422D">
        <w:tab/>
        <w:t>From 1993 onwards, medical devices have been covered by three EU Directives which have intended to ensure that a device does not compromise the clinical condition or safety of the patient, the safety and health of users, and where applicable any third party. The Directives also ensure that a device achieves its intended purpose as designated by the manufacturer, and that any risks associated with the use of the device are acceptable when weighed against the benefits to the patient and compatible with a high level of protection of health and safety.</w:t>
      </w:r>
    </w:p>
    <w:p w14:paraId="2224691F" w14:textId="1E4B9FB2" w:rsidR="009D57D1" w:rsidRPr="00AE422D" w:rsidRDefault="009D57D1" w:rsidP="009D57D1">
      <w:pPr>
        <w:pStyle w:val="HFSBODYTEXTnum"/>
      </w:pPr>
      <w:r w:rsidRPr="00AE422D">
        <w:t>4.</w:t>
      </w:r>
      <w:r w:rsidR="00A22A1D" w:rsidRPr="00AE422D">
        <w:t>11</w:t>
      </w:r>
      <w:r w:rsidRPr="00AE422D">
        <w:tab/>
        <w:t>Medical devices fall into 1 of 3 categories, each category is governed by a separate EU directive until May 202</w:t>
      </w:r>
      <w:r w:rsidR="00E12114" w:rsidRPr="00AE422D">
        <w:t>1</w:t>
      </w:r>
      <w:r w:rsidRPr="00AE422D">
        <w:t xml:space="preserve">.  </w:t>
      </w:r>
      <w:r w:rsidRPr="00AE422D">
        <w:rPr>
          <w:lang w:eastAsia="en-GB"/>
        </w:rPr>
        <w:t xml:space="preserve">These Directives </w:t>
      </w:r>
      <w:r w:rsidR="00E12114" w:rsidRPr="00AE422D">
        <w:rPr>
          <w:lang w:eastAsia="en-GB"/>
        </w:rPr>
        <w:t>were</w:t>
      </w:r>
      <w:r w:rsidRPr="00AE422D">
        <w:rPr>
          <w:lang w:eastAsia="en-GB"/>
        </w:rPr>
        <w:t xml:space="preserve"> transposed into UK law by the Medical Device Regulations 2002 </w:t>
      </w:r>
      <w:hyperlink r:id="rId79" w:history="1">
        <w:r w:rsidRPr="00AE422D">
          <w:rPr>
            <w:rFonts w:ascii="Calibri" w:hAnsi="Calibri" w:cs="Calibri"/>
            <w:vertAlign w:val="superscript"/>
            <w:lang w:eastAsia="en-GB"/>
          </w:rPr>
          <w:t>91</w:t>
        </w:r>
      </w:hyperlink>
      <w:r w:rsidRPr="00AE422D">
        <w:t>:</w:t>
      </w:r>
    </w:p>
    <w:p w14:paraId="69E18D18" w14:textId="77777777" w:rsidR="009D57D1" w:rsidRPr="00AE422D" w:rsidRDefault="009D57D1" w:rsidP="00F801CE">
      <w:pPr>
        <w:pStyle w:val="HFSBullet0"/>
      </w:pPr>
      <w:r w:rsidRPr="00AE422D">
        <w:t xml:space="preserve">Medical Devices – covered by the Medical Devices Directive (Directive 93/42/EEC) </w:t>
      </w:r>
      <w:hyperlink r:id="rId80" w:history="1">
        <w:r w:rsidRPr="009B400F">
          <w:rPr>
            <w:rStyle w:val="Hyperlink"/>
            <w:color w:val="auto"/>
            <w:u w:val="none"/>
            <w:vertAlign w:val="superscript"/>
          </w:rPr>
          <w:t>24</w:t>
        </w:r>
      </w:hyperlink>
      <w:r w:rsidRPr="00AE422D">
        <w:rPr>
          <w:rStyle w:val="Hyperlink"/>
          <w:color w:val="auto"/>
          <w:u w:val="none"/>
        </w:rPr>
        <w:t xml:space="preserve">.  </w:t>
      </w:r>
      <w:r w:rsidRPr="00AE422D">
        <w:t>This Directive covers most medical devices ranging from simple bandages to orthopaedic implants and high-technology radiology equipment;</w:t>
      </w:r>
    </w:p>
    <w:p w14:paraId="0CEED2D3" w14:textId="77777777" w:rsidR="009D57D1" w:rsidRPr="00AE422D" w:rsidRDefault="009D57D1" w:rsidP="00F801CE">
      <w:pPr>
        <w:pStyle w:val="HFSBullet0"/>
      </w:pPr>
      <w:r w:rsidRPr="00AE422D">
        <w:t xml:space="preserve">In Vitro Diagnostic Medical Devices – covered by the In Vitro Diagnostic Medical Devices Directive (Directive 98/79/EC) </w:t>
      </w:r>
      <w:hyperlink r:id="rId81" w:history="1">
        <w:r w:rsidRPr="009B400F">
          <w:rPr>
            <w:rStyle w:val="Hyperlink"/>
            <w:color w:val="auto"/>
            <w:u w:val="none"/>
            <w:vertAlign w:val="superscript"/>
          </w:rPr>
          <w:t>25</w:t>
        </w:r>
      </w:hyperlink>
      <w:r w:rsidRPr="00AE422D">
        <w:rPr>
          <w:rStyle w:val="Hyperlink"/>
          <w:color w:val="auto"/>
          <w:u w:val="none"/>
        </w:rPr>
        <w:t xml:space="preserve">.   </w:t>
      </w:r>
      <w:r w:rsidRPr="00AE422D">
        <w:t>This Directive covers any medical device, reagent, reagent product, kit, instrument, apparatus or system which is intended to be used in-vitro for the examination of substances derived from the human body, such as blood grouping reagents, pregnancy testing or Hepatitis B test kits;</w:t>
      </w:r>
    </w:p>
    <w:p w14:paraId="411A9ADB" w14:textId="77BA49F1" w:rsidR="009D57D1" w:rsidRPr="00AE422D" w:rsidRDefault="009D57D1" w:rsidP="00F801CE">
      <w:pPr>
        <w:pStyle w:val="HFSBullet0"/>
      </w:pPr>
      <w:r w:rsidRPr="00AE422D">
        <w:t xml:space="preserve">Active Implantable Medical Devices – covered by the Active Implantable Medical Devices Directive (Directive 90/385/EEC) </w:t>
      </w:r>
      <w:hyperlink r:id="rId82" w:history="1">
        <w:r w:rsidRPr="009B400F">
          <w:rPr>
            <w:rStyle w:val="Hyperlink"/>
            <w:color w:val="auto"/>
            <w:u w:val="none"/>
            <w:vertAlign w:val="superscript"/>
          </w:rPr>
          <w:t>26</w:t>
        </w:r>
      </w:hyperlink>
      <w:r w:rsidRPr="00AE422D">
        <w:rPr>
          <w:rStyle w:val="Hyperlink"/>
          <w:color w:val="auto"/>
          <w:u w:val="none"/>
        </w:rPr>
        <w:t xml:space="preserve">.  </w:t>
      </w:r>
      <w:r w:rsidRPr="00AE422D">
        <w:t>This Directive covers all powered medical devices implanted and left in the human body, such as pacemakers, implantable defibrillators, implantable infusion pumps, cochlear implants and implantable neuromuscular stimulators.</w:t>
      </w:r>
    </w:p>
    <w:p w14:paraId="40B390FF" w14:textId="77777777" w:rsidR="00253D1A" w:rsidRPr="00AE422D" w:rsidRDefault="00253D1A" w:rsidP="00F801CE">
      <w:pPr>
        <w:pStyle w:val="HFSBullet0"/>
        <w:numPr>
          <w:ilvl w:val="0"/>
          <w:numId w:val="0"/>
        </w:numPr>
        <w:rPr>
          <w:sz w:val="12"/>
        </w:rPr>
      </w:pPr>
    </w:p>
    <w:p w14:paraId="3CE778C5" w14:textId="5B1723C9" w:rsidR="009776D8" w:rsidRPr="00AE422D" w:rsidRDefault="002D528F" w:rsidP="0011301D">
      <w:pPr>
        <w:pStyle w:val="HFSHeading2nonum"/>
        <w:rPr>
          <w:lang w:eastAsia="en-GB"/>
        </w:rPr>
      </w:pPr>
      <w:bookmarkStart w:id="38" w:name="_Toc74062839"/>
      <w:r w:rsidRPr="00AE422D">
        <w:rPr>
          <w:lang w:eastAsia="en-GB"/>
        </w:rPr>
        <w:t>E</w:t>
      </w:r>
      <w:r w:rsidR="00CF528E" w:rsidRPr="00AE422D">
        <w:rPr>
          <w:lang w:eastAsia="en-GB"/>
        </w:rPr>
        <w:t>U</w:t>
      </w:r>
      <w:r w:rsidRPr="00AE422D">
        <w:rPr>
          <w:lang w:eastAsia="en-GB"/>
        </w:rPr>
        <w:t xml:space="preserve"> </w:t>
      </w:r>
      <w:r w:rsidR="00331294" w:rsidRPr="00AE422D">
        <w:rPr>
          <w:lang w:eastAsia="en-GB"/>
        </w:rPr>
        <w:t xml:space="preserve">Medical Device </w:t>
      </w:r>
      <w:r w:rsidR="009776D8" w:rsidRPr="00AE422D">
        <w:rPr>
          <w:lang w:eastAsia="en-GB"/>
        </w:rPr>
        <w:t>Regulations</w:t>
      </w:r>
      <w:bookmarkEnd w:id="38"/>
    </w:p>
    <w:p w14:paraId="1710F9A8" w14:textId="590FDE08" w:rsidR="009776D8" w:rsidRPr="00AE422D" w:rsidRDefault="0012413F" w:rsidP="0012413F">
      <w:pPr>
        <w:pStyle w:val="HFSBODYTEXTnum"/>
      </w:pPr>
      <w:r w:rsidRPr="00AE422D">
        <w:t>4.</w:t>
      </w:r>
      <w:r w:rsidR="00A22A1D" w:rsidRPr="00AE422D">
        <w:t>12</w:t>
      </w:r>
      <w:r w:rsidRPr="00AE422D">
        <w:tab/>
      </w:r>
      <w:r w:rsidR="00903629" w:rsidRPr="00AE422D">
        <w:t>T</w:t>
      </w:r>
      <w:r w:rsidR="009776D8" w:rsidRPr="00AE422D">
        <w:t xml:space="preserve">he EU has revised </w:t>
      </w:r>
      <w:r w:rsidR="00903629" w:rsidRPr="00AE422D">
        <w:t>its</w:t>
      </w:r>
      <w:r w:rsidR="009776D8" w:rsidRPr="00AE422D">
        <w:t xml:space="preserve"> legal framework</w:t>
      </w:r>
      <w:r w:rsidR="00903629" w:rsidRPr="00AE422D">
        <w:t xml:space="preserve"> for regulation of medical devices</w:t>
      </w:r>
      <w:r w:rsidR="009776D8" w:rsidRPr="00AE422D">
        <w:t xml:space="preserve">.  </w:t>
      </w:r>
      <w:r w:rsidR="009776D8" w:rsidRPr="00AE422D">
        <w:rPr>
          <w:bCs/>
        </w:rPr>
        <w:t xml:space="preserve">Two </w:t>
      </w:r>
      <w:r w:rsidR="00467F96" w:rsidRPr="00AE422D">
        <w:rPr>
          <w:bCs/>
        </w:rPr>
        <w:t xml:space="preserve">European </w:t>
      </w:r>
      <w:r w:rsidR="009776D8" w:rsidRPr="00AE422D">
        <w:rPr>
          <w:bCs/>
        </w:rPr>
        <w:t>Regulations –</w:t>
      </w:r>
      <w:r w:rsidR="009776D8" w:rsidRPr="00AE422D">
        <w:t xml:space="preserve"> one on </w:t>
      </w:r>
      <w:r w:rsidR="00096D95" w:rsidRPr="00AE422D">
        <w:rPr>
          <w:rFonts w:cs="Arial"/>
        </w:rPr>
        <w:t>m</w:t>
      </w:r>
      <w:r w:rsidR="00B3138A" w:rsidRPr="00AE422D">
        <w:rPr>
          <w:rFonts w:cs="Arial"/>
        </w:rPr>
        <w:t xml:space="preserve">edical </w:t>
      </w:r>
      <w:r w:rsidR="00096D95" w:rsidRPr="00AE422D">
        <w:rPr>
          <w:rFonts w:cs="Arial"/>
        </w:rPr>
        <w:t>d</w:t>
      </w:r>
      <w:r w:rsidR="00B3138A" w:rsidRPr="00AE422D">
        <w:rPr>
          <w:rFonts w:cs="Arial"/>
        </w:rPr>
        <w:t>evices</w:t>
      </w:r>
      <w:r w:rsidR="00B3138A" w:rsidRPr="00AE422D">
        <w:t xml:space="preserve"> </w:t>
      </w:r>
      <w:hyperlink r:id="rId83" w:history="1">
        <w:r w:rsidR="00B3138A" w:rsidRPr="00AE422D">
          <w:rPr>
            <w:rFonts w:ascii="Calibri" w:hAnsi="Calibri" w:cs="Calibri"/>
            <w:vertAlign w:val="superscript"/>
          </w:rPr>
          <w:t>27</w:t>
        </w:r>
      </w:hyperlink>
      <w:r w:rsidR="00B3138A" w:rsidRPr="00AE422D">
        <w:t xml:space="preserve"> </w:t>
      </w:r>
      <w:r w:rsidR="009776D8" w:rsidRPr="00AE422D">
        <w:t>(note: this now incorporates Active Implantable Medical Devices</w:t>
      </w:r>
      <w:r w:rsidR="00766E94" w:rsidRPr="00AE422D">
        <w:t xml:space="preserve"> plus stand-alone </w:t>
      </w:r>
      <w:r w:rsidR="00821AB3" w:rsidRPr="00AE422D">
        <w:t>s</w:t>
      </w:r>
      <w:r w:rsidR="00766E94" w:rsidRPr="00AE422D">
        <w:t xml:space="preserve">oftware as a </w:t>
      </w:r>
      <w:r w:rsidR="00821AB3" w:rsidRPr="00AE422D">
        <w:t>m</w:t>
      </w:r>
      <w:r w:rsidR="00766E94" w:rsidRPr="00AE422D">
        <w:t xml:space="preserve">edical </w:t>
      </w:r>
      <w:r w:rsidR="00821AB3" w:rsidRPr="00AE422D">
        <w:t>d</w:t>
      </w:r>
      <w:r w:rsidR="00766E94" w:rsidRPr="00AE422D">
        <w:t>evice</w:t>
      </w:r>
      <w:r w:rsidR="009776D8" w:rsidRPr="00AE422D">
        <w:t xml:space="preserve">) and the other on </w:t>
      </w:r>
      <w:r w:rsidR="00B3138A" w:rsidRPr="00AE422D">
        <w:rPr>
          <w:rFonts w:cs="Arial"/>
        </w:rPr>
        <w:t>In Vitro Diagnostic Medical Devices</w:t>
      </w:r>
      <w:r w:rsidR="00B3138A" w:rsidRPr="00AE422D">
        <w:t xml:space="preserve"> </w:t>
      </w:r>
      <w:hyperlink r:id="rId84" w:history="1">
        <w:r w:rsidR="00B3138A" w:rsidRPr="00AE422D">
          <w:rPr>
            <w:rFonts w:ascii="Calibri" w:hAnsi="Calibri" w:cs="Calibri"/>
            <w:vertAlign w:val="superscript"/>
          </w:rPr>
          <w:t>28</w:t>
        </w:r>
      </w:hyperlink>
      <w:r w:rsidR="00B3138A" w:rsidRPr="00AE422D">
        <w:t xml:space="preserve"> -</w:t>
      </w:r>
      <w:r w:rsidR="009776D8" w:rsidRPr="00AE422D">
        <w:t xml:space="preserve"> were adopted by the European Council and Parliament, and entered into force in May 2017.</w:t>
      </w:r>
      <w:r w:rsidR="00467F96" w:rsidRPr="00AE422D">
        <w:t xml:space="preserve">  At the end of their respective transition periods, these overwrite member state legislation previously enacted to comply with the preceding Directives.</w:t>
      </w:r>
    </w:p>
    <w:p w14:paraId="01465E94" w14:textId="77777777" w:rsidR="009776D8" w:rsidRPr="00AE422D" w:rsidRDefault="00244EB6" w:rsidP="00253D1A">
      <w:pPr>
        <w:pStyle w:val="HFSNotebox"/>
      </w:pPr>
      <w:r w:rsidRPr="00AE422D">
        <w:rPr>
          <w:b/>
        </w:rPr>
        <w:t>Note</w:t>
      </w:r>
      <w:r w:rsidR="00DC00AC" w:rsidRPr="00AE422D">
        <w:rPr>
          <w:b/>
        </w:rPr>
        <w:t xml:space="preserve"> 1</w:t>
      </w:r>
      <w:r w:rsidRPr="00AE422D">
        <w:rPr>
          <w:b/>
        </w:rPr>
        <w:t>:</w:t>
      </w:r>
      <w:r w:rsidRPr="00AE422D">
        <w:t xml:space="preserve"> Medical Device Regulations - </w:t>
      </w:r>
      <w:r w:rsidR="00B3138A" w:rsidRPr="00AE422D">
        <w:t xml:space="preserve"> Regulation (EU) 2017/745 </w:t>
      </w:r>
      <w:r w:rsidR="009776D8" w:rsidRPr="00AE422D">
        <w:t>of the European Parliament and of the Council of 5 April 2017 on medical devices, amending Directive 2001/83/EC, Regulation (EC) No 178/2002 and Regulation (EC) No 1223/2009 and repealing Council Directives 90/385/EEC and 93/42/EEC</w:t>
      </w:r>
      <w:r w:rsidR="00B3138A" w:rsidRPr="00AE422D">
        <w:t xml:space="preserve"> </w:t>
      </w:r>
      <w:hyperlink r:id="rId85" w:history="1">
        <w:r w:rsidR="00B3138A" w:rsidRPr="00AE422D">
          <w:t>27</w:t>
        </w:r>
      </w:hyperlink>
    </w:p>
    <w:p w14:paraId="03A6FE41" w14:textId="77777777" w:rsidR="00DC00AC" w:rsidRPr="00AE422D" w:rsidRDefault="00DC00AC" w:rsidP="00253D1A">
      <w:pPr>
        <w:pStyle w:val="HFSNotebox"/>
      </w:pPr>
      <w:r w:rsidRPr="00AE422D">
        <w:rPr>
          <w:b/>
        </w:rPr>
        <w:t>Note 2:</w:t>
      </w:r>
      <w:r w:rsidRPr="00AE422D">
        <w:t xml:space="preserve"> In Vitro Diagnostic Medical Devices - Regulation (EU) 2017/746 of the European Parliament and of the Council of 5 April 2017 on in vitro diagnostic medical devices and repealing Directive 98/79/EC and Commission Decision 2010/227/EU </w:t>
      </w:r>
      <w:hyperlink r:id="rId86" w:history="1">
        <w:r w:rsidRPr="00AE422D">
          <w:t>28</w:t>
        </w:r>
      </w:hyperlink>
    </w:p>
    <w:p w14:paraId="3874B6B7" w14:textId="77777777" w:rsidR="009776D8" w:rsidRPr="00AE422D" w:rsidRDefault="009776D8" w:rsidP="009776D8">
      <w:pPr>
        <w:rPr>
          <w:rFonts w:cs="Arial"/>
          <w:color w:val="000000"/>
          <w:szCs w:val="24"/>
          <w:lang w:eastAsia="en-GB"/>
        </w:rPr>
      </w:pPr>
    </w:p>
    <w:p w14:paraId="70926B2B" w14:textId="1DD37B95" w:rsidR="0036563D" w:rsidRPr="00AE422D" w:rsidRDefault="0012413F" w:rsidP="0036563D">
      <w:pPr>
        <w:pStyle w:val="HFSBODYTEXTnum"/>
      </w:pPr>
      <w:r w:rsidRPr="00AE422D">
        <w:rPr>
          <w:rFonts w:eastAsiaTheme="minorHAnsi"/>
        </w:rPr>
        <w:lastRenderedPageBreak/>
        <w:t>4.</w:t>
      </w:r>
      <w:r w:rsidR="008D6843" w:rsidRPr="00AE422D">
        <w:rPr>
          <w:rFonts w:eastAsiaTheme="minorHAnsi"/>
        </w:rPr>
        <w:t>1</w:t>
      </w:r>
      <w:r w:rsidR="00C80E4B" w:rsidRPr="00AE422D">
        <w:rPr>
          <w:rFonts w:eastAsiaTheme="minorHAnsi"/>
        </w:rPr>
        <w:t>3</w:t>
      </w:r>
      <w:r w:rsidRPr="00AE422D">
        <w:rPr>
          <w:rFonts w:eastAsiaTheme="minorHAnsi"/>
        </w:rPr>
        <w:tab/>
      </w:r>
      <w:r w:rsidR="0036563D" w:rsidRPr="00AE422D">
        <w:t xml:space="preserve">The </w:t>
      </w:r>
      <w:r w:rsidR="00C80E4B" w:rsidRPr="00AE422D">
        <w:t>EU</w:t>
      </w:r>
      <w:r w:rsidR="0036563D" w:rsidRPr="00AE422D">
        <w:t xml:space="preserve"> Regulations are intended to </w:t>
      </w:r>
      <w:r w:rsidR="00201AE4" w:rsidRPr="00AE422D">
        <w:t>update</w:t>
      </w:r>
      <w:r w:rsidR="0036563D" w:rsidRPr="00AE422D">
        <w:t xml:space="preserve"> the system by:</w:t>
      </w:r>
    </w:p>
    <w:p w14:paraId="3C2645A9" w14:textId="77777777" w:rsidR="0036563D" w:rsidRPr="00AE422D" w:rsidRDefault="0036563D" w:rsidP="00F801CE">
      <w:pPr>
        <w:pStyle w:val="HFSBullet0"/>
      </w:pPr>
      <w:r w:rsidRPr="00AE422D">
        <w:t xml:space="preserve">stricter </w:t>
      </w:r>
      <w:r w:rsidRPr="00AE422D">
        <w:rPr>
          <w:color w:val="000000" w:themeColor="text1"/>
        </w:rPr>
        <w:t>ex-ante</w:t>
      </w:r>
      <w:r w:rsidRPr="00AE422D">
        <w:t xml:space="preserve"> [pre-calculated] control for high-risk devices </w:t>
      </w:r>
      <w:r w:rsidRPr="00AE422D">
        <w:rPr>
          <w:rStyle w:val="Emphasis"/>
          <w:i w:val="0"/>
          <w:color w:val="333333"/>
        </w:rPr>
        <w:t>via</w:t>
      </w:r>
      <w:r w:rsidRPr="00AE422D">
        <w:t xml:space="preserve"> a new pre-market scrutiny mechanism with the involvement of a pool of experts at EU level;</w:t>
      </w:r>
    </w:p>
    <w:p w14:paraId="234B33BF" w14:textId="77777777" w:rsidR="0036563D" w:rsidRPr="00AE422D" w:rsidRDefault="0036563D" w:rsidP="00F801CE">
      <w:pPr>
        <w:pStyle w:val="HFSBullet0"/>
      </w:pPr>
      <w:r w:rsidRPr="00AE422D">
        <w:t>the reinforcement of the criteria for designation and processes for oversight of Notified Bodies;</w:t>
      </w:r>
    </w:p>
    <w:p w14:paraId="170CE794" w14:textId="77777777" w:rsidR="0036563D" w:rsidRPr="00AE422D" w:rsidRDefault="0036563D" w:rsidP="00F801CE">
      <w:pPr>
        <w:pStyle w:val="HFSBullet0"/>
      </w:pPr>
      <w:r w:rsidRPr="00AE422D">
        <w:t>the inclusion of certain aesthetic devices which present the same characteristics and risk profile as analogous [similar] medical devices under the scope of these Regulations;</w:t>
      </w:r>
    </w:p>
    <w:p w14:paraId="651CCD4A" w14:textId="77777777" w:rsidR="0036563D" w:rsidRPr="00AE422D" w:rsidRDefault="0036563D" w:rsidP="00F801CE">
      <w:pPr>
        <w:pStyle w:val="HFSBullet0"/>
      </w:pPr>
      <w:r w:rsidRPr="00AE422D">
        <w:t xml:space="preserve">the introduction of a new risk classification system for </w:t>
      </w:r>
      <w:r w:rsidRPr="00AE422D">
        <w:rPr>
          <w:rStyle w:val="Emphasis"/>
          <w:i w:val="0"/>
          <w:color w:val="333333"/>
        </w:rPr>
        <w:t>in vitro</w:t>
      </w:r>
      <w:r w:rsidRPr="00AE422D">
        <w:t xml:space="preserve"> diagnostic medical devices in line with international guidance;</w:t>
      </w:r>
    </w:p>
    <w:p w14:paraId="1CFC7663" w14:textId="77777777" w:rsidR="0036563D" w:rsidRPr="00AE422D" w:rsidRDefault="0036563D" w:rsidP="00F801CE">
      <w:pPr>
        <w:pStyle w:val="HFSBullet0"/>
      </w:pPr>
      <w:r w:rsidRPr="00AE422D">
        <w:t>improved transparency through the establishment of a comprehensive EU database on medical devices and of a device traceability system based on Unique Device Identification (UDI);</w:t>
      </w:r>
    </w:p>
    <w:p w14:paraId="1C567A06" w14:textId="77777777" w:rsidR="0036563D" w:rsidRPr="00AE422D" w:rsidRDefault="0036563D" w:rsidP="00F801CE">
      <w:pPr>
        <w:pStyle w:val="HFSBullet0"/>
      </w:pPr>
      <w:r w:rsidRPr="00AE422D">
        <w:t>the introduction of an “implant card” containing information about implanted medical devices for a patient;</w:t>
      </w:r>
    </w:p>
    <w:p w14:paraId="3C940BA6" w14:textId="77777777" w:rsidR="0036563D" w:rsidRPr="00AE422D" w:rsidRDefault="0036563D" w:rsidP="00F801CE">
      <w:pPr>
        <w:pStyle w:val="HFSBullet0"/>
      </w:pPr>
      <w:r w:rsidRPr="00AE422D">
        <w:t>the reinforcement of the rules on clinical evidence, including an EU-wide coordinated procedure for authorisation of multi-centre clinical investigations;</w:t>
      </w:r>
    </w:p>
    <w:p w14:paraId="168FC67C" w14:textId="77777777" w:rsidR="0036563D" w:rsidRPr="00AE422D" w:rsidRDefault="0036563D" w:rsidP="00F801CE">
      <w:pPr>
        <w:pStyle w:val="HFSBullet0"/>
      </w:pPr>
      <w:r w:rsidRPr="00AE422D">
        <w:t>the strengthening of post-market surveillance requirements for manufacturers;</w:t>
      </w:r>
    </w:p>
    <w:p w14:paraId="24BE3B18" w14:textId="77777777" w:rsidR="0036563D" w:rsidRPr="00AE422D" w:rsidRDefault="0036563D" w:rsidP="00F801CE">
      <w:pPr>
        <w:pStyle w:val="HFSBullet0"/>
      </w:pPr>
      <w:r w:rsidRPr="00AE422D">
        <w:t>improved coordination mechanisms between EU countries in the fields of vigilance and market surveillance;</w:t>
      </w:r>
    </w:p>
    <w:p w14:paraId="30EDDC77" w14:textId="7011A57A" w:rsidR="0036563D" w:rsidRPr="00AE422D" w:rsidRDefault="0036563D" w:rsidP="00F801CE">
      <w:pPr>
        <w:pStyle w:val="HFSBullet0"/>
      </w:pPr>
      <w:r w:rsidRPr="00AE422D">
        <w:t>up-classing the risk classification of almost all medical device software.</w:t>
      </w:r>
      <w:r w:rsidRPr="00AE422D">
        <w:rPr>
          <w:noProof/>
        </w:rPr>
        <w:t xml:space="preserve"> </w:t>
      </w:r>
    </w:p>
    <w:p w14:paraId="70061EC5" w14:textId="77777777" w:rsidR="00253D1A" w:rsidRPr="00AE422D" w:rsidRDefault="00253D1A" w:rsidP="00F801CE">
      <w:pPr>
        <w:pStyle w:val="HFSBullet0"/>
        <w:numPr>
          <w:ilvl w:val="0"/>
          <w:numId w:val="0"/>
        </w:numPr>
        <w:rPr>
          <w:sz w:val="12"/>
        </w:rPr>
      </w:pPr>
    </w:p>
    <w:p w14:paraId="302F856B" w14:textId="20D06479" w:rsidR="0036563D" w:rsidRPr="00AE422D" w:rsidRDefault="0012413F" w:rsidP="0036563D">
      <w:pPr>
        <w:pStyle w:val="HFSBODYTEXTnum"/>
        <w:rPr>
          <w:rFonts w:eastAsiaTheme="minorHAnsi"/>
        </w:rPr>
      </w:pPr>
      <w:r w:rsidRPr="00AE422D">
        <w:rPr>
          <w:rFonts w:eastAsiaTheme="minorHAnsi"/>
        </w:rPr>
        <w:t>4.</w:t>
      </w:r>
      <w:r w:rsidR="008D6843" w:rsidRPr="00AE422D">
        <w:rPr>
          <w:rFonts w:eastAsiaTheme="minorHAnsi"/>
        </w:rPr>
        <w:t>1</w:t>
      </w:r>
      <w:r w:rsidR="00C80E4B" w:rsidRPr="00AE422D">
        <w:rPr>
          <w:rFonts w:eastAsiaTheme="minorHAnsi"/>
        </w:rPr>
        <w:t>4</w:t>
      </w:r>
      <w:r w:rsidRPr="00AE422D">
        <w:rPr>
          <w:rFonts w:eastAsiaTheme="minorHAnsi"/>
        </w:rPr>
        <w:tab/>
      </w:r>
      <w:r w:rsidR="0036563D" w:rsidRPr="00AE422D">
        <w:rPr>
          <w:rFonts w:eastAsiaTheme="minorHAnsi"/>
        </w:rPr>
        <w:t xml:space="preserve">The central principle of the </w:t>
      </w:r>
      <w:r w:rsidR="00282305" w:rsidRPr="00AE422D">
        <w:rPr>
          <w:rFonts w:eastAsiaTheme="minorHAnsi"/>
        </w:rPr>
        <w:t xml:space="preserve">EU </w:t>
      </w:r>
      <w:r w:rsidR="0036563D" w:rsidRPr="00AE422D">
        <w:rPr>
          <w:rFonts w:eastAsiaTheme="minorHAnsi"/>
        </w:rPr>
        <w:t>regulations is that all medical devices should be safe and perform as intended.  They should achieve the performance intended by their manufacturer and be designed and manufactured in such a way that, during intended conditions of use, they are suitable for their intended purpose.  In doing so</w:t>
      </w:r>
      <w:r w:rsidR="00563A7D" w:rsidRPr="00AE422D">
        <w:rPr>
          <w:rFonts w:eastAsiaTheme="minorHAnsi"/>
        </w:rPr>
        <w:t>,</w:t>
      </w:r>
      <w:r w:rsidR="0036563D" w:rsidRPr="00AE422D">
        <w:rPr>
          <w:rFonts w:eastAsiaTheme="minorHAnsi"/>
        </w:rPr>
        <w:t xml:space="preserve"> they should have risks that are accepted by the manufacturer when weighed against the benefits to the patient, and should not compromise the clinical condition or the safety of patients, or the safety and health of users or, where applicable, other persons.  The Global Harmonization Task Force (GHTF) guidance document: </w:t>
      </w:r>
      <w:r w:rsidR="0036563D" w:rsidRPr="00AE422D">
        <w:rPr>
          <w:rFonts w:cs="Arial"/>
        </w:rPr>
        <w:t>Summary Technical Documentation (STED) for Demonstrating Conformity to the Essential Principles of Safety and Performance of In Vitro Diagnostic Medical Devices</w:t>
      </w:r>
      <w:r w:rsidR="0036563D" w:rsidRPr="00AE422D">
        <w:rPr>
          <w:rFonts w:eastAsiaTheme="minorHAnsi"/>
        </w:rPr>
        <w:t xml:space="preserve"> </w:t>
      </w:r>
      <w:hyperlink r:id="rId87" w:history="1">
        <w:r w:rsidR="0036563D" w:rsidRPr="00AE422D">
          <w:rPr>
            <w:rFonts w:ascii="Calibri" w:hAnsi="Calibri" w:cs="Calibri"/>
            <w:vertAlign w:val="superscript"/>
          </w:rPr>
          <w:t>88</w:t>
        </w:r>
      </w:hyperlink>
      <w:r w:rsidR="00253D1A" w:rsidRPr="00AE422D">
        <w:rPr>
          <w:rFonts w:eastAsiaTheme="minorHAnsi"/>
        </w:rPr>
        <w:t xml:space="preserve"> gives some background.</w:t>
      </w:r>
    </w:p>
    <w:p w14:paraId="2A1E1896" w14:textId="33C7FB7B" w:rsidR="0036563D" w:rsidRPr="00AE422D" w:rsidRDefault="008D6843" w:rsidP="008E6FA2">
      <w:pPr>
        <w:pStyle w:val="HFSBODYTEXTnum"/>
        <w:rPr>
          <w:color w:val="202020"/>
        </w:rPr>
      </w:pPr>
      <w:bookmarkStart w:id="39" w:name="_Toc486592372"/>
      <w:bookmarkStart w:id="40" w:name="_Toc489526884"/>
      <w:bookmarkStart w:id="41" w:name="_Toc489531918"/>
      <w:r w:rsidRPr="00AE422D">
        <w:rPr>
          <w:rStyle w:val="HFSBODYTEXT1Char"/>
        </w:rPr>
        <w:t>4.1</w:t>
      </w:r>
      <w:r w:rsidR="00C80E4B" w:rsidRPr="00AE422D">
        <w:rPr>
          <w:rStyle w:val="HFSBODYTEXT1Char"/>
        </w:rPr>
        <w:t>5</w:t>
      </w:r>
      <w:r w:rsidR="008E6FA2" w:rsidRPr="00AE422D">
        <w:rPr>
          <w:rStyle w:val="HFSBODYTEXT1Char"/>
        </w:rPr>
        <w:tab/>
      </w:r>
      <w:r w:rsidR="0036563D" w:rsidRPr="00AE422D">
        <w:rPr>
          <w:rFonts w:eastAsiaTheme="minorHAnsi"/>
        </w:rPr>
        <w:t xml:space="preserve">To govern the process of demonstrating compliance, the </w:t>
      </w:r>
      <w:r w:rsidR="00C50DE4" w:rsidRPr="00AE422D">
        <w:rPr>
          <w:rFonts w:eastAsiaTheme="minorHAnsi"/>
        </w:rPr>
        <w:t>R</w:t>
      </w:r>
      <w:r w:rsidR="0036563D" w:rsidRPr="00AE422D">
        <w:rPr>
          <w:rFonts w:eastAsiaTheme="minorHAnsi"/>
        </w:rPr>
        <w:t xml:space="preserve">egulations require manufacturers to establish, implement, document and maintain a medical device quality management </w:t>
      </w:r>
      <w:r w:rsidR="0036563D" w:rsidRPr="00AE422D">
        <w:rPr>
          <w:rFonts w:eastAsiaTheme="minorHAnsi"/>
          <w:color w:val="000000" w:themeColor="text1"/>
        </w:rPr>
        <w:t>system e.g.</w:t>
      </w:r>
      <w:r w:rsidR="0036563D" w:rsidRPr="00AE422D">
        <w:rPr>
          <w:rFonts w:eastAsiaTheme="minorHAnsi"/>
          <w:color w:val="FF0000"/>
        </w:rPr>
        <w:t xml:space="preserve"> </w:t>
      </w:r>
      <w:r w:rsidR="0036563D" w:rsidRPr="00AE422D">
        <w:rPr>
          <w:rFonts w:eastAsiaTheme="minorHAnsi"/>
        </w:rPr>
        <w:t>BS EN ISO 13485:2016 </w:t>
      </w:r>
      <w:hyperlink r:id="rId88" w:history="1">
        <w:r w:rsidR="0036563D" w:rsidRPr="00AE422D">
          <w:rPr>
            <w:rFonts w:ascii="Calibri" w:hAnsi="Calibri" w:cs="Calibri"/>
            <w:vertAlign w:val="superscript"/>
          </w:rPr>
          <w:t>89</w:t>
        </w:r>
      </w:hyperlink>
      <w:r w:rsidR="0036563D" w:rsidRPr="00AE422D">
        <w:rPr>
          <w:rFonts w:eastAsiaTheme="minorHAnsi"/>
        </w:rPr>
        <w:t xml:space="preserve"> to ensure the ongoing quality, safety and performance of their medical device or IVD medical device.  Risk management should be an implicit and continuous repetitive process throughout the entire lifecycle of any device, requiring regular systematic updating.</w:t>
      </w:r>
      <w:r w:rsidR="0036563D" w:rsidRPr="00AE422D">
        <w:t xml:space="preserve">  BS EN ISO 14971:</w:t>
      </w:r>
      <w:r w:rsidR="00993F45" w:rsidRPr="00AE422D">
        <w:t>2019</w:t>
      </w:r>
      <w:r w:rsidR="00993F45" w:rsidRPr="00AE422D">
        <w:rPr>
          <w:color w:val="202020"/>
        </w:rPr>
        <w:t xml:space="preserve"> </w:t>
      </w:r>
      <w:hyperlink r:id="rId89" w:history="1">
        <w:r w:rsidR="00993F45" w:rsidRPr="00AE422D">
          <w:rPr>
            <w:rStyle w:val="Hyperlink"/>
            <w:rFonts w:ascii="Calibri" w:hAnsi="Calibri" w:cs="Calibri"/>
            <w:color w:val="auto"/>
            <w:u w:val="none"/>
            <w:vertAlign w:val="superscript"/>
          </w:rPr>
          <w:t>90</w:t>
        </w:r>
      </w:hyperlink>
      <w:r w:rsidR="0036563D" w:rsidRPr="00AE422D">
        <w:rPr>
          <w:rFonts w:ascii="Calibri" w:hAnsi="Calibri" w:cs="Calibri"/>
        </w:rPr>
        <w:t xml:space="preserve"> </w:t>
      </w:r>
      <w:r w:rsidR="0036563D" w:rsidRPr="00AE422D">
        <w:rPr>
          <w:color w:val="202020"/>
        </w:rPr>
        <w:t>is the standard for medical device risk management therefore meeting the requirements of this standard can help demonstrate compliance with the Medical Device Regulations requirements</w:t>
      </w:r>
    </w:p>
    <w:p w14:paraId="5FA20D9A" w14:textId="1A077607" w:rsidR="0036563D" w:rsidRPr="00AE422D" w:rsidRDefault="008D6843" w:rsidP="00DE57D4">
      <w:pPr>
        <w:pStyle w:val="HFSBODYTEXTnum"/>
      </w:pPr>
      <w:r w:rsidRPr="00AE422D">
        <w:lastRenderedPageBreak/>
        <w:t>4.1</w:t>
      </w:r>
      <w:r w:rsidR="00C80E4B" w:rsidRPr="00AE422D">
        <w:t>6</w:t>
      </w:r>
      <w:r w:rsidR="008E6FA2" w:rsidRPr="00AE422D">
        <w:tab/>
      </w:r>
      <w:r w:rsidR="0036563D" w:rsidRPr="00AE422D">
        <w:t xml:space="preserve">More information on the regulations for medical devices can be found via the </w:t>
      </w:r>
      <w:hyperlink r:id="rId90" w:history="1">
        <w:r w:rsidR="0036563D" w:rsidRPr="00AE422D">
          <w:t>European Commission Regulatory Framework</w:t>
        </w:r>
      </w:hyperlink>
      <w:r w:rsidR="0036563D" w:rsidRPr="00AE422D">
        <w:t xml:space="preserve">. Please note that medical devices placed on the European market prior to these regulations coming into force still need to be CE marked, but do not have to conform to the requirements of the regulations, i.e. they can still be placed on the market and CE marked if they comply with the Directives before 2020/2022.  </w:t>
      </w:r>
    </w:p>
    <w:p w14:paraId="66F0C85A" w14:textId="76690D45" w:rsidR="00135AD8" w:rsidRPr="00AE422D" w:rsidRDefault="00DB1937" w:rsidP="00DE57D4">
      <w:pPr>
        <w:pStyle w:val="HFSBODYTEXTnum"/>
      </w:pPr>
      <w:r w:rsidRPr="00AE422D">
        <w:t>4.</w:t>
      </w:r>
      <w:r w:rsidR="0036563D" w:rsidRPr="00AE422D">
        <w:t>1</w:t>
      </w:r>
      <w:r w:rsidR="00C80E4B" w:rsidRPr="00AE422D">
        <w:t>7</w:t>
      </w:r>
      <w:r w:rsidRPr="00AE422D">
        <w:tab/>
      </w:r>
      <w:r w:rsidR="009E013C" w:rsidRPr="00AE422D">
        <w:t>Within the European Union itself, t</w:t>
      </w:r>
      <w:r w:rsidR="00135AD8" w:rsidRPr="00AE422D">
        <w:t>he Medical Device Regulation</w:t>
      </w:r>
      <w:r w:rsidR="00877C5C" w:rsidRPr="00AE422D">
        <w:t>s</w:t>
      </w:r>
      <w:r w:rsidR="00135AD8" w:rsidRPr="00AE422D">
        <w:t xml:space="preserve"> </w:t>
      </w:r>
      <w:r w:rsidR="00954049" w:rsidRPr="00AE422D">
        <w:t xml:space="preserve">(Regulation (EU) 2017/745) </w:t>
      </w:r>
      <w:hyperlink r:id="rId91" w:history="1">
        <w:r w:rsidR="00954049" w:rsidRPr="009B400F">
          <w:rPr>
            <w:vertAlign w:val="superscript"/>
          </w:rPr>
          <w:t>27</w:t>
        </w:r>
      </w:hyperlink>
      <w:r w:rsidR="00954049" w:rsidRPr="00AE422D" w:rsidDel="00954049">
        <w:t xml:space="preserve"> </w:t>
      </w:r>
      <w:r w:rsidR="00135AD8" w:rsidRPr="00AE422D">
        <w:t xml:space="preserve"> and the In Vitro Diagnostic Medical Device</w:t>
      </w:r>
      <w:r w:rsidR="00D31848" w:rsidRPr="00AE422D">
        <w:t>s</w:t>
      </w:r>
      <w:r w:rsidR="00135AD8" w:rsidRPr="00AE422D">
        <w:t xml:space="preserve"> Regulation</w:t>
      </w:r>
      <w:r w:rsidR="00877C5C" w:rsidRPr="00AE422D">
        <w:t>s</w:t>
      </w:r>
      <w:r w:rsidR="00135AD8" w:rsidRPr="00AE422D">
        <w:t xml:space="preserve"> </w:t>
      </w:r>
      <w:r w:rsidR="00954049" w:rsidRPr="00AE422D">
        <w:t xml:space="preserve">(Regulation (EU) 2017/746) </w:t>
      </w:r>
      <w:hyperlink r:id="rId92" w:history="1">
        <w:r w:rsidR="00954049" w:rsidRPr="009B400F">
          <w:rPr>
            <w:vertAlign w:val="superscript"/>
          </w:rPr>
          <w:t>28</w:t>
        </w:r>
      </w:hyperlink>
      <w:r w:rsidR="00954049" w:rsidRPr="00AE422D">
        <w:t xml:space="preserve"> </w:t>
      </w:r>
      <w:r w:rsidR="00135AD8" w:rsidRPr="00AE422D">
        <w:t>entered into force on 25 May 2017. Once fully applied, they will replace the medical device</w:t>
      </w:r>
      <w:r w:rsidR="00D31848" w:rsidRPr="00AE422D">
        <w:t>s</w:t>
      </w:r>
      <w:r w:rsidR="00135AD8" w:rsidRPr="00AE422D">
        <w:t>, in vitro diagnostic medical device</w:t>
      </w:r>
      <w:r w:rsidR="00D31848" w:rsidRPr="00AE422D">
        <w:t>s</w:t>
      </w:r>
      <w:r w:rsidR="00135AD8" w:rsidRPr="00AE422D">
        <w:t xml:space="preserve"> and active implantable medical device</w:t>
      </w:r>
      <w:r w:rsidR="00D31848" w:rsidRPr="00AE422D">
        <w:t>s</w:t>
      </w:r>
      <w:r w:rsidR="00135AD8" w:rsidRPr="00AE422D">
        <w:t xml:space="preserve"> </w:t>
      </w:r>
      <w:r w:rsidR="0057018D" w:rsidRPr="00AE422D">
        <w:t>d</w:t>
      </w:r>
      <w:r w:rsidR="00135AD8" w:rsidRPr="00AE422D">
        <w:t xml:space="preserve">irectives.   The regulations include obligations that organisations will need to meet by 26 May </w:t>
      </w:r>
      <w:r w:rsidR="00676E89" w:rsidRPr="00AE422D">
        <w:t xml:space="preserve">2021 </w:t>
      </w:r>
      <w:r w:rsidR="00135AD8" w:rsidRPr="00AE422D">
        <w:t>for medical devices and 26 May 2022 for in vitro diagnostic devices.</w:t>
      </w:r>
    </w:p>
    <w:p w14:paraId="3E4304C1" w14:textId="2635D2F0" w:rsidR="0036563D" w:rsidRPr="00AE422D" w:rsidRDefault="00DB1937" w:rsidP="0036563D">
      <w:pPr>
        <w:pStyle w:val="HFSBODYTEXTnum"/>
      </w:pPr>
      <w:r w:rsidRPr="00AE422D">
        <w:t>4.</w:t>
      </w:r>
      <w:r w:rsidR="0036563D" w:rsidRPr="00AE422D">
        <w:t>1</w:t>
      </w:r>
      <w:r w:rsidR="00C80E4B" w:rsidRPr="00AE422D">
        <w:t>8</w:t>
      </w:r>
      <w:r w:rsidRPr="00AE422D">
        <w:tab/>
      </w:r>
      <w:r w:rsidR="0036563D" w:rsidRPr="00AE422D">
        <w:t xml:space="preserve">Post May </w:t>
      </w:r>
      <w:r w:rsidR="00C80E4B" w:rsidRPr="00AE422D">
        <w:t xml:space="preserve">2021 </w:t>
      </w:r>
      <w:r w:rsidR="0036563D" w:rsidRPr="00AE422D">
        <w:t xml:space="preserve">under the EU regulations, the provisions of Article 120 – Transitional Provisions </w:t>
      </w:r>
      <w:hyperlink r:id="rId93" w:history="1">
        <w:r w:rsidR="0036563D" w:rsidRPr="009B400F">
          <w:rPr>
            <w:vertAlign w:val="superscript"/>
          </w:rPr>
          <w:t>224</w:t>
        </w:r>
      </w:hyperlink>
      <w:r w:rsidR="0036563D" w:rsidRPr="00AE422D">
        <w:t xml:space="preserve"> </w:t>
      </w:r>
      <w:r w:rsidR="00AA391A" w:rsidRPr="00AE422D">
        <w:t xml:space="preserve">- </w:t>
      </w:r>
      <w:r w:rsidR="0036563D" w:rsidRPr="00AE422D">
        <w:t>apply to those devices with a CE mark under the Medical Devices Directive and with a conformity assessment certificate expiring between May 202</w:t>
      </w:r>
      <w:r w:rsidR="00C80E4B" w:rsidRPr="00AE422D">
        <w:t>1</w:t>
      </w:r>
      <w:r w:rsidR="0036563D" w:rsidRPr="00AE422D">
        <w:t xml:space="preserve"> and May 2024</w:t>
      </w:r>
      <w:r w:rsidR="00AA391A" w:rsidRPr="00AE422D">
        <w:t>, which</w:t>
      </w:r>
      <w:r w:rsidR="00151EA4" w:rsidRPr="00AE422D">
        <w:t xml:space="preserve"> </w:t>
      </w:r>
      <w:r w:rsidR="0036563D" w:rsidRPr="00AE422D">
        <w:t>can be placed on the market for the duration of the certificate i.e. until its expiration date</w:t>
      </w:r>
      <w:r w:rsidR="00151EA4" w:rsidRPr="00AE422D">
        <w:t>, or 27 May 2024, whichever is the sooner</w:t>
      </w:r>
      <w:r w:rsidR="0036563D" w:rsidRPr="00AE422D">
        <w:t>.  However, the following restrictions apply from May 202</w:t>
      </w:r>
      <w:r w:rsidR="00151EA4" w:rsidRPr="00AE422D">
        <w:t>1</w:t>
      </w:r>
      <w:r w:rsidR="0036563D" w:rsidRPr="00AE422D">
        <w:t>: the manufacturer must ensure no significant change</w:t>
      </w:r>
      <w:r w:rsidR="00EB05AC" w:rsidRPr="00AE422D">
        <w:t>s are made to the device</w:t>
      </w:r>
      <w:r w:rsidR="0036563D" w:rsidRPr="00AE422D">
        <w:t xml:space="preserve">, </w:t>
      </w:r>
      <w:r w:rsidR="00EB05AC" w:rsidRPr="00AE422D">
        <w:t xml:space="preserve">and </w:t>
      </w:r>
      <w:r w:rsidR="0036563D" w:rsidRPr="00AE422D">
        <w:t>comply with the Post Market Surveillance and Vigilance obligations of the regulations.</w:t>
      </w:r>
    </w:p>
    <w:p w14:paraId="4FAFE792" w14:textId="5568EB41" w:rsidR="005B7551" w:rsidRPr="00AE422D" w:rsidRDefault="005B7551" w:rsidP="005B7551">
      <w:pPr>
        <w:pStyle w:val="HFSBODYTEXTnum"/>
      </w:pPr>
      <w:r w:rsidRPr="00AE422D">
        <w:t>4.</w:t>
      </w:r>
      <w:r w:rsidR="0036563D" w:rsidRPr="00AE422D">
        <w:t>1</w:t>
      </w:r>
      <w:r w:rsidR="00C80E4B" w:rsidRPr="00AE422D">
        <w:t>9</w:t>
      </w:r>
      <w:r w:rsidRPr="00AE422D">
        <w:tab/>
        <w:t xml:space="preserve">The European Commission has published a factsheet </w:t>
      </w:r>
      <w:hyperlink r:id="rId94" w:history="1">
        <w:r w:rsidRPr="009B400F">
          <w:rPr>
            <w:vertAlign w:val="superscript"/>
          </w:rPr>
          <w:t>83</w:t>
        </w:r>
      </w:hyperlink>
      <w:r w:rsidRPr="00AE422D">
        <w:t xml:space="preserve"> for healthcare professionals and health </w:t>
      </w:r>
      <w:r w:rsidR="008B75C3" w:rsidRPr="00AE422D">
        <w:t>organisation</w:t>
      </w:r>
      <w:r w:rsidRPr="00AE422D">
        <w:t xml:space="preserve">s which contains information about the impending changes in medical device regulations for those who buy, use and manage medical devices and for health </w:t>
      </w:r>
      <w:r w:rsidR="008B75C3" w:rsidRPr="00AE422D">
        <w:t>organisation</w:t>
      </w:r>
      <w:r w:rsidRPr="00AE422D">
        <w:t xml:space="preserve">s that develop medical devices for use in-house.  Its document index webpage for healthcare professionals and health </w:t>
      </w:r>
      <w:r w:rsidR="008B75C3" w:rsidRPr="00AE422D">
        <w:t>organisation</w:t>
      </w:r>
      <w:r w:rsidRPr="00AE422D">
        <w:t xml:space="preserve">s </w:t>
      </w:r>
      <w:hyperlink r:id="rId95" w:history="1">
        <w:r w:rsidRPr="009B400F">
          <w:rPr>
            <w:vertAlign w:val="superscript"/>
          </w:rPr>
          <w:t>84</w:t>
        </w:r>
      </w:hyperlink>
      <w:r w:rsidRPr="00AE422D">
        <w:t xml:space="preserve"> points to additional information.</w:t>
      </w:r>
    </w:p>
    <w:p w14:paraId="2A53B7DD" w14:textId="77777777" w:rsidR="00C14435" w:rsidRPr="00AE422D" w:rsidRDefault="0063108D" w:rsidP="00DE57D4">
      <w:pPr>
        <w:pStyle w:val="HFSNotebox"/>
      </w:pPr>
      <w:r w:rsidRPr="00AE422D">
        <w:rPr>
          <w:b/>
        </w:rPr>
        <w:t>Note:</w:t>
      </w:r>
      <w:r w:rsidRPr="00AE422D">
        <w:t xml:space="preserve"> Additional information: </w:t>
      </w:r>
    </w:p>
    <w:p w14:paraId="68C15B5F" w14:textId="00BB2EB5" w:rsidR="0063108D" w:rsidRPr="00AE422D" w:rsidRDefault="00C15BBB" w:rsidP="00DE57D4">
      <w:pPr>
        <w:pStyle w:val="HFSNotebox"/>
      </w:pPr>
      <w:r w:rsidRPr="00AE422D">
        <w:t xml:space="preserve">European Commission Regulatory Framework </w:t>
      </w:r>
      <w:hyperlink r:id="rId96" w:history="1">
        <w:r w:rsidRPr="009B400F">
          <w:rPr>
            <w:vertAlign w:val="superscript"/>
          </w:rPr>
          <w:t>100</w:t>
        </w:r>
      </w:hyperlink>
      <w:r w:rsidRPr="00AE422D">
        <w:t xml:space="preserve"> </w:t>
      </w:r>
      <w:r w:rsidR="0063108D" w:rsidRPr="00AE422D">
        <w:t xml:space="preserve">information on the new regulations for </w:t>
      </w:r>
      <w:r w:rsidR="00613A6D" w:rsidRPr="00AE422D">
        <w:t>Medical devic</w:t>
      </w:r>
      <w:r w:rsidR="00C7599F" w:rsidRPr="00AE422D">
        <w:t>e</w:t>
      </w:r>
      <w:r w:rsidR="0063108D" w:rsidRPr="00AE422D">
        <w:t xml:space="preserve">s </w:t>
      </w:r>
    </w:p>
    <w:p w14:paraId="5CDB2D4B" w14:textId="77777777" w:rsidR="00C15BBB" w:rsidRPr="009B400F" w:rsidRDefault="00C15BBB" w:rsidP="00DE57D4">
      <w:pPr>
        <w:pStyle w:val="HFSNotebox"/>
        <w:rPr>
          <w:vertAlign w:val="superscript"/>
        </w:rPr>
      </w:pPr>
      <w:r w:rsidRPr="00AE422D">
        <w:t xml:space="preserve">CAMD MDR/IVDR Transition Subgroup </w:t>
      </w:r>
      <w:hyperlink r:id="rId97" w:history="1">
        <w:r w:rsidRPr="009B400F">
          <w:rPr>
            <w:vertAlign w:val="superscript"/>
          </w:rPr>
          <w:t>101</w:t>
        </w:r>
      </w:hyperlink>
    </w:p>
    <w:p w14:paraId="5F6571A8" w14:textId="77777777" w:rsidR="00B86719" w:rsidRPr="00AE422D" w:rsidRDefault="00B86719" w:rsidP="00B86719">
      <w:pPr>
        <w:pStyle w:val="HFSHeading2nonum"/>
      </w:pPr>
      <w:bookmarkStart w:id="42" w:name="_Toc74062840"/>
      <w:bookmarkStart w:id="43" w:name="Standard"/>
      <w:r w:rsidRPr="00AE422D">
        <w:t>CE Marking</w:t>
      </w:r>
      <w:bookmarkEnd w:id="42"/>
    </w:p>
    <w:p w14:paraId="6ACE6AD7" w14:textId="2972031A" w:rsidR="001F2888" w:rsidRPr="00AE422D" w:rsidRDefault="007E061B" w:rsidP="00DE57D4">
      <w:pPr>
        <w:pStyle w:val="HFSBODYTEXTnum"/>
      </w:pPr>
      <w:r w:rsidRPr="00AE422D">
        <w:t>4.</w:t>
      </w:r>
      <w:r w:rsidR="0077661C" w:rsidRPr="00AE422D">
        <w:t>20</w:t>
      </w:r>
      <w:r w:rsidR="00B86719" w:rsidRPr="00AE422D">
        <w:tab/>
      </w:r>
      <w:r w:rsidR="001F2888" w:rsidRPr="00AE422D">
        <w:t>A CE mark (</w:t>
      </w:r>
      <w:proofErr w:type="spellStart"/>
      <w:r w:rsidR="001F2888" w:rsidRPr="00AE422D">
        <w:t>Conformité</w:t>
      </w:r>
      <w:proofErr w:type="spellEnd"/>
      <w:r w:rsidR="001F2888" w:rsidRPr="00AE422D">
        <w:t xml:space="preserve"> </w:t>
      </w:r>
      <w:proofErr w:type="spellStart"/>
      <w:r w:rsidR="001F2888" w:rsidRPr="00AE422D">
        <w:t>Européenne</w:t>
      </w:r>
      <w:proofErr w:type="spellEnd"/>
      <w:r w:rsidR="001F2888" w:rsidRPr="00AE422D">
        <w:t xml:space="preserve">, </w:t>
      </w:r>
      <w:r w:rsidR="001F2888" w:rsidRPr="00AE422D">
        <w:rPr>
          <w:rStyle w:val="Strong"/>
          <w:b w:val="0"/>
          <w:bCs w:val="0"/>
        </w:rPr>
        <w:t>meaning</w:t>
      </w:r>
      <w:r w:rsidR="001F2888" w:rsidRPr="00AE422D">
        <w:t xml:space="preserve"> European Conformity) is a symbol applied to products to indicate that they conform with relevant presiding regulations regarding health and safety or environmental protection.  The CE mark is a </w:t>
      </w:r>
      <w:r w:rsidR="001F2888" w:rsidRPr="00AE422D">
        <w:rPr>
          <w:rStyle w:val="Strong"/>
          <w:b w:val="0"/>
          <w:bCs w:val="0"/>
        </w:rPr>
        <w:t>legal requirement when placing a medical device on the market in the EU</w:t>
      </w:r>
      <w:r w:rsidR="001F2888" w:rsidRPr="00AE422D">
        <w:t>.  In the main, all devices used in frontline healthcare will carry a CE mark.</w:t>
      </w:r>
    </w:p>
    <w:p w14:paraId="51C62AF3" w14:textId="1A747828" w:rsidR="00B86719" w:rsidRPr="00AE422D" w:rsidRDefault="001F2888" w:rsidP="00DE57D4">
      <w:pPr>
        <w:pStyle w:val="HFSBODYTEXTnum"/>
      </w:pPr>
      <w:r w:rsidRPr="00AE422D">
        <w:t>4.</w:t>
      </w:r>
      <w:r w:rsidR="0077661C" w:rsidRPr="00AE422D">
        <w:t>2</w:t>
      </w:r>
      <w:r w:rsidRPr="00AE422D">
        <w:t xml:space="preserve">1 </w:t>
      </w:r>
      <w:r w:rsidRPr="00AE422D">
        <w:tab/>
      </w:r>
      <w:r w:rsidR="00B86719" w:rsidRPr="00AE422D">
        <w:t xml:space="preserve">All medical devices require being CE marked prior to being placed on the market </w:t>
      </w:r>
      <w:r w:rsidR="00F32049" w:rsidRPr="00AE422D">
        <w:t>with</w:t>
      </w:r>
      <w:r w:rsidR="00B86719" w:rsidRPr="00AE422D">
        <w:t xml:space="preserve">in the European Union market jurisdiction area, </w:t>
      </w:r>
      <w:r w:rsidR="00104527" w:rsidRPr="00AE422D">
        <w:t>with</w:t>
      </w:r>
      <w:r w:rsidR="00B86719" w:rsidRPr="00AE422D">
        <w:t xml:space="preserve"> two exceptions</w:t>
      </w:r>
      <w:r w:rsidR="00F32049" w:rsidRPr="00AE422D">
        <w:t>:</w:t>
      </w:r>
      <w:r w:rsidR="00B86719" w:rsidRPr="00AE422D">
        <w:t xml:space="preserve"> devices for clinical investigation and devices described as custom made i.e. devices for a specific patient as prescribed by a healthcare professional.  The CE Mark </w:t>
      </w:r>
      <w:r w:rsidR="00B86719" w:rsidRPr="00AE422D">
        <w:lastRenderedPageBreak/>
        <w:t xml:space="preserve">demonstrates the device is compliant with the Essential Requirements </w:t>
      </w:r>
      <w:r w:rsidR="009F3B0B" w:rsidRPr="00AE422D">
        <w:t>of</w:t>
      </w:r>
      <w:r w:rsidR="00B86719" w:rsidRPr="00AE422D">
        <w:t xml:space="preserve"> the </w:t>
      </w:r>
      <w:r w:rsidR="009F3B0B" w:rsidRPr="00AE422D">
        <w:t xml:space="preserve">EU </w:t>
      </w:r>
      <w:r w:rsidR="00B86719" w:rsidRPr="00AE422D">
        <w:t xml:space="preserve">Directives, or with the General Product Safety Requirements of the </w:t>
      </w:r>
      <w:r w:rsidR="009F3B0B" w:rsidRPr="00AE422D">
        <w:t>EU R</w:t>
      </w:r>
      <w:r w:rsidR="00B86719" w:rsidRPr="00AE422D">
        <w:t>egulations</w:t>
      </w:r>
      <w:r w:rsidR="00C32802" w:rsidRPr="00AE422D">
        <w:t>.</w:t>
      </w:r>
      <w:r w:rsidR="00200560" w:rsidRPr="00AE422D">
        <w:t xml:space="preserve"> </w:t>
      </w:r>
      <w:r w:rsidR="00C32802" w:rsidRPr="00AE422D">
        <w:t>The Essential Requirements and Gener</w:t>
      </w:r>
      <w:r w:rsidR="00752C79" w:rsidRPr="00AE422D">
        <w:t xml:space="preserve">al Safety and Performance Requirements are contained in </w:t>
      </w:r>
      <w:r w:rsidR="00B86719" w:rsidRPr="00AE422D">
        <w:t>Annex 1</w:t>
      </w:r>
      <w:r w:rsidR="00752C79" w:rsidRPr="00AE422D">
        <w:t xml:space="preserve"> of the respective legislation</w:t>
      </w:r>
      <w:r w:rsidR="00B86719" w:rsidRPr="00AE422D">
        <w:t>.</w:t>
      </w:r>
    </w:p>
    <w:p w14:paraId="3A6A7BDA" w14:textId="3F3C6788" w:rsidR="00B86719" w:rsidRPr="00AE422D" w:rsidRDefault="00B86719" w:rsidP="00B86719">
      <w:pPr>
        <w:pStyle w:val="HFSBODYTEXTnum"/>
      </w:pPr>
      <w:r w:rsidRPr="00AE422D">
        <w:t>4.</w:t>
      </w:r>
      <w:r w:rsidR="00DE57D4" w:rsidRPr="00AE422D">
        <w:t>22</w:t>
      </w:r>
      <w:r w:rsidRPr="00AE422D">
        <w:tab/>
        <w:t>The CE marking process is the responsibility of the manufacturer of a medical device</w:t>
      </w:r>
      <w:r w:rsidR="0046703B" w:rsidRPr="00AE422D">
        <w:t>.</w:t>
      </w:r>
      <w:r w:rsidRPr="00AE422D">
        <w:t xml:space="preserve"> </w:t>
      </w:r>
      <w:r w:rsidR="0046703B" w:rsidRPr="00AE422D">
        <w:t>O</w:t>
      </w:r>
      <w:r w:rsidRPr="00AE422D">
        <w:t xml:space="preserve">wners and operators of medical devices should be aware that there is a time restriction on devices that were placed on the market under the </w:t>
      </w:r>
      <w:r w:rsidR="00564724" w:rsidRPr="00AE422D">
        <w:t xml:space="preserve">EU </w:t>
      </w:r>
      <w:r w:rsidR="0090544D" w:rsidRPr="00AE422D">
        <w:t>Directives</w:t>
      </w:r>
      <w:r w:rsidRPr="00AE422D">
        <w:t xml:space="preserve"> on how long these devices can continue to be used.  Once a device has been placed on the </w:t>
      </w:r>
      <w:r w:rsidR="00126E59" w:rsidRPr="00AE422D">
        <w:t xml:space="preserve">EU </w:t>
      </w:r>
      <w:r w:rsidRPr="00AE422D">
        <w:t>market by its manufacturer, users can continue to use it until the expiry date of its respective conformity certificate</w:t>
      </w:r>
      <w:r w:rsidR="009D0A8B" w:rsidRPr="00AE422D">
        <w:t>, or 27 May 2024, whichever is the sooner,</w:t>
      </w:r>
      <w:r w:rsidRPr="00AE422D">
        <w:t xml:space="preserve"> but these older devices will still need to meet post-market requirements of the 2017 regulations starting from 26 May </w:t>
      </w:r>
      <w:r w:rsidR="0046703B" w:rsidRPr="00AE422D">
        <w:t>2021</w:t>
      </w:r>
      <w:r w:rsidRPr="00AE422D">
        <w:t>.</w:t>
      </w:r>
      <w:r w:rsidR="00807D6A" w:rsidRPr="00AE422D">
        <w:t xml:space="preserve">  </w:t>
      </w:r>
      <w:r w:rsidR="002E586B" w:rsidRPr="00AE422D">
        <w:t>This is relevant to users in Great Britain as the UK MHRA has stated that it will continue to recognize European CE marking until 30 June 2023.</w:t>
      </w:r>
      <w:r w:rsidR="00126E59" w:rsidRPr="00AE422D">
        <w:t xml:space="preserve"> </w:t>
      </w:r>
      <w:r w:rsidR="00A00EE9" w:rsidRPr="00AE422D">
        <w:t xml:space="preserve">Therefore, in Great Britain, </w:t>
      </w:r>
      <w:r w:rsidR="00C30A73" w:rsidRPr="00AE422D">
        <w:t xml:space="preserve">the recognition of </w:t>
      </w:r>
      <w:r w:rsidR="00137AC6" w:rsidRPr="00AE422D">
        <w:t xml:space="preserve">CE-marked devices with certificates of conformity against the EU Directives </w:t>
      </w:r>
      <w:r w:rsidR="00C30A73" w:rsidRPr="00AE422D">
        <w:t xml:space="preserve">will continue until the </w:t>
      </w:r>
      <w:r w:rsidR="00715DE6" w:rsidRPr="00AE422D">
        <w:t>expiration of the certificate or 30 June 2023, whichever is the sooner.</w:t>
      </w:r>
    </w:p>
    <w:p w14:paraId="221E304A" w14:textId="4F5BAAD4" w:rsidR="00807D6A" w:rsidRPr="00AE422D" w:rsidRDefault="007E061B" w:rsidP="00807D6A">
      <w:pPr>
        <w:pStyle w:val="HFSBODYTEXTnum"/>
      </w:pPr>
      <w:r w:rsidRPr="00AE422D">
        <w:t>4.</w:t>
      </w:r>
      <w:r w:rsidR="00C50DE4" w:rsidRPr="00AE422D">
        <w:t>2</w:t>
      </w:r>
      <w:r w:rsidR="00DE57D4" w:rsidRPr="00AE422D">
        <w:t>3</w:t>
      </w:r>
      <w:r w:rsidR="00807D6A" w:rsidRPr="00AE422D">
        <w:tab/>
        <w:t xml:space="preserve">Whilst 2017 </w:t>
      </w:r>
      <w:r w:rsidR="00E06D9D" w:rsidRPr="00AE422D">
        <w:t xml:space="preserve">EU </w:t>
      </w:r>
      <w:r w:rsidR="00807D6A" w:rsidRPr="00AE422D">
        <w:t>regulations are in transition, manufacturers can still choose to CE mark their products according to the current, but outgoing, regulations.  However, it is best practice for manufacturers to comply with the new regulations. Users and purchasers should be aware that devices that were placed on the market under the out-going regulations may be legitimately used and may still be available to purchase after the transition date governed by the period of validity of each respective CE marking certificate of conformity.</w:t>
      </w:r>
    </w:p>
    <w:p w14:paraId="61EC5E68" w14:textId="77777777" w:rsidR="00B86719" w:rsidRPr="00AE422D" w:rsidRDefault="00B86719" w:rsidP="00B86719">
      <w:pPr>
        <w:pStyle w:val="HFSHeading3"/>
        <w:rPr>
          <w:lang w:eastAsia="en-GB"/>
        </w:rPr>
      </w:pPr>
      <w:r w:rsidRPr="00AE422D">
        <w:rPr>
          <w:lang w:eastAsia="en-GB"/>
        </w:rPr>
        <w:t>Devices exempt from CE marking</w:t>
      </w:r>
    </w:p>
    <w:p w14:paraId="43EE9DB6" w14:textId="69025FE2" w:rsidR="00B86719" w:rsidRPr="00AE422D" w:rsidRDefault="007E061B" w:rsidP="00DE57D4">
      <w:pPr>
        <w:pStyle w:val="HFSBODYTEXTnum"/>
      </w:pPr>
      <w:r w:rsidRPr="00AE422D">
        <w:t>4</w:t>
      </w:r>
      <w:r w:rsidR="00B86719" w:rsidRPr="00AE422D">
        <w:t>.</w:t>
      </w:r>
      <w:r w:rsidR="00F71306" w:rsidRPr="00AE422D">
        <w:t>2</w:t>
      </w:r>
      <w:r w:rsidR="000005C4" w:rsidRPr="00AE422D">
        <w:t>4</w:t>
      </w:r>
      <w:r w:rsidR="00B86719" w:rsidRPr="00AE422D">
        <w:tab/>
        <w:t xml:space="preserve">Under specific circumstances some medical devices are exempted from the requirement to carry the CE mark. It is vital that people responsible for acquiring medical devices are fully conversant with the regulatory requirements applicable to that particular medical device. </w:t>
      </w:r>
    </w:p>
    <w:p w14:paraId="34253878" w14:textId="1B25467B" w:rsidR="00B86719" w:rsidRPr="00AE422D" w:rsidRDefault="007E061B" w:rsidP="00DE57D4">
      <w:pPr>
        <w:pStyle w:val="HFSBODYTEXTnum"/>
      </w:pPr>
      <w:r w:rsidRPr="00AE422D">
        <w:t>4</w:t>
      </w:r>
      <w:r w:rsidR="00B86719" w:rsidRPr="00AE422D">
        <w:t>.</w:t>
      </w:r>
      <w:r w:rsidR="006234CC" w:rsidRPr="00AE422D">
        <w:t>2</w:t>
      </w:r>
      <w:r w:rsidR="000005C4" w:rsidRPr="00AE422D">
        <w:t>5</w:t>
      </w:r>
      <w:r w:rsidR="00B86719" w:rsidRPr="00AE422D">
        <w:tab/>
        <w:t xml:space="preserve">Under Article 15 of the MDR </w:t>
      </w:r>
      <w:hyperlink r:id="rId98" w:anchor="d1e2842-1-1" w:history="1">
        <w:r w:rsidR="00B86719" w:rsidRPr="009B400F">
          <w:rPr>
            <w:vertAlign w:val="superscript"/>
          </w:rPr>
          <w:t>74</w:t>
        </w:r>
      </w:hyperlink>
      <w:r w:rsidR="00B86719" w:rsidRPr="00AE422D">
        <w:t xml:space="preserve">, manufacturers are required to have within their organisation a person responsible for regulatory compliance who should oversee the conformity requirements but cross checks should be made in health </w:t>
      </w:r>
      <w:r w:rsidR="008B75C3" w:rsidRPr="00AE422D">
        <w:t>organisation</w:t>
      </w:r>
      <w:r w:rsidR="00B86719" w:rsidRPr="00AE422D">
        <w:t xml:space="preserve">s when encountering exempted products by staff with the requisite expertise before they are introduced.  </w:t>
      </w:r>
    </w:p>
    <w:p w14:paraId="12F415E9" w14:textId="000DAD50" w:rsidR="00B86719" w:rsidRPr="00AE422D" w:rsidRDefault="007E061B" w:rsidP="00B86719">
      <w:pPr>
        <w:pStyle w:val="HFSBODYTEXTnum"/>
      </w:pPr>
      <w:r w:rsidRPr="00AE422D">
        <w:t>4</w:t>
      </w:r>
      <w:r w:rsidR="00B86719" w:rsidRPr="00AE422D">
        <w:t>.</w:t>
      </w:r>
      <w:r w:rsidR="006234CC" w:rsidRPr="00AE422D">
        <w:t>2</w:t>
      </w:r>
      <w:r w:rsidR="000005C4" w:rsidRPr="00AE422D">
        <w:t>6</w:t>
      </w:r>
      <w:r w:rsidR="00B86719" w:rsidRPr="00AE422D">
        <w:tab/>
        <w:t xml:space="preserve">Products with the following exemption categories will not carry the CE mark and will require managing with their respective particular regulatory arrangements: </w:t>
      </w:r>
    </w:p>
    <w:p w14:paraId="38F9359B" w14:textId="77777777" w:rsidR="00B86719" w:rsidRPr="00AE422D" w:rsidRDefault="00B86719" w:rsidP="00F801CE">
      <w:pPr>
        <w:pStyle w:val="HFSBullet0"/>
      </w:pPr>
      <w:r w:rsidRPr="00AE422D">
        <w:t xml:space="preserve">a device manufactured and used solely within a </w:t>
      </w:r>
      <w:r w:rsidR="008B75C3" w:rsidRPr="00AE422D">
        <w:t>health organisation</w:t>
      </w:r>
      <w:r w:rsidRPr="00AE422D">
        <w:t xml:space="preserve">, (under a Health Institution Exemption under the 2017 EU Medical Device Regulations: Regulation 2017/745); (See the MHRA Health institution exemption draft for public consultation </w:t>
      </w:r>
      <w:hyperlink r:id="rId99" w:history="1">
        <w:r w:rsidRPr="00AE422D">
          <w:rPr>
            <w:rStyle w:val="Hyperlink"/>
            <w:color w:val="auto"/>
            <w:u w:val="none"/>
            <w:vertAlign w:val="superscript"/>
          </w:rPr>
          <w:t>142</w:t>
        </w:r>
      </w:hyperlink>
      <w:r w:rsidRPr="00AE422D">
        <w:t>)</w:t>
      </w:r>
      <w:r w:rsidR="00BF6BD7" w:rsidRPr="00AE422D">
        <w:t>;</w:t>
      </w:r>
    </w:p>
    <w:p w14:paraId="4B8A4A5C" w14:textId="77777777" w:rsidR="00B86719" w:rsidRPr="00AE422D" w:rsidRDefault="00B86719" w:rsidP="00F801CE">
      <w:pPr>
        <w:pStyle w:val="HFSBullet0"/>
      </w:pPr>
      <w:r w:rsidRPr="00AE422D">
        <w:t>a custom-made device – although it must still meet the requirements in the regulations and the type of device must be clearly labelled 'custom-made device’;</w:t>
      </w:r>
    </w:p>
    <w:p w14:paraId="1353771A" w14:textId="77777777" w:rsidR="00B86719" w:rsidRPr="00AE422D" w:rsidRDefault="00B86719" w:rsidP="00F801CE">
      <w:pPr>
        <w:pStyle w:val="HFSBullet0"/>
      </w:pPr>
      <w:r w:rsidRPr="00AE422D">
        <w:t xml:space="preserve">undergoing a clinical investigation – it must be clearly labelled ‘exclusively for clinical investigation’ and meet the requirements for CE marking as far as possible – centres accepting pre-market products under the clinical investigation </w:t>
      </w:r>
      <w:r w:rsidRPr="00AE422D">
        <w:lastRenderedPageBreak/>
        <w:t xml:space="preserve">must take the necessary precautions to protect the health and safety of patients, in line with MHRA guidance Clinical Investigations of medical devices </w:t>
      </w:r>
      <w:hyperlink r:id="rId100" w:history="1">
        <w:r w:rsidRPr="00AE422D">
          <w:rPr>
            <w:rStyle w:val="Hyperlink"/>
            <w:color w:val="auto"/>
            <w:u w:val="none"/>
            <w:vertAlign w:val="superscript"/>
          </w:rPr>
          <w:t>137</w:t>
        </w:r>
      </w:hyperlink>
      <w:r w:rsidRPr="00AE422D">
        <w:t>;</w:t>
      </w:r>
    </w:p>
    <w:p w14:paraId="040CE575" w14:textId="77777777" w:rsidR="00B86719" w:rsidRPr="00AE422D" w:rsidRDefault="00B86719" w:rsidP="00F801CE">
      <w:pPr>
        <w:pStyle w:val="HFSBullet0"/>
      </w:pPr>
      <w:r w:rsidRPr="00AE422D">
        <w:t>an in vitro diagnostic medical device (IVD) for performance evaluation;</w:t>
      </w:r>
    </w:p>
    <w:p w14:paraId="7DCB7824" w14:textId="4B370D35" w:rsidR="00B86719" w:rsidRPr="00AE422D" w:rsidRDefault="00B86719" w:rsidP="00F801CE">
      <w:pPr>
        <w:pStyle w:val="HFSBullet0"/>
      </w:pPr>
      <w:r w:rsidRPr="00AE422D">
        <w:t xml:space="preserve">a non-compliant device used in exceptional circumstances i.e. if there is no legitimate alternative available (humanitarian grounds via MHRA approval using the approval form: Humanitarian use of device - application form </w:t>
      </w:r>
      <w:hyperlink r:id="rId101" w:history="1">
        <w:r w:rsidRPr="00AE422D">
          <w:rPr>
            <w:vertAlign w:val="superscript"/>
          </w:rPr>
          <w:t>77</w:t>
        </w:r>
      </w:hyperlink>
      <w:r w:rsidRPr="00AE422D">
        <w:t>.</w:t>
      </w:r>
    </w:p>
    <w:p w14:paraId="1A027E1A" w14:textId="77777777" w:rsidR="00DE57D4" w:rsidRPr="00AE422D" w:rsidRDefault="00DE57D4" w:rsidP="00F801CE">
      <w:pPr>
        <w:pStyle w:val="HFSBullet0"/>
        <w:numPr>
          <w:ilvl w:val="0"/>
          <w:numId w:val="0"/>
        </w:numPr>
        <w:rPr>
          <w:sz w:val="12"/>
        </w:rPr>
      </w:pPr>
    </w:p>
    <w:p w14:paraId="01CCF797" w14:textId="77777777" w:rsidR="00B86719" w:rsidRPr="00AE422D" w:rsidRDefault="00B86719" w:rsidP="00B86719">
      <w:pPr>
        <w:pStyle w:val="HFSHeading3"/>
      </w:pPr>
      <w:r w:rsidRPr="00AE422D">
        <w:rPr>
          <w:lang w:eastAsia="en-GB"/>
        </w:rPr>
        <w:t>Exceptional/</w:t>
      </w:r>
      <w:r w:rsidR="00F14583" w:rsidRPr="00AE422D">
        <w:rPr>
          <w:lang w:eastAsia="en-GB"/>
        </w:rPr>
        <w:t>c</w:t>
      </w:r>
      <w:r w:rsidRPr="00AE422D">
        <w:rPr>
          <w:lang w:eastAsia="en-GB"/>
        </w:rPr>
        <w:t>oncessional use of non-conforming devices</w:t>
      </w:r>
    </w:p>
    <w:p w14:paraId="2F430EBC" w14:textId="27BE7443" w:rsidR="00B86719" w:rsidRPr="00AE422D" w:rsidRDefault="007E061B" w:rsidP="00B86719">
      <w:pPr>
        <w:pStyle w:val="HFSBODYTEXTnum"/>
      </w:pPr>
      <w:r w:rsidRPr="00AE422D">
        <w:rPr>
          <w:rStyle w:val="ilfuvd"/>
          <w:rFonts w:cs="Arial"/>
          <w:bCs/>
        </w:rPr>
        <w:t>4</w:t>
      </w:r>
      <w:r w:rsidR="00B86719" w:rsidRPr="00AE422D">
        <w:rPr>
          <w:rStyle w:val="ilfuvd"/>
          <w:rFonts w:cs="Arial"/>
          <w:bCs/>
        </w:rPr>
        <w:t>.</w:t>
      </w:r>
      <w:r w:rsidR="006234CC" w:rsidRPr="00AE422D">
        <w:rPr>
          <w:rStyle w:val="ilfuvd"/>
          <w:rFonts w:cs="Arial"/>
          <w:bCs/>
        </w:rPr>
        <w:t>2</w:t>
      </w:r>
      <w:r w:rsidR="000005C4" w:rsidRPr="00AE422D">
        <w:rPr>
          <w:rStyle w:val="ilfuvd"/>
          <w:rFonts w:cs="Arial"/>
          <w:bCs/>
        </w:rPr>
        <w:t>7</w:t>
      </w:r>
      <w:r w:rsidR="00B86719" w:rsidRPr="00AE422D">
        <w:rPr>
          <w:rStyle w:val="ilfuvd"/>
          <w:rFonts w:cs="Arial"/>
          <w:bCs/>
        </w:rPr>
        <w:tab/>
        <w:t xml:space="preserve">A non-conforming product or device is one that </w:t>
      </w:r>
      <w:r w:rsidR="00B86719" w:rsidRPr="00AE422D">
        <w:rPr>
          <w:rStyle w:val="ilfuvd"/>
          <w:rFonts w:cs="Arial"/>
        </w:rPr>
        <w:t xml:space="preserve">does not conform to </w:t>
      </w:r>
      <w:r w:rsidR="00B86719" w:rsidRPr="00AE422D">
        <w:rPr>
          <w:rStyle w:val="ilfuvd"/>
          <w:rFonts w:cs="Arial"/>
          <w:bCs/>
        </w:rPr>
        <w:t>product</w:t>
      </w:r>
      <w:r w:rsidR="00B86719" w:rsidRPr="00AE422D">
        <w:rPr>
          <w:rStyle w:val="ilfuvd"/>
          <w:rFonts w:cs="Arial"/>
        </w:rPr>
        <w:t xml:space="preserve"> requirements as identified and is controlled normally via a quality system, to prevent its unintended use or delivery.   However, a</w:t>
      </w:r>
      <w:r w:rsidR="00B86719" w:rsidRPr="00AE422D">
        <w:t xml:space="preserve"> manufacturer can apply to supply a medical device that does not comply with the law to protect a patient’s health if there is no legitimate alternative available. This is called an exceptional use of a non-</w:t>
      </w:r>
      <w:r w:rsidR="000D3B21" w:rsidRPr="00AE422D">
        <w:t>UKCA/</w:t>
      </w:r>
      <w:r w:rsidR="00B86719" w:rsidRPr="00AE422D">
        <w:t xml:space="preserve">CE marked medical device. The same provision may be made for custom made devices that have not complied with the standard European Commission conformity assessment procedure. </w:t>
      </w:r>
      <w:hyperlink r:id="rId102" w:history="1">
        <w:r w:rsidR="00B86719" w:rsidRPr="00AE422D">
          <w:rPr>
            <w:rFonts w:ascii="Calibri" w:hAnsi="Calibri" w:cs="Calibri"/>
            <w:vertAlign w:val="superscript"/>
          </w:rPr>
          <w:t>78</w:t>
        </w:r>
      </w:hyperlink>
    </w:p>
    <w:p w14:paraId="3A990297" w14:textId="507EE989" w:rsidR="00B86719" w:rsidRPr="00AE422D" w:rsidRDefault="007E061B" w:rsidP="00B86719">
      <w:pPr>
        <w:pStyle w:val="HFSBODYTEXTnum"/>
      </w:pPr>
      <w:r w:rsidRPr="00AE422D">
        <w:t>4</w:t>
      </w:r>
      <w:r w:rsidR="00B86719" w:rsidRPr="00AE422D">
        <w:t>.</w:t>
      </w:r>
      <w:r w:rsidR="006234CC" w:rsidRPr="00AE422D">
        <w:t>2</w:t>
      </w:r>
      <w:r w:rsidR="000005C4" w:rsidRPr="00AE422D">
        <w:t>8</w:t>
      </w:r>
      <w:r w:rsidR="00B86719" w:rsidRPr="00AE422D">
        <w:tab/>
        <w:t>The supply and use of a non-conforming medical device for the treatment of a single named patient can occur in exceptional circumstances if:</w:t>
      </w:r>
    </w:p>
    <w:p w14:paraId="1B051F7E" w14:textId="77777777" w:rsidR="00B86719" w:rsidRPr="00AE422D" w:rsidRDefault="00B86719" w:rsidP="00F801CE">
      <w:pPr>
        <w:pStyle w:val="HFSBullet0"/>
      </w:pPr>
      <w:r w:rsidRPr="00AE422D">
        <w:t>the clinician responsible for the patient’s treatment supports the manufacturer’s application;</w:t>
      </w:r>
    </w:p>
    <w:p w14:paraId="2E95E6F0" w14:textId="398D84CA" w:rsidR="00B86719" w:rsidRPr="00AE422D" w:rsidRDefault="00B86719" w:rsidP="00F801CE">
      <w:pPr>
        <w:pStyle w:val="HFSBullet0"/>
      </w:pPr>
      <w:r w:rsidRPr="00AE422D">
        <w:t xml:space="preserve">there is no alternative </w:t>
      </w:r>
      <w:r w:rsidR="000D3B21" w:rsidRPr="00AE422D">
        <w:t>UKCA/</w:t>
      </w:r>
      <w:r w:rsidRPr="00AE422D">
        <w:t>CE marked device available for this treatment;</w:t>
      </w:r>
    </w:p>
    <w:p w14:paraId="47C94793" w14:textId="77777777" w:rsidR="00B86719" w:rsidRPr="00AE422D" w:rsidRDefault="00B86719" w:rsidP="00F801CE">
      <w:pPr>
        <w:pStyle w:val="HFSBullet0"/>
      </w:pPr>
      <w:r w:rsidRPr="00AE422D">
        <w:t>it can be demonstrated that mortality or morbidity is significantly reduced if the device is used compared to alternative compliant treatment;</w:t>
      </w:r>
    </w:p>
    <w:p w14:paraId="0FCBA9B2" w14:textId="2ABB7810" w:rsidR="00B86719" w:rsidRPr="00AE422D" w:rsidRDefault="00B86719" w:rsidP="00F801CE">
      <w:pPr>
        <w:pStyle w:val="HFSBullet0"/>
      </w:pPr>
      <w:r w:rsidRPr="00AE422D">
        <w:t xml:space="preserve">it is for humanitarian reasons and the appropriate MHRA application form </w:t>
      </w:r>
      <w:hyperlink r:id="rId103" w:history="1">
        <w:r w:rsidRPr="00AE422D">
          <w:rPr>
            <w:rFonts w:ascii="Calibri" w:hAnsi="Calibri" w:cs="Calibri"/>
            <w:vertAlign w:val="superscript"/>
          </w:rPr>
          <w:t>79</w:t>
        </w:r>
      </w:hyperlink>
      <w:r w:rsidRPr="00AE422D">
        <w:t xml:space="preserve"> ‘use of a non-</w:t>
      </w:r>
      <w:r w:rsidR="00DB2E69" w:rsidRPr="00AE422D">
        <w:t>UKCA/</w:t>
      </w:r>
      <w:r w:rsidRPr="00AE422D">
        <w:t>CE marked device on humanitarian grounds’ has been completed and approved.</w:t>
      </w:r>
    </w:p>
    <w:p w14:paraId="74F9B58E" w14:textId="77777777" w:rsidR="00DE57D4" w:rsidRPr="00AE422D" w:rsidRDefault="00DE57D4" w:rsidP="00F801CE">
      <w:pPr>
        <w:pStyle w:val="HFSBullet0"/>
        <w:numPr>
          <w:ilvl w:val="0"/>
          <w:numId w:val="0"/>
        </w:numPr>
        <w:rPr>
          <w:sz w:val="12"/>
        </w:rPr>
      </w:pPr>
    </w:p>
    <w:p w14:paraId="1339DC98" w14:textId="77777777" w:rsidR="00B86719" w:rsidRPr="00AE422D" w:rsidRDefault="00B86719" w:rsidP="00DE57D4">
      <w:pPr>
        <w:pStyle w:val="HFSNotebox"/>
      </w:pPr>
      <w:r w:rsidRPr="00AE422D">
        <w:rPr>
          <w:b/>
        </w:rPr>
        <w:t>Note:</w:t>
      </w:r>
      <w:r w:rsidRPr="00AE422D">
        <w:t xml:space="preserve"> Additional information:</w:t>
      </w:r>
    </w:p>
    <w:p w14:paraId="2DD07F46" w14:textId="77777777" w:rsidR="00B86719" w:rsidRPr="00AE422D" w:rsidRDefault="00B86719" w:rsidP="00DE57D4">
      <w:pPr>
        <w:pStyle w:val="HFSNotebox"/>
        <w:rPr>
          <w:rStyle w:val="ilfuvd"/>
        </w:rPr>
      </w:pPr>
      <w:r w:rsidRPr="00AE422D">
        <w:t xml:space="preserve">Exceptional use of non-conforming (non-CE marked) devices </w:t>
      </w:r>
      <w:hyperlink r:id="rId104" w:history="1">
        <w:r w:rsidRPr="00AE422D">
          <w:rPr>
            <w:vertAlign w:val="superscript"/>
          </w:rPr>
          <w:t>80</w:t>
        </w:r>
      </w:hyperlink>
    </w:p>
    <w:p w14:paraId="32AF61EB" w14:textId="2FD200EA" w:rsidR="00B86719" w:rsidRPr="00AE422D" w:rsidRDefault="007E061B" w:rsidP="00DE57D4">
      <w:pPr>
        <w:pStyle w:val="HFSBODYTEXTnum"/>
      </w:pPr>
      <w:r w:rsidRPr="00AE422D">
        <w:t>4</w:t>
      </w:r>
      <w:r w:rsidR="00B86719" w:rsidRPr="00AE422D">
        <w:t>.</w:t>
      </w:r>
      <w:r w:rsidR="006234CC" w:rsidRPr="00AE422D">
        <w:t>2</w:t>
      </w:r>
      <w:r w:rsidR="000005C4" w:rsidRPr="00AE422D">
        <w:t>9</w:t>
      </w:r>
      <w:r w:rsidR="00B86719" w:rsidRPr="00AE422D">
        <w:tab/>
        <w:t>It is critical to prevent non-conforming products from reaching frontline staff unless under the conditions given above and just as important is eliminating the root cause of unauthorised non-conforming products entering procurement chain.</w:t>
      </w:r>
    </w:p>
    <w:p w14:paraId="0D4C44C6" w14:textId="1C7D597E" w:rsidR="00B86719" w:rsidRPr="00AE422D" w:rsidRDefault="007E061B" w:rsidP="00DE57D4">
      <w:pPr>
        <w:pStyle w:val="HFSBODYTEXTnum"/>
      </w:pPr>
      <w:r w:rsidRPr="00AE422D">
        <w:t>4</w:t>
      </w:r>
      <w:r w:rsidR="00B86719" w:rsidRPr="00AE422D">
        <w:t>.</w:t>
      </w:r>
      <w:r w:rsidR="000005C4" w:rsidRPr="00AE422D">
        <w:t>30</w:t>
      </w:r>
      <w:r w:rsidR="00B86719" w:rsidRPr="00AE422D">
        <w:tab/>
        <w:t>There are many ways organisations label or highlight non-conforming products such as affixing tags, signs or stickers, tape or ribbons, labelled bins, boxes or bags, descriptions written directly on the product, painting a warning mark, electronically using for example barcodes or storing it in a specifically identified area.  Each organisation should have an agreed method for highlighting non-conforming devices to ensure consistency which must be highlighted i</w:t>
      </w:r>
      <w:r w:rsidR="006234CC" w:rsidRPr="00AE422D">
        <w:t>n their policy and/or Standard Operating Procedure</w:t>
      </w:r>
      <w:r w:rsidR="00BF6BD7" w:rsidRPr="00AE422D">
        <w:t>.</w:t>
      </w:r>
    </w:p>
    <w:p w14:paraId="0FDEF87D" w14:textId="77777777" w:rsidR="00DE57D4" w:rsidRPr="00AE422D" w:rsidRDefault="00DE57D4" w:rsidP="00DE57D4">
      <w:pPr>
        <w:pStyle w:val="HFSBODYTEXTnum"/>
      </w:pPr>
    </w:p>
    <w:p w14:paraId="41F70F96" w14:textId="77777777" w:rsidR="00B86719" w:rsidRPr="00AE422D" w:rsidRDefault="00B86719" w:rsidP="00B86719">
      <w:pPr>
        <w:pStyle w:val="HFSHeading3"/>
        <w:rPr>
          <w:rStyle w:val="ilfuvd"/>
          <w:szCs w:val="24"/>
        </w:rPr>
      </w:pPr>
      <w:r w:rsidRPr="00AE422D">
        <w:lastRenderedPageBreak/>
        <w:t>Products without an intended medical purpose</w:t>
      </w:r>
    </w:p>
    <w:p w14:paraId="3E1DB50D" w14:textId="75348803" w:rsidR="00B86719" w:rsidRPr="00AE422D" w:rsidRDefault="007E061B" w:rsidP="00B86719">
      <w:pPr>
        <w:pStyle w:val="HFSBODYTEXTnum"/>
        <w:rPr>
          <w:rFonts w:eastAsiaTheme="minorHAnsi"/>
        </w:rPr>
      </w:pPr>
      <w:r w:rsidRPr="00AE422D">
        <w:rPr>
          <w:rFonts w:eastAsiaTheme="minorHAnsi"/>
        </w:rPr>
        <w:t>4</w:t>
      </w:r>
      <w:r w:rsidR="00B86719" w:rsidRPr="00AE422D">
        <w:rPr>
          <w:rFonts w:eastAsiaTheme="minorHAnsi"/>
        </w:rPr>
        <w:t>.</w:t>
      </w:r>
      <w:r w:rsidR="000005C4" w:rsidRPr="00AE422D">
        <w:rPr>
          <w:rFonts w:eastAsiaTheme="minorHAnsi"/>
        </w:rPr>
        <w:t>31</w:t>
      </w:r>
      <w:r w:rsidR="00B86719" w:rsidRPr="00AE422D">
        <w:rPr>
          <w:rFonts w:eastAsiaTheme="minorHAnsi"/>
        </w:rPr>
        <w:tab/>
        <w:t xml:space="preserve">The </w:t>
      </w:r>
      <w:r w:rsidR="00F7245A" w:rsidRPr="00AE422D">
        <w:rPr>
          <w:rFonts w:eastAsiaTheme="minorHAnsi"/>
        </w:rPr>
        <w:t xml:space="preserve">EU </w:t>
      </w:r>
      <w:r w:rsidR="00B86719" w:rsidRPr="00AE422D">
        <w:rPr>
          <w:rFonts w:eastAsiaTheme="minorHAnsi"/>
        </w:rPr>
        <w:t xml:space="preserve">Medical Device Regulations: Regulation (EU) 2017/745 </w:t>
      </w:r>
      <w:hyperlink r:id="rId105" w:history="1">
        <w:r w:rsidR="00B86719" w:rsidRPr="00AE422D">
          <w:rPr>
            <w:rFonts w:ascii="Calibri" w:hAnsi="Calibri" w:cs="Calibri"/>
            <w:vertAlign w:val="superscript"/>
            <w:lang w:eastAsia="en-GB"/>
          </w:rPr>
          <w:t>27</w:t>
        </w:r>
      </w:hyperlink>
      <w:r w:rsidR="00B86719" w:rsidRPr="00AE422D">
        <w:rPr>
          <w:rFonts w:eastAsiaTheme="minorHAnsi"/>
        </w:rPr>
        <w:t xml:space="preserve"> brings in clear detail concerning regulation of products which a manufacturer claims are only for aesthetic or other non-medical purposes e.g. cosmetic c</w:t>
      </w:r>
      <w:r w:rsidR="00B86719" w:rsidRPr="00AE422D">
        <w:rPr>
          <w:lang w:eastAsia="en-GB"/>
        </w:rPr>
        <w:t xml:space="preserve">ontact lenses, breast augmentation / implants, dermal fillers, liposuction equipment etc. </w:t>
      </w:r>
      <w:r w:rsidR="00B86719" w:rsidRPr="00AE422D">
        <w:rPr>
          <w:rFonts w:eastAsiaTheme="minorHAnsi"/>
        </w:rPr>
        <w:t xml:space="preserve">but which are similar to medical devices in terms of functioning and risk profile. </w:t>
      </w:r>
    </w:p>
    <w:p w14:paraId="14B7791C" w14:textId="7B52C689" w:rsidR="00B86719" w:rsidRPr="00AE422D" w:rsidRDefault="007E061B" w:rsidP="00B86719">
      <w:pPr>
        <w:pStyle w:val="HFSBODYTEXTnum"/>
        <w:rPr>
          <w:rFonts w:eastAsiaTheme="minorHAnsi"/>
        </w:rPr>
      </w:pPr>
      <w:r w:rsidRPr="00AE422D">
        <w:rPr>
          <w:rFonts w:eastAsiaTheme="minorHAnsi"/>
        </w:rPr>
        <w:t>4</w:t>
      </w:r>
      <w:r w:rsidR="00B86719" w:rsidRPr="00AE422D">
        <w:rPr>
          <w:rFonts w:eastAsiaTheme="minorHAnsi"/>
        </w:rPr>
        <w:t>.</w:t>
      </w:r>
      <w:r w:rsidR="00C50DE4" w:rsidRPr="00AE422D">
        <w:rPr>
          <w:rFonts w:eastAsiaTheme="minorHAnsi"/>
        </w:rPr>
        <w:t>3</w:t>
      </w:r>
      <w:r w:rsidR="000005C4" w:rsidRPr="00AE422D">
        <w:rPr>
          <w:rFonts w:eastAsiaTheme="minorHAnsi"/>
        </w:rPr>
        <w:t>2</w:t>
      </w:r>
      <w:r w:rsidR="00B86719" w:rsidRPr="00AE422D">
        <w:rPr>
          <w:rFonts w:eastAsiaTheme="minorHAnsi"/>
        </w:rPr>
        <w:tab/>
        <w:t>These groups of products were included in the Medical Device Regulations:</w:t>
      </w:r>
      <w:r w:rsidR="00B86719" w:rsidRPr="00AE422D">
        <w:t xml:space="preserve"> </w:t>
      </w:r>
      <w:r w:rsidR="00B86719" w:rsidRPr="00AE422D">
        <w:rPr>
          <w:rFonts w:eastAsiaTheme="minorHAnsi"/>
        </w:rPr>
        <w:t xml:space="preserve">Regulation (EU) 2017/745 in </w:t>
      </w:r>
      <w:hyperlink r:id="rId106" w:history="1">
        <w:r w:rsidR="00B86719" w:rsidRPr="00AE422D">
          <w:rPr>
            <w:rFonts w:eastAsiaTheme="minorHAnsi"/>
          </w:rPr>
          <w:t>Annex XVI</w:t>
        </w:r>
      </w:hyperlink>
      <w:r w:rsidR="00B86719" w:rsidRPr="00AE422D">
        <w:rPr>
          <w:rFonts w:eastAsiaTheme="minorHAnsi"/>
        </w:rPr>
        <w:t xml:space="preserve"> </w:t>
      </w:r>
      <w:hyperlink r:id="rId107" w:history="1">
        <w:r w:rsidR="00B86719" w:rsidRPr="00AE422D">
          <w:rPr>
            <w:rFonts w:ascii="Calibri" w:hAnsi="Calibri" w:cs="Calibri"/>
            <w:vertAlign w:val="superscript"/>
          </w:rPr>
          <w:t>81</w:t>
        </w:r>
      </w:hyperlink>
      <w:r w:rsidR="00B86719" w:rsidRPr="00AE422D">
        <w:rPr>
          <w:rFonts w:eastAsiaTheme="minorHAnsi"/>
        </w:rPr>
        <w:t xml:space="preserve"> to introduce requirements around the manufacturing and surveillance of these previously unregulated products to protect the health and safety of users</w:t>
      </w:r>
      <w:r w:rsidR="00B86719" w:rsidRPr="00AE422D">
        <w:rPr>
          <w:rFonts w:eastAsiaTheme="minorHAnsi"/>
          <w:bCs/>
        </w:rPr>
        <w:t>.</w:t>
      </w:r>
      <w:r w:rsidR="00B86719" w:rsidRPr="00AE422D">
        <w:rPr>
          <w:rFonts w:eastAsiaTheme="minorHAnsi"/>
        </w:rPr>
        <w:t xml:space="preserve"> </w:t>
      </w:r>
    </w:p>
    <w:p w14:paraId="5DADE24A" w14:textId="77777777" w:rsidR="00B86719" w:rsidRPr="00AE422D" w:rsidRDefault="00B86719" w:rsidP="00DE57D4">
      <w:pPr>
        <w:pStyle w:val="HFSNotebox"/>
      </w:pPr>
      <w:r w:rsidRPr="00AE422D">
        <w:rPr>
          <w:b/>
        </w:rPr>
        <w:t>Note:</w:t>
      </w:r>
      <w:r w:rsidRPr="00AE422D">
        <w:t xml:space="preserve"> Additional information: </w:t>
      </w:r>
    </w:p>
    <w:p w14:paraId="72CF16C8" w14:textId="77777777" w:rsidR="00B86719" w:rsidRPr="00AE422D" w:rsidRDefault="00B86719" w:rsidP="00DE57D4">
      <w:pPr>
        <w:pStyle w:val="HFSNotebox"/>
      </w:pPr>
      <w:r w:rsidRPr="00AE422D">
        <w:t xml:space="preserve">MHRA Guidance on Products without an intended medical purpose </w:t>
      </w:r>
      <w:hyperlink r:id="rId108" w:history="1">
        <w:r w:rsidRPr="009B400F">
          <w:rPr>
            <w:vertAlign w:val="superscript"/>
          </w:rPr>
          <w:t>81</w:t>
        </w:r>
      </w:hyperlink>
    </w:p>
    <w:p w14:paraId="23FD291C" w14:textId="5AC45C93" w:rsidR="0036563D" w:rsidRPr="00AE422D" w:rsidRDefault="0036563D" w:rsidP="0036563D">
      <w:pPr>
        <w:pStyle w:val="HFSHeading2nonum"/>
      </w:pPr>
      <w:bookmarkStart w:id="44" w:name="_Toc74062841"/>
      <w:r w:rsidRPr="00AE422D">
        <w:t>Expected Future Regulatory Changes</w:t>
      </w:r>
      <w:bookmarkEnd w:id="44"/>
    </w:p>
    <w:p w14:paraId="749E62D5" w14:textId="18E8957F" w:rsidR="0036563D" w:rsidRPr="00AE422D" w:rsidRDefault="006234CC" w:rsidP="00024C49">
      <w:pPr>
        <w:pStyle w:val="HFSBODYTEXTnum"/>
        <w:rPr>
          <w:rFonts w:cs="Arial"/>
        </w:rPr>
      </w:pPr>
      <w:r w:rsidRPr="00AE422D">
        <w:t>4.3</w:t>
      </w:r>
      <w:r w:rsidR="000005C4" w:rsidRPr="00AE422D">
        <w:t>3</w:t>
      </w:r>
      <w:r w:rsidR="0036563D" w:rsidRPr="00AE422D">
        <w:tab/>
      </w:r>
      <w:r w:rsidR="00AF1686" w:rsidRPr="00AE422D">
        <w:rPr>
          <w:rFonts w:eastAsiaTheme="minorHAnsi"/>
        </w:rPr>
        <w:t>The UK regulations will be updated through the </w:t>
      </w:r>
      <w:hyperlink r:id="rId109" w:history="1">
        <w:r w:rsidR="00E33DE4" w:rsidRPr="00AE422D">
          <w:rPr>
            <w:rFonts w:eastAsiaTheme="minorHAnsi"/>
          </w:rPr>
          <w:t>Medicines and Medical Devices Act</w:t>
        </w:r>
      </w:hyperlink>
      <w:r w:rsidR="00E33DE4" w:rsidRPr="00AE422D">
        <w:rPr>
          <w:rFonts w:eastAsiaTheme="minorHAnsi"/>
        </w:rPr>
        <w:t xml:space="preserve"> </w:t>
      </w:r>
      <w:r w:rsidR="00C9232A" w:rsidRPr="00AE422D">
        <w:rPr>
          <w:rFonts w:eastAsiaTheme="minorHAnsi"/>
        </w:rPr>
        <w:t>202</w:t>
      </w:r>
      <w:r w:rsidR="00E33DE4" w:rsidRPr="00AE422D">
        <w:rPr>
          <w:rFonts w:eastAsiaTheme="minorHAnsi"/>
        </w:rPr>
        <w:t xml:space="preserve">1 </w:t>
      </w:r>
      <w:hyperlink r:id="rId110" w:history="1">
        <w:r w:rsidR="00E33DE4" w:rsidRPr="00AE422D">
          <w:rPr>
            <w:rStyle w:val="Hyperlink"/>
            <w:rFonts w:eastAsiaTheme="minorHAnsi"/>
            <w:vertAlign w:val="superscript"/>
          </w:rPr>
          <w:t>253</w:t>
        </w:r>
      </w:hyperlink>
      <w:r w:rsidR="00AF1686" w:rsidRPr="00AE422D">
        <w:rPr>
          <w:rFonts w:eastAsiaTheme="minorHAnsi"/>
        </w:rPr>
        <w:t>.</w:t>
      </w:r>
      <w:r w:rsidR="0036563D" w:rsidRPr="00AE422D">
        <w:rPr>
          <w:rFonts w:eastAsiaTheme="minorHAnsi"/>
        </w:rPr>
        <w:t xml:space="preserve"> </w:t>
      </w:r>
      <w:r w:rsidR="00FB7102" w:rsidRPr="00AE422D">
        <w:rPr>
          <w:rFonts w:eastAsiaTheme="minorHAnsi"/>
        </w:rPr>
        <w:t xml:space="preserve">The </w:t>
      </w:r>
      <w:r w:rsidR="00FC5397" w:rsidRPr="00AE422D">
        <w:rPr>
          <w:rFonts w:eastAsiaTheme="minorHAnsi"/>
        </w:rPr>
        <w:t>Act gives</w:t>
      </w:r>
      <w:r w:rsidR="00FB7102" w:rsidRPr="00AE422D">
        <w:rPr>
          <w:rFonts w:eastAsiaTheme="minorHAnsi"/>
        </w:rPr>
        <w:t xml:space="preserve"> the Secretary of State a delegated power to amend or supplement the Device Regulations in the UK, independently of the way they are regulated in EU</w:t>
      </w:r>
      <w:r w:rsidR="00622757" w:rsidRPr="00AE422D">
        <w:rPr>
          <w:rFonts w:eastAsiaTheme="minorHAnsi"/>
        </w:rPr>
        <w:t>.</w:t>
      </w:r>
    </w:p>
    <w:p w14:paraId="7B42717F" w14:textId="77777777" w:rsidR="00F71306" w:rsidRPr="00AE422D" w:rsidRDefault="00F71306" w:rsidP="00DE57D4">
      <w:pPr>
        <w:pStyle w:val="HFSNotebox"/>
      </w:pPr>
      <w:r w:rsidRPr="00AE422D">
        <w:rPr>
          <w:b/>
        </w:rPr>
        <w:t>Note:</w:t>
      </w:r>
      <w:r w:rsidRPr="00AE422D">
        <w:t xml:space="preserve"> Detailed up-to-date information can be referenced on the MHRA's website:</w:t>
      </w:r>
    </w:p>
    <w:p w14:paraId="3F091989" w14:textId="3FAB12F1" w:rsidR="00F71306" w:rsidRPr="00AE422D" w:rsidRDefault="009E3F0E" w:rsidP="00DE57D4">
      <w:pPr>
        <w:pStyle w:val="HFSNotebox"/>
      </w:pPr>
      <w:r w:rsidRPr="00AE422D">
        <w:t xml:space="preserve">Regulating medical devices in the UK </w:t>
      </w:r>
      <w:hyperlink r:id="rId111" w:anchor="responsible" w:history="1">
        <w:r w:rsidR="009213D4" w:rsidRPr="00AE422D">
          <w:rPr>
            <w:rStyle w:val="Hyperlink"/>
            <w:color w:val="auto"/>
            <w:u w:val="none"/>
            <w:vertAlign w:val="superscript"/>
          </w:rPr>
          <w:t>249</w:t>
        </w:r>
      </w:hyperlink>
    </w:p>
    <w:p w14:paraId="5B25751C" w14:textId="77777777" w:rsidR="0036563D" w:rsidRPr="00AE422D" w:rsidRDefault="0036563D" w:rsidP="0036563D">
      <w:pPr>
        <w:pStyle w:val="HFSHeading2nonum"/>
      </w:pPr>
      <w:bookmarkStart w:id="45" w:name="_Toc74062842"/>
      <w:r w:rsidRPr="00AE422D">
        <w:t>Health and Social Care Regulations</w:t>
      </w:r>
      <w:bookmarkEnd w:id="45"/>
    </w:p>
    <w:p w14:paraId="470A92EE" w14:textId="210284EA" w:rsidR="0036563D" w:rsidRPr="00AE422D" w:rsidRDefault="006234CC" w:rsidP="0036563D">
      <w:pPr>
        <w:pStyle w:val="HFSBODYTEXTnum"/>
        <w:rPr>
          <w:color w:val="000000"/>
        </w:rPr>
      </w:pPr>
      <w:r w:rsidRPr="00AE422D">
        <w:rPr>
          <w:szCs w:val="24"/>
        </w:rPr>
        <w:t>4.3</w:t>
      </w:r>
      <w:r w:rsidR="00622757" w:rsidRPr="00AE422D">
        <w:rPr>
          <w:szCs w:val="24"/>
        </w:rPr>
        <w:t>4</w:t>
      </w:r>
      <w:r w:rsidR="0036563D" w:rsidRPr="00AE422D">
        <w:rPr>
          <w:szCs w:val="24"/>
        </w:rPr>
        <w:tab/>
        <w:t>The Public Bodies (Joint Working) (Scotland) Act 2014</w:t>
      </w:r>
      <w:r w:rsidR="0036563D" w:rsidRPr="00AE422D">
        <w:rPr>
          <w:color w:val="000000"/>
        </w:rPr>
        <w:t xml:space="preserve"> </w:t>
      </w:r>
      <w:hyperlink r:id="rId112" w:history="1">
        <w:r w:rsidR="0036563D" w:rsidRPr="00AE422D">
          <w:rPr>
            <w:rFonts w:ascii="Calibri" w:hAnsi="Calibri" w:cs="Calibri"/>
            <w:vertAlign w:val="superscript"/>
            <w:lang w:eastAsia="en-GB"/>
          </w:rPr>
          <w:t>96</w:t>
        </w:r>
      </w:hyperlink>
      <w:r w:rsidR="0036563D" w:rsidRPr="00AE422D">
        <w:rPr>
          <w:rFonts w:ascii="Calibri" w:hAnsi="Calibri" w:cs="Calibri"/>
          <w:color w:val="0563C1"/>
          <w:lang w:eastAsia="en-GB"/>
        </w:rPr>
        <w:t xml:space="preserve"> </w:t>
      </w:r>
      <w:r w:rsidR="0036563D" w:rsidRPr="00AE422D">
        <w:rPr>
          <w:color w:val="000000"/>
        </w:rPr>
        <w:t xml:space="preserve"> legislates for closer working and integration between Health Boards and Local Authorities and sets out:</w:t>
      </w:r>
    </w:p>
    <w:p w14:paraId="7BB3938B" w14:textId="77777777" w:rsidR="0036563D" w:rsidRPr="00AE422D" w:rsidRDefault="0036563D" w:rsidP="00F801CE">
      <w:pPr>
        <w:pStyle w:val="HFSBullet0"/>
      </w:pPr>
      <w:r w:rsidRPr="00AE422D">
        <w:t>nationally agreed outcomes, which apply across health and social care, and for which NHS Boards and Local Authorities are held jointly accountable;</w:t>
      </w:r>
    </w:p>
    <w:p w14:paraId="33302898" w14:textId="7C19A792" w:rsidR="0036563D" w:rsidRPr="00AE422D" w:rsidRDefault="006234CC" w:rsidP="00F801CE">
      <w:pPr>
        <w:pStyle w:val="HFSBullet0"/>
      </w:pPr>
      <w:r w:rsidRPr="00AE422D">
        <w:t>a</w:t>
      </w:r>
      <w:r w:rsidR="0036563D" w:rsidRPr="00AE422D">
        <w:t xml:space="preserve"> requirement on NHS Boards and Local Authorities to integrate health and social care budgets (consideration should be given to joint funding of medical devices and equipment); see section 22 of the Act </w:t>
      </w:r>
      <w:hyperlink r:id="rId113" w:history="1">
        <w:r w:rsidR="0036563D" w:rsidRPr="00AE422D">
          <w:rPr>
            <w:rFonts w:ascii="Calibri" w:hAnsi="Calibri" w:cs="Calibri"/>
            <w:vertAlign w:val="superscript"/>
          </w:rPr>
          <w:t>96</w:t>
        </w:r>
      </w:hyperlink>
      <w:r w:rsidR="0036563D" w:rsidRPr="00AE422D">
        <w:t xml:space="preserve"> -  Co-operation </w:t>
      </w:r>
      <w:r w:rsidR="00DE57D4" w:rsidRPr="00AE422D">
        <w:t>re-equipment</w:t>
      </w:r>
      <w:r w:rsidR="0036563D" w:rsidRPr="00AE422D">
        <w:t>;</w:t>
      </w:r>
    </w:p>
    <w:p w14:paraId="3E533560" w14:textId="78D32ED8" w:rsidR="00E50D05" w:rsidRPr="00AE422D" w:rsidRDefault="0036563D" w:rsidP="00C77166">
      <w:pPr>
        <w:pStyle w:val="HFSBullet0"/>
      </w:pPr>
      <w:r w:rsidRPr="00AE422D">
        <w:t>a requirement on partnerships to strengthen the role of clinicians and care professionals, along with the third and independent sectors, in the planning and delivery of services.</w:t>
      </w:r>
    </w:p>
    <w:p w14:paraId="5430194C" w14:textId="77777777" w:rsidR="0036563D" w:rsidRPr="00AE422D" w:rsidRDefault="0036563D" w:rsidP="00161FF3">
      <w:pPr>
        <w:pStyle w:val="HFSNotebox"/>
      </w:pPr>
      <w:r w:rsidRPr="00AE422D">
        <w:rPr>
          <w:b/>
        </w:rPr>
        <w:t>Note:</w:t>
      </w:r>
      <w:r w:rsidRPr="00AE422D">
        <w:t xml:space="preserve"> Additional information:</w:t>
      </w:r>
    </w:p>
    <w:p w14:paraId="54475A64" w14:textId="77777777" w:rsidR="0036563D" w:rsidRPr="00AE422D" w:rsidRDefault="0036563D" w:rsidP="00161FF3">
      <w:pPr>
        <w:pStyle w:val="HFSNotebox"/>
        <w:rPr>
          <w:vertAlign w:val="superscript"/>
        </w:rPr>
      </w:pPr>
      <w:r w:rsidRPr="00AE422D">
        <w:t xml:space="preserve">Supporting Scottish Government standard: </w:t>
      </w:r>
      <w:r w:rsidRPr="00AE422D">
        <w:br/>
        <w:t xml:space="preserve">Health and Social Care Standards: my support, my life </w:t>
      </w:r>
      <w:hyperlink r:id="rId114" w:history="1">
        <w:r w:rsidRPr="00AE422D">
          <w:rPr>
            <w:rStyle w:val="Hyperlink"/>
            <w:color w:val="auto"/>
            <w:u w:val="none"/>
            <w:vertAlign w:val="superscript"/>
          </w:rPr>
          <w:t>173</w:t>
        </w:r>
      </w:hyperlink>
    </w:p>
    <w:p w14:paraId="506389BD" w14:textId="77777777" w:rsidR="0036563D" w:rsidRPr="00AE422D" w:rsidRDefault="0036563D" w:rsidP="00161FF3">
      <w:pPr>
        <w:pStyle w:val="HFSNotebox"/>
      </w:pPr>
      <w:r w:rsidRPr="00AE422D">
        <w:t xml:space="preserve">Scottish Health Council Policy, Legislation and Guidance section </w:t>
      </w:r>
      <w:hyperlink r:id="rId115" w:anchor=".Xc2DHeRCfIW" w:history="1">
        <w:r w:rsidRPr="00AE422D">
          <w:rPr>
            <w:vertAlign w:val="superscript"/>
          </w:rPr>
          <w:t>97</w:t>
        </w:r>
      </w:hyperlink>
    </w:p>
    <w:p w14:paraId="15A80894" w14:textId="77777777" w:rsidR="00E151E9" w:rsidRPr="00AE422D" w:rsidRDefault="00E151E9" w:rsidP="00E151E9">
      <w:pPr>
        <w:pStyle w:val="HFSHeading2nonum"/>
        <w:rPr>
          <w:lang w:eastAsia="en-GB"/>
        </w:rPr>
      </w:pPr>
      <w:bookmarkStart w:id="46" w:name="_Toc74062843"/>
      <w:r w:rsidRPr="00AE422D">
        <w:rPr>
          <w:lang w:eastAsia="en-GB"/>
        </w:rPr>
        <w:lastRenderedPageBreak/>
        <w:t>Standards</w:t>
      </w:r>
      <w:bookmarkEnd w:id="46"/>
    </w:p>
    <w:p w14:paraId="6A5DE556" w14:textId="56DC6940" w:rsidR="00E151E9" w:rsidRPr="00AE422D" w:rsidRDefault="00E151E9" w:rsidP="00523141">
      <w:pPr>
        <w:pStyle w:val="HFSBODYTEXTnum"/>
      </w:pPr>
      <w:r w:rsidRPr="00AE422D">
        <w:t>4.</w:t>
      </w:r>
      <w:r w:rsidR="006234CC" w:rsidRPr="00AE422D">
        <w:t>3</w:t>
      </w:r>
      <w:r w:rsidR="00622757" w:rsidRPr="00AE422D">
        <w:t>5</w:t>
      </w:r>
      <w:r w:rsidRPr="00AE422D">
        <w:tab/>
        <w:t xml:space="preserve">It is crucial to understand that standards are voluntary and are not law.  They represent an agreed detailed process, requirements, technical requirements or processes that ought to be </w:t>
      </w:r>
      <w:r w:rsidR="00853107" w:rsidRPr="00AE422D">
        <w:t xml:space="preserve">implemented </w:t>
      </w:r>
      <w:r w:rsidRPr="00AE422D">
        <w:t>if following that standard.</w:t>
      </w:r>
    </w:p>
    <w:p w14:paraId="1065B9B2" w14:textId="3F5A1B56" w:rsidR="00BD4A4C" w:rsidRPr="00AE422D" w:rsidRDefault="00BD4A4C" w:rsidP="00C80A03">
      <w:pPr>
        <w:pStyle w:val="HFSBODYTEXTnum"/>
      </w:pPr>
      <w:r w:rsidRPr="00AE422D">
        <w:t>4.3</w:t>
      </w:r>
      <w:r w:rsidR="00C80A03" w:rsidRPr="00AE422D">
        <w:t>6</w:t>
      </w:r>
      <w:r w:rsidRPr="00AE422D">
        <w:tab/>
      </w:r>
      <w:r w:rsidR="0024262A" w:rsidRPr="00AE422D">
        <w:t xml:space="preserve">Standards can have a role in supporting regulatory requirements. While remaining voluntary, meeting a recognised standard can provide a presumption of conformity with </w:t>
      </w:r>
      <w:r w:rsidR="002C31E9" w:rsidRPr="00AE422D">
        <w:t xml:space="preserve">regulatory requirements. In the UK, such standards are identified as </w:t>
      </w:r>
      <w:r w:rsidR="00C05A7D" w:rsidRPr="00AE422D">
        <w:t>‘designate</w:t>
      </w:r>
      <w:r w:rsidR="00C6369C" w:rsidRPr="00AE422D">
        <w:t>d</w:t>
      </w:r>
      <w:r w:rsidR="00C05A7D" w:rsidRPr="00AE422D">
        <w:t xml:space="preserve"> standards’ and in the EU as ‘harmonised standards’. </w:t>
      </w:r>
      <w:r w:rsidRPr="00AE422D">
        <w:t>Three lists of UK designated standards for medical devices have been published</w:t>
      </w:r>
      <w:r w:rsidR="00B846A6" w:rsidRPr="00AE422D">
        <w:t xml:space="preserve"> </w:t>
      </w:r>
      <w:hyperlink r:id="rId116" w:history="1">
        <w:r w:rsidR="00B846A6" w:rsidRPr="00AE422D">
          <w:rPr>
            <w:rStyle w:val="Hyperlink"/>
            <w:color w:val="auto"/>
            <w:u w:val="none"/>
            <w:vertAlign w:val="superscript"/>
          </w:rPr>
          <w:t>254</w:t>
        </w:r>
      </w:hyperlink>
      <w:r w:rsidRPr="00AE422D">
        <w:t>. These lists of standards apply to:</w:t>
      </w:r>
    </w:p>
    <w:p w14:paraId="299190B9" w14:textId="77777777" w:rsidR="00BD4A4C" w:rsidRPr="00AE422D" w:rsidRDefault="00F2360F" w:rsidP="00F801CE">
      <w:pPr>
        <w:pStyle w:val="HFSBullet0"/>
      </w:pPr>
      <w:hyperlink r:id="rId117" w:history="1">
        <w:r w:rsidR="00BD4A4C" w:rsidRPr="00AE422D">
          <w:t>Medical devices</w:t>
        </w:r>
      </w:hyperlink>
      <w:r w:rsidR="00BD4A4C" w:rsidRPr="00AE422D">
        <w:t>;</w:t>
      </w:r>
    </w:p>
    <w:p w14:paraId="5069BF61" w14:textId="77777777" w:rsidR="00BD4A4C" w:rsidRPr="00AE422D" w:rsidRDefault="00F2360F" w:rsidP="00F801CE">
      <w:pPr>
        <w:pStyle w:val="HFSBullet0"/>
      </w:pPr>
      <w:hyperlink r:id="rId118" w:history="1">
        <w:r w:rsidR="00BD4A4C" w:rsidRPr="00AE422D">
          <w:t>Active implantable medical devices</w:t>
        </w:r>
      </w:hyperlink>
      <w:r w:rsidR="00BD4A4C" w:rsidRPr="00AE422D">
        <w:t>;</w:t>
      </w:r>
    </w:p>
    <w:p w14:paraId="03DFD298" w14:textId="0872B4E7" w:rsidR="00BD4A4C" w:rsidRPr="00AE422D" w:rsidRDefault="00F2360F" w:rsidP="00F801CE">
      <w:pPr>
        <w:pStyle w:val="HFSBullet0"/>
        <w:rPr>
          <w:lang w:val="it-IT"/>
        </w:rPr>
      </w:pPr>
      <w:hyperlink r:id="rId119" w:history="1">
        <w:r w:rsidR="00BD4A4C" w:rsidRPr="00AE422D">
          <w:rPr>
            <w:lang w:val="it-IT"/>
          </w:rPr>
          <w:t xml:space="preserve">In vitro diagnostic </w:t>
        </w:r>
        <w:r w:rsidR="003E14F9" w:rsidRPr="00AE422D">
          <w:rPr>
            <w:lang w:val="it-IT"/>
          </w:rPr>
          <w:t>m</w:t>
        </w:r>
        <w:r w:rsidR="00BD4A4C" w:rsidRPr="00AE422D">
          <w:rPr>
            <w:lang w:val="it-IT"/>
          </w:rPr>
          <w:t>edical devices</w:t>
        </w:r>
      </w:hyperlink>
      <w:r w:rsidR="00BD4A4C" w:rsidRPr="00AE422D">
        <w:rPr>
          <w:lang w:val="it-IT"/>
        </w:rPr>
        <w:t>.</w:t>
      </w:r>
    </w:p>
    <w:p w14:paraId="3392B851" w14:textId="77777777" w:rsidR="00161FF3" w:rsidRPr="00AE422D" w:rsidRDefault="00161FF3" w:rsidP="00F801CE">
      <w:pPr>
        <w:pStyle w:val="HFSBullet0"/>
        <w:numPr>
          <w:ilvl w:val="0"/>
          <w:numId w:val="0"/>
        </w:numPr>
        <w:rPr>
          <w:sz w:val="12"/>
          <w:lang w:val="it-IT"/>
        </w:rPr>
      </w:pPr>
    </w:p>
    <w:p w14:paraId="2F3410B3" w14:textId="77777777" w:rsidR="0078583A" w:rsidRPr="00AE422D" w:rsidRDefault="00995662" w:rsidP="00246FBA">
      <w:pPr>
        <w:pStyle w:val="HFSHeading2nonum"/>
      </w:pPr>
      <w:bookmarkStart w:id="47" w:name="_Toc74062844"/>
      <w:r w:rsidRPr="00AE422D">
        <w:t xml:space="preserve">Quality </w:t>
      </w:r>
      <w:r w:rsidR="0078583A" w:rsidRPr="00AE422D">
        <w:t>Standards</w:t>
      </w:r>
      <w:bookmarkEnd w:id="43"/>
      <w:bookmarkEnd w:id="47"/>
    </w:p>
    <w:p w14:paraId="7B71718D" w14:textId="0B76B7AF" w:rsidR="00837603" w:rsidRPr="00AE422D" w:rsidRDefault="00C60C22" w:rsidP="00B933B6">
      <w:pPr>
        <w:pStyle w:val="HFSBODYTEXTnum"/>
        <w:rPr>
          <w:szCs w:val="24"/>
        </w:rPr>
      </w:pPr>
      <w:r w:rsidRPr="00AE422D">
        <w:t>4.</w:t>
      </w:r>
      <w:r w:rsidR="00C80A03" w:rsidRPr="00AE422D">
        <w:t>37</w:t>
      </w:r>
      <w:r w:rsidRPr="00AE422D">
        <w:tab/>
      </w:r>
      <w:r w:rsidR="00837603" w:rsidRPr="00AE422D">
        <w:t xml:space="preserve">A standard is a document that sets out best practice, </w:t>
      </w:r>
      <w:r w:rsidR="00682E08" w:rsidRPr="00AE422D">
        <w:t xml:space="preserve">minimum performance, or most up to date </w:t>
      </w:r>
      <w:r w:rsidR="00837603" w:rsidRPr="00AE422D">
        <w:t xml:space="preserve">criteria set for devices and systems.   A coding system is used and accepted by peer manufacturers to show the </w:t>
      </w:r>
      <w:r w:rsidR="00682E08" w:rsidRPr="00AE422D">
        <w:t xml:space="preserve">device or </w:t>
      </w:r>
      <w:r w:rsidR="00837603" w:rsidRPr="00AE422D">
        <w:t xml:space="preserve">equipment is compatible and conforms </w:t>
      </w:r>
      <w:r w:rsidR="00682E08" w:rsidRPr="00AE422D">
        <w:t>to</w:t>
      </w:r>
      <w:r w:rsidR="00837603" w:rsidRPr="00AE422D">
        <w:t xml:space="preserve"> the essential quality, performance and safety criteria set out by the industry experts.    Where equipment may be sold in another country</w:t>
      </w:r>
      <w:r w:rsidR="00682E08" w:rsidRPr="00AE422D">
        <w:t>,</w:t>
      </w:r>
      <w:r w:rsidR="00837603" w:rsidRPr="00AE422D">
        <w:t xml:space="preserve"> the use of </w:t>
      </w:r>
      <w:r w:rsidR="00682E08" w:rsidRPr="00AE422D">
        <w:t xml:space="preserve">an </w:t>
      </w:r>
      <w:r w:rsidR="00837603" w:rsidRPr="00AE422D">
        <w:t xml:space="preserve">agreed international standard shows that </w:t>
      </w:r>
      <w:r w:rsidR="00682E08" w:rsidRPr="00AE422D">
        <w:t>equipment or devices presenting th</w:t>
      </w:r>
      <w:r w:rsidR="00425147" w:rsidRPr="00AE422D">
        <w:t xml:space="preserve">e </w:t>
      </w:r>
      <w:r w:rsidR="00682E08" w:rsidRPr="00AE422D">
        <w:t xml:space="preserve">symbol </w:t>
      </w:r>
      <w:r w:rsidR="00837603" w:rsidRPr="00AE422D">
        <w:t>can be used safely</w:t>
      </w:r>
      <w:r w:rsidR="00682E08" w:rsidRPr="00AE422D">
        <w:t xml:space="preserve"> </w:t>
      </w:r>
      <w:r w:rsidR="00425147" w:rsidRPr="00AE422D">
        <w:t xml:space="preserve">within the agreed countries or regions, </w:t>
      </w:r>
      <w:r w:rsidR="00682E08" w:rsidRPr="00AE422D">
        <w:t>irrespective of where it was manufactured.</w:t>
      </w:r>
      <w:r w:rsidR="00425147" w:rsidRPr="00AE422D">
        <w:t xml:space="preserve">  </w:t>
      </w:r>
      <w:r w:rsidR="00AA57A8" w:rsidRPr="00AE422D">
        <w:t>However,</w:t>
      </w:r>
      <w:r w:rsidR="00425147" w:rsidRPr="00AE422D">
        <w:t xml:space="preserve"> care must be taken </w:t>
      </w:r>
      <w:r w:rsidR="00425147" w:rsidRPr="00AE422D">
        <w:rPr>
          <w:szCs w:val="24"/>
        </w:rPr>
        <w:t xml:space="preserve">as not all countries or regions adopt </w:t>
      </w:r>
      <w:r w:rsidR="00BF6BD7" w:rsidRPr="00AE422D">
        <w:rPr>
          <w:szCs w:val="24"/>
        </w:rPr>
        <w:t>all standards from other countries</w:t>
      </w:r>
      <w:r w:rsidR="00425147" w:rsidRPr="00AE422D">
        <w:rPr>
          <w:szCs w:val="24"/>
        </w:rPr>
        <w:t xml:space="preserve"> or region</w:t>
      </w:r>
      <w:r w:rsidR="00BF6BD7" w:rsidRPr="00AE422D">
        <w:rPr>
          <w:szCs w:val="24"/>
        </w:rPr>
        <w:t>s</w:t>
      </w:r>
      <w:r w:rsidR="00425147" w:rsidRPr="00AE422D">
        <w:rPr>
          <w:szCs w:val="24"/>
        </w:rPr>
        <w:t>.</w:t>
      </w:r>
    </w:p>
    <w:p w14:paraId="4A1E15D9" w14:textId="6FF63245" w:rsidR="003A1E56" w:rsidRPr="00AE422D" w:rsidRDefault="00C60C22" w:rsidP="00C60C22">
      <w:pPr>
        <w:pStyle w:val="HFSBODYTEXTnum"/>
      </w:pPr>
      <w:r w:rsidRPr="00AE422D">
        <w:t>4.</w:t>
      </w:r>
      <w:r w:rsidR="00C80A03" w:rsidRPr="00AE422D">
        <w:t>38</w:t>
      </w:r>
      <w:r w:rsidRPr="00AE422D">
        <w:tab/>
      </w:r>
      <w:r w:rsidR="00E0160C" w:rsidRPr="00AE422D">
        <w:t>Standards can be categorised into four different groups:</w:t>
      </w:r>
    </w:p>
    <w:p w14:paraId="7F3907C3" w14:textId="77777777" w:rsidR="00E0160C" w:rsidRPr="00AE422D" w:rsidRDefault="00BF6BD7" w:rsidP="00F801CE">
      <w:pPr>
        <w:pStyle w:val="HFSBullet0"/>
      </w:pPr>
      <w:r w:rsidRPr="00AE422D">
        <w:t>b</w:t>
      </w:r>
      <w:r w:rsidR="00E0160C" w:rsidRPr="00AE422D">
        <w:t>asic standards</w:t>
      </w:r>
      <w:r w:rsidR="00433E04" w:rsidRPr="00AE422D">
        <w:t xml:space="preserve"> (covers broad issues and has applicability across multiple industries)</w:t>
      </w:r>
      <w:r w:rsidR="00DF5AA3" w:rsidRPr="00AE422D">
        <w:t xml:space="preserve"> e.g. </w:t>
      </w:r>
      <w:r w:rsidR="00C15BBB" w:rsidRPr="00AE422D">
        <w:rPr>
          <w:bCs/>
          <w:kern w:val="36"/>
        </w:rPr>
        <w:t>ISO 9001</w:t>
      </w:r>
      <w:r w:rsidR="00C15BBB" w:rsidRPr="00AE422D">
        <w:t xml:space="preserve"> </w:t>
      </w:r>
      <w:hyperlink r:id="rId120" w:history="1">
        <w:r w:rsidR="00C15BBB" w:rsidRPr="00AE422D">
          <w:rPr>
            <w:rFonts w:ascii="Calibri" w:hAnsi="Calibri" w:cs="Calibri"/>
            <w:vertAlign w:val="superscript"/>
          </w:rPr>
          <w:t>102</w:t>
        </w:r>
      </w:hyperlink>
      <w:r w:rsidR="00446D10" w:rsidRPr="00AE422D">
        <w:t>;</w:t>
      </w:r>
    </w:p>
    <w:p w14:paraId="49EBAD30" w14:textId="77777777" w:rsidR="00E0160C" w:rsidRPr="00AE422D" w:rsidRDefault="00BF6BD7" w:rsidP="00F801CE">
      <w:pPr>
        <w:pStyle w:val="HFSBullet0"/>
      </w:pPr>
      <w:r w:rsidRPr="00AE422D">
        <w:t>g</w:t>
      </w:r>
      <w:r w:rsidR="00E0160C" w:rsidRPr="00AE422D">
        <w:t>roup standards</w:t>
      </w:r>
      <w:r w:rsidR="00433E04" w:rsidRPr="00AE422D">
        <w:t xml:space="preserve"> (covers the essential principles of a distinct group of equipment e.g. medical equipment)</w:t>
      </w:r>
      <w:r w:rsidR="002B3D35" w:rsidRPr="00AE422D">
        <w:t xml:space="preserve"> e.g. </w:t>
      </w:r>
      <w:r w:rsidR="00C15BBB" w:rsidRPr="00AE422D">
        <w:rPr>
          <w:bCs/>
          <w:kern w:val="36"/>
        </w:rPr>
        <w:t xml:space="preserve">BS EN 60601-2-24:2015 </w:t>
      </w:r>
      <w:hyperlink r:id="rId121" w:history="1">
        <w:r w:rsidR="00C15BBB" w:rsidRPr="00AE422D">
          <w:rPr>
            <w:vertAlign w:val="superscript"/>
          </w:rPr>
          <w:t>103</w:t>
        </w:r>
      </w:hyperlink>
      <w:r w:rsidR="002B3D35" w:rsidRPr="00AE422D">
        <w:rPr>
          <w:bCs/>
          <w:kern w:val="36"/>
        </w:rPr>
        <w:t xml:space="preserve"> </w:t>
      </w:r>
      <w:r w:rsidR="002B3D35" w:rsidRPr="00AE422D">
        <w:t>Medical electrical equipment. Particular requirements for the basic safety and essential performance of</w:t>
      </w:r>
      <w:r w:rsidR="00446D10" w:rsidRPr="00AE422D">
        <w:t xml:space="preserve"> infusion pumps and controllers;</w:t>
      </w:r>
    </w:p>
    <w:p w14:paraId="715FF342" w14:textId="5897E688" w:rsidR="00E0160C" w:rsidRPr="00AE422D" w:rsidRDefault="00BF6BD7" w:rsidP="00F801CE">
      <w:pPr>
        <w:pStyle w:val="HFSBullet0"/>
      </w:pPr>
      <w:r w:rsidRPr="00AE422D">
        <w:t>p</w:t>
      </w:r>
      <w:r w:rsidR="00E0160C" w:rsidRPr="00AE422D">
        <w:t>roduct standards</w:t>
      </w:r>
      <w:r w:rsidR="00DF5AA3" w:rsidRPr="00AE422D">
        <w:t xml:space="preserve"> (</w:t>
      </w:r>
      <w:r w:rsidR="00433E04" w:rsidRPr="00AE422D">
        <w:t>more detailed and specific to a particular type of product including design and construction alongside functional requirements</w:t>
      </w:r>
      <w:r w:rsidR="00A95530" w:rsidRPr="00AE422D">
        <w:t xml:space="preserve"> deemed essential to safety performance</w:t>
      </w:r>
      <w:r w:rsidR="00433E04" w:rsidRPr="00AE422D">
        <w:t>)</w:t>
      </w:r>
      <w:r w:rsidR="00604A78" w:rsidRPr="00AE422D">
        <w:t xml:space="preserve"> </w:t>
      </w:r>
      <w:r w:rsidR="005F0874" w:rsidRPr="00AE422D">
        <w:t>e.g.</w:t>
      </w:r>
      <w:r w:rsidR="00604A78" w:rsidRPr="00AE422D">
        <w:rPr>
          <w:rFonts w:ascii="inherit" w:hAnsi="inherit" w:cs="Helvetica"/>
          <w:spacing w:val="-14"/>
        </w:rPr>
        <w:t xml:space="preserve"> </w:t>
      </w:r>
      <w:r w:rsidR="00C15BBB" w:rsidRPr="00AE422D">
        <w:t>ISO</w:t>
      </w:r>
      <w:r w:rsidR="00C3193C" w:rsidRPr="00AE422D">
        <w:t xml:space="preserve"> </w:t>
      </w:r>
      <w:r w:rsidR="00C15BBB" w:rsidRPr="00AE422D">
        <w:t>7886-1:2017</w:t>
      </w:r>
      <w:r w:rsidR="00C15BBB" w:rsidRPr="00AE422D">
        <w:rPr>
          <w:spacing w:val="-14"/>
        </w:rPr>
        <w:t xml:space="preserve"> </w:t>
      </w:r>
      <w:hyperlink r:id="rId122" w:history="1">
        <w:r w:rsidR="00C15BBB" w:rsidRPr="00AE422D">
          <w:rPr>
            <w:vertAlign w:val="superscript"/>
          </w:rPr>
          <w:t>104</w:t>
        </w:r>
      </w:hyperlink>
      <w:r w:rsidR="00C15BBB" w:rsidRPr="00AE422D">
        <w:t xml:space="preserve"> </w:t>
      </w:r>
      <w:r w:rsidR="00604A78" w:rsidRPr="00AE422D">
        <w:t>Sterile hypodermic syringes for single use - Part 1: Syringes for manual use</w:t>
      </w:r>
      <w:r w:rsidR="00446D10" w:rsidRPr="00AE422D">
        <w:t>;</w:t>
      </w:r>
    </w:p>
    <w:p w14:paraId="09042F9A" w14:textId="0E1E14E5" w:rsidR="00BA103F" w:rsidRPr="00AE422D" w:rsidRDefault="00BF6BD7" w:rsidP="00F801CE">
      <w:pPr>
        <w:pStyle w:val="HFSBullet0"/>
      </w:pPr>
      <w:r w:rsidRPr="00AE422D">
        <w:t>p</w:t>
      </w:r>
      <w:r w:rsidR="00E0160C" w:rsidRPr="00AE422D">
        <w:t xml:space="preserve">rocess standards (which can </w:t>
      </w:r>
      <w:r w:rsidR="00A95530" w:rsidRPr="00AE422D">
        <w:t xml:space="preserve">cover </w:t>
      </w:r>
      <w:r w:rsidR="00E0160C" w:rsidRPr="00AE422D">
        <w:t>Basic or Group)</w:t>
      </w:r>
      <w:r w:rsidR="00A95530" w:rsidRPr="00AE422D">
        <w:t xml:space="preserve"> e.g. </w:t>
      </w:r>
      <w:r w:rsidR="00C15BBB" w:rsidRPr="00AE422D">
        <w:t xml:space="preserve">ISO 55001 </w:t>
      </w:r>
      <w:hyperlink r:id="rId123" w:anchor="iso:std:iso:55001:ed-1:v1:en" w:history="1">
        <w:r w:rsidR="00C15BBB" w:rsidRPr="00AE422D">
          <w:rPr>
            <w:vertAlign w:val="superscript"/>
          </w:rPr>
          <w:t>105</w:t>
        </w:r>
      </w:hyperlink>
      <w:r w:rsidR="00C15BBB" w:rsidRPr="00AE422D">
        <w:t xml:space="preserve"> </w:t>
      </w:r>
      <w:r w:rsidR="00A95530" w:rsidRPr="00AE422D">
        <w:t>which focuses on develop</w:t>
      </w:r>
      <w:r w:rsidR="00DF5AA3" w:rsidRPr="00AE422D">
        <w:t>ing</w:t>
      </w:r>
      <w:r w:rsidR="00A95530" w:rsidRPr="00AE422D">
        <w:t xml:space="preserve"> a proactive lifecycle asset management system</w:t>
      </w:r>
      <w:r w:rsidR="00DF5AA3" w:rsidRPr="00AE422D">
        <w:t xml:space="preserve">, </w:t>
      </w:r>
      <w:r w:rsidR="00A95530" w:rsidRPr="00AE422D">
        <w:t xml:space="preserve">supports optimisation of assets and </w:t>
      </w:r>
      <w:r w:rsidR="00DF5AA3" w:rsidRPr="00AE422D">
        <w:t xml:space="preserve">cost </w:t>
      </w:r>
      <w:r w:rsidR="00A95530" w:rsidRPr="00AE422D">
        <w:t>reduc</w:t>
      </w:r>
      <w:r w:rsidR="00DF5AA3" w:rsidRPr="00AE422D">
        <w:t>tions whilst m</w:t>
      </w:r>
      <w:r w:rsidR="00A95530" w:rsidRPr="00AE422D">
        <w:t>eet</w:t>
      </w:r>
      <w:r w:rsidR="00DF5AA3" w:rsidRPr="00AE422D">
        <w:t>ing</w:t>
      </w:r>
      <w:r w:rsidR="00A95530" w:rsidRPr="00AE422D">
        <w:t xml:space="preserve"> performance and safety requirements.</w:t>
      </w:r>
    </w:p>
    <w:p w14:paraId="33144080" w14:textId="77777777" w:rsidR="00BF4AD1" w:rsidRPr="00AE422D" w:rsidRDefault="00BF4AD1" w:rsidP="00F801CE">
      <w:pPr>
        <w:pStyle w:val="HFSBullet0"/>
        <w:numPr>
          <w:ilvl w:val="0"/>
          <w:numId w:val="0"/>
        </w:numPr>
        <w:rPr>
          <w:sz w:val="12"/>
        </w:rPr>
      </w:pPr>
    </w:p>
    <w:p w14:paraId="00A2EDE8" w14:textId="3CD44CB8" w:rsidR="00DF5AA3" w:rsidRPr="00AE422D" w:rsidRDefault="00C60C22" w:rsidP="00C60C22">
      <w:pPr>
        <w:pStyle w:val="HFSBODYTEXTnum"/>
      </w:pPr>
      <w:r w:rsidRPr="00AE422D">
        <w:t>4.</w:t>
      </w:r>
      <w:r w:rsidR="00C80A03" w:rsidRPr="00AE422D">
        <w:t>39</w:t>
      </w:r>
      <w:r w:rsidRPr="00AE422D">
        <w:tab/>
      </w:r>
      <w:r w:rsidR="00DF5AA3" w:rsidRPr="00AE422D">
        <w:t xml:space="preserve">There </w:t>
      </w:r>
      <w:r w:rsidR="00CC6E39" w:rsidRPr="00AE422D">
        <w:t xml:space="preserve">are few </w:t>
      </w:r>
      <w:r w:rsidR="00154E13" w:rsidRPr="00AE422D">
        <w:t xml:space="preserve">organizations </w:t>
      </w:r>
      <w:r w:rsidR="00CC6E39" w:rsidRPr="00AE422D">
        <w:t xml:space="preserve">publishing </w:t>
      </w:r>
      <w:r w:rsidR="00DF5AA3" w:rsidRPr="00AE422D">
        <w:t>standards such as:</w:t>
      </w:r>
    </w:p>
    <w:p w14:paraId="058D9149" w14:textId="77777777" w:rsidR="00E37F06" w:rsidRPr="00AE422D" w:rsidRDefault="00DF5AA3" w:rsidP="00F801CE">
      <w:pPr>
        <w:pStyle w:val="HFSBullet0"/>
        <w:rPr>
          <w:color w:val="202020"/>
        </w:rPr>
      </w:pPr>
      <w:r w:rsidRPr="00AE422D">
        <w:rPr>
          <w:b/>
          <w:color w:val="202020"/>
        </w:rPr>
        <w:lastRenderedPageBreak/>
        <w:t>ISO</w:t>
      </w:r>
      <w:r w:rsidRPr="00AE422D">
        <w:rPr>
          <w:color w:val="202020"/>
        </w:rPr>
        <w:t xml:space="preserve"> </w:t>
      </w:r>
      <w:r w:rsidR="00E37F06" w:rsidRPr="00AE422D">
        <w:rPr>
          <w:color w:val="202020"/>
        </w:rPr>
        <w:t>–</w:t>
      </w:r>
      <w:r w:rsidRPr="00AE422D">
        <w:rPr>
          <w:color w:val="202020"/>
        </w:rPr>
        <w:t xml:space="preserve"> </w:t>
      </w:r>
      <w:r w:rsidR="00357A33" w:rsidRPr="00AE422D">
        <w:t xml:space="preserve">International Organisation for Standardisation.  The acronym ISO is </w:t>
      </w:r>
      <w:r w:rsidR="00E37F06" w:rsidRPr="00AE422D">
        <w:t xml:space="preserve">derived from the </w:t>
      </w:r>
      <w:r w:rsidR="005F0874" w:rsidRPr="00AE422D">
        <w:t>Greek</w:t>
      </w:r>
      <w:r w:rsidR="00E37F06" w:rsidRPr="00AE422D">
        <w:t xml:space="preserve"> word "</w:t>
      </w:r>
      <w:proofErr w:type="spellStart"/>
      <w:r w:rsidR="00E37F06" w:rsidRPr="00AE422D">
        <w:t>isos</w:t>
      </w:r>
      <w:proofErr w:type="spellEnd"/>
      <w:r w:rsidR="00E37F06" w:rsidRPr="00AE422D">
        <w:t>" meaning equal</w:t>
      </w:r>
      <w:r w:rsidR="00357A33" w:rsidRPr="00AE422D">
        <w:t xml:space="preserve">. </w:t>
      </w:r>
      <w:r w:rsidR="00A9374F" w:rsidRPr="00AE422D">
        <w:t xml:space="preserve">  </w:t>
      </w:r>
      <w:r w:rsidR="00357A33" w:rsidRPr="00AE422D">
        <w:t>A</w:t>
      </w:r>
      <w:r w:rsidR="00E37F06" w:rsidRPr="00AE422D">
        <w:t>t its inception it was decided to give it one short all-purpose name due to the different acronyms “International Organisation for Standardisation" would have</w:t>
      </w:r>
      <w:r w:rsidR="00357A33" w:rsidRPr="00AE422D">
        <w:t xml:space="preserve"> worldwide</w:t>
      </w:r>
      <w:r w:rsidR="00BD2C17" w:rsidRPr="00AE422D">
        <w:t xml:space="preserve">. </w:t>
      </w:r>
      <w:r w:rsidR="00BD2C17" w:rsidRPr="00AE422D">
        <w:rPr>
          <w:rFonts w:eastAsia="Times New Roman" w:cs="Times New Roman"/>
          <w:szCs w:val="20"/>
          <w:lang w:val="en"/>
        </w:rPr>
        <w:t xml:space="preserve">ISO formed two joint committees with </w:t>
      </w:r>
      <w:r w:rsidR="00BD2C17" w:rsidRPr="00AE422D">
        <w:rPr>
          <w:rFonts w:eastAsia="Times New Roman" w:cs="Times New Roman"/>
          <w:color w:val="000000" w:themeColor="text1"/>
          <w:szCs w:val="20"/>
          <w:lang w:val="en"/>
        </w:rPr>
        <w:t xml:space="preserve">the </w:t>
      </w:r>
      <w:hyperlink r:id="rId124" w:tooltip="International Electrotechnical Commission" w:history="1">
        <w:r w:rsidR="00BD2C17" w:rsidRPr="00AE422D">
          <w:rPr>
            <w:rFonts w:eastAsia="Times New Roman" w:cs="Times New Roman"/>
            <w:color w:val="000000" w:themeColor="text1"/>
            <w:szCs w:val="20"/>
            <w:lang w:val="en"/>
          </w:rPr>
          <w:t xml:space="preserve">International </w:t>
        </w:r>
        <w:proofErr w:type="spellStart"/>
        <w:r w:rsidR="00BD2C17" w:rsidRPr="00AE422D">
          <w:rPr>
            <w:rFonts w:eastAsia="Times New Roman" w:cs="Times New Roman"/>
            <w:color w:val="000000" w:themeColor="text1"/>
            <w:szCs w:val="20"/>
            <w:lang w:val="en"/>
          </w:rPr>
          <w:t>Electrotechnical</w:t>
        </w:r>
        <w:proofErr w:type="spellEnd"/>
        <w:r w:rsidR="00BD2C17" w:rsidRPr="00AE422D">
          <w:rPr>
            <w:rFonts w:eastAsia="Times New Roman" w:cs="Times New Roman"/>
            <w:color w:val="000000" w:themeColor="text1"/>
            <w:szCs w:val="20"/>
            <w:lang w:val="en"/>
          </w:rPr>
          <w:t xml:space="preserve"> Commission</w:t>
        </w:r>
      </w:hyperlink>
      <w:r w:rsidR="00BD2C17" w:rsidRPr="00AE422D">
        <w:rPr>
          <w:rFonts w:eastAsia="Times New Roman" w:cs="Times New Roman"/>
          <w:szCs w:val="20"/>
          <w:lang w:val="en"/>
        </w:rPr>
        <w:t xml:space="preserve"> (</w:t>
      </w:r>
      <w:r w:rsidR="00BD2C17" w:rsidRPr="00AE422D">
        <w:rPr>
          <w:rFonts w:eastAsia="Times New Roman" w:cs="Times New Roman"/>
          <w:b/>
          <w:bCs/>
          <w:szCs w:val="20"/>
          <w:lang w:val="en"/>
        </w:rPr>
        <w:t>IEC</w:t>
      </w:r>
      <w:r w:rsidR="00BD2C17" w:rsidRPr="00AE422D">
        <w:rPr>
          <w:rFonts w:eastAsia="Times New Roman" w:cs="Times New Roman"/>
          <w:szCs w:val="20"/>
          <w:lang w:val="en"/>
        </w:rPr>
        <w:t>) to develop standards and terminology in the areas of electrical and electronic related technologies;</w:t>
      </w:r>
    </w:p>
    <w:p w14:paraId="3D22CD3E" w14:textId="46599CA5" w:rsidR="00C3193C" w:rsidRPr="00AE422D" w:rsidRDefault="009436C4" w:rsidP="00F801CE">
      <w:pPr>
        <w:pStyle w:val="HFSBullet0"/>
      </w:pPr>
      <w:r w:rsidRPr="00AE422D">
        <w:rPr>
          <w:rStyle w:val="ilfuvd"/>
          <w:b/>
          <w:bCs/>
          <w:color w:val="222222"/>
        </w:rPr>
        <w:t>CEN</w:t>
      </w:r>
      <w:r w:rsidRPr="00AE422D">
        <w:rPr>
          <w:rStyle w:val="ilfuvd"/>
          <w:color w:val="222222"/>
        </w:rPr>
        <w:t xml:space="preserve"> (European Committee for Standardization), </w:t>
      </w:r>
      <w:r w:rsidRPr="00AE422D">
        <w:rPr>
          <w:rStyle w:val="ilfuvd"/>
          <w:b/>
          <w:bCs/>
          <w:color w:val="222222"/>
        </w:rPr>
        <w:t>CENELEC</w:t>
      </w:r>
      <w:r w:rsidRPr="00AE422D">
        <w:rPr>
          <w:rStyle w:val="ilfuvd"/>
          <w:color w:val="222222"/>
        </w:rPr>
        <w:t xml:space="preserve"> (European Committee for </w:t>
      </w:r>
      <w:proofErr w:type="spellStart"/>
      <w:r w:rsidRPr="00AE422D">
        <w:rPr>
          <w:rStyle w:val="ilfuvd"/>
          <w:color w:val="222222"/>
        </w:rPr>
        <w:t>Electrotechnical</w:t>
      </w:r>
      <w:proofErr w:type="spellEnd"/>
      <w:r w:rsidRPr="00AE422D">
        <w:rPr>
          <w:rStyle w:val="ilfuvd"/>
          <w:color w:val="222222"/>
        </w:rPr>
        <w:t xml:space="preserve"> Standardization) and </w:t>
      </w:r>
      <w:r w:rsidRPr="00AE422D">
        <w:rPr>
          <w:rStyle w:val="ilfuvd"/>
          <w:b/>
          <w:bCs/>
          <w:color w:val="222222"/>
        </w:rPr>
        <w:t xml:space="preserve">ETSI </w:t>
      </w:r>
      <w:r w:rsidRPr="00AE422D">
        <w:rPr>
          <w:rStyle w:val="ilfuvd"/>
          <w:color w:val="222222"/>
        </w:rPr>
        <w:t xml:space="preserve">(European Telecommunications Standards Institute) draft and maintain </w:t>
      </w:r>
      <w:r w:rsidR="00D430FA" w:rsidRPr="00AE422D">
        <w:rPr>
          <w:rStyle w:val="ilfuvd"/>
          <w:color w:val="222222"/>
        </w:rPr>
        <w:t>European Standards</w:t>
      </w:r>
      <w:r w:rsidR="00D430FA" w:rsidRPr="00AE422D">
        <w:rPr>
          <w:b/>
          <w:color w:val="202020"/>
        </w:rPr>
        <w:t xml:space="preserve"> </w:t>
      </w:r>
      <w:r w:rsidR="00D430FA" w:rsidRPr="00AE422D">
        <w:rPr>
          <w:bCs/>
          <w:color w:val="202020"/>
        </w:rPr>
        <w:t>(</w:t>
      </w:r>
      <w:r w:rsidR="00E37F06" w:rsidRPr="00AE422D">
        <w:rPr>
          <w:bCs/>
          <w:color w:val="202020"/>
        </w:rPr>
        <w:t>EN</w:t>
      </w:r>
      <w:r w:rsidRPr="00AE422D">
        <w:rPr>
          <w:bCs/>
          <w:color w:val="202020"/>
        </w:rPr>
        <w:t>s</w:t>
      </w:r>
      <w:r w:rsidR="00D430FA" w:rsidRPr="00AE422D">
        <w:rPr>
          <w:bCs/>
          <w:color w:val="202020"/>
        </w:rPr>
        <w:t>)</w:t>
      </w:r>
      <w:r w:rsidR="00E37F06" w:rsidRPr="00AE422D">
        <w:rPr>
          <w:color w:val="202020"/>
        </w:rPr>
        <w:t xml:space="preserve"> </w:t>
      </w:r>
      <w:r w:rsidRPr="00AE422D">
        <w:rPr>
          <w:color w:val="202020"/>
        </w:rPr>
        <w:t>–</w:t>
      </w:r>
      <w:r w:rsidR="00E37F06" w:rsidRPr="00AE422D">
        <w:rPr>
          <w:color w:val="202020"/>
        </w:rPr>
        <w:t xml:space="preserve"> </w:t>
      </w:r>
      <w:r w:rsidR="00D430FA" w:rsidRPr="00AE422D">
        <w:rPr>
          <w:rStyle w:val="ilfuvd"/>
          <w:color w:val="222222"/>
        </w:rPr>
        <w:t xml:space="preserve">These are </w:t>
      </w:r>
      <w:r w:rsidR="00E37F06" w:rsidRPr="00AE422D">
        <w:rPr>
          <w:rStyle w:val="ilfuvd"/>
          <w:color w:val="222222"/>
        </w:rPr>
        <w:t xml:space="preserve">abbreviated </w:t>
      </w:r>
      <w:r w:rsidR="00F61CCC" w:rsidRPr="00AE422D">
        <w:rPr>
          <w:rStyle w:val="ilfuvd"/>
          <w:color w:val="222222"/>
        </w:rPr>
        <w:t xml:space="preserve">to </w:t>
      </w:r>
      <w:r w:rsidR="00E37F06" w:rsidRPr="00AE422D">
        <w:rPr>
          <w:rStyle w:val="ilfuvd"/>
          <w:color w:val="222222"/>
        </w:rPr>
        <w:t xml:space="preserve">ENs owing to the more literal translation from French/German as </w:t>
      </w:r>
      <w:r w:rsidR="00E37F06" w:rsidRPr="00AE422D">
        <w:rPr>
          <w:rStyle w:val="ilfuvd"/>
          <w:b/>
          <w:bCs/>
          <w:color w:val="222222"/>
        </w:rPr>
        <w:t>European Norms</w:t>
      </w:r>
      <w:r w:rsidR="00F61CCC" w:rsidRPr="00AE422D">
        <w:rPr>
          <w:rStyle w:val="ilfuvd"/>
          <w:color w:val="222222"/>
        </w:rPr>
        <w:t>.</w:t>
      </w:r>
      <w:r w:rsidR="00E37F06" w:rsidRPr="00AE422D">
        <w:rPr>
          <w:rStyle w:val="ilfuvd"/>
          <w:color w:val="222222"/>
        </w:rPr>
        <w:t xml:space="preserve"> </w:t>
      </w:r>
    </w:p>
    <w:p w14:paraId="56F3248F" w14:textId="189C74F4" w:rsidR="0004631B" w:rsidRPr="00AE422D" w:rsidRDefault="00E37F06" w:rsidP="00F801CE">
      <w:pPr>
        <w:pStyle w:val="HFSBullet0"/>
        <w:rPr>
          <w:rStyle w:val="ilfuvd"/>
        </w:rPr>
      </w:pPr>
      <w:r w:rsidRPr="00AE422D">
        <w:rPr>
          <w:rStyle w:val="ilfuvd"/>
          <w:bCs/>
          <w:color w:val="222222"/>
        </w:rPr>
        <w:t>BS</w:t>
      </w:r>
      <w:r w:rsidRPr="00AE422D">
        <w:rPr>
          <w:rStyle w:val="ilfuvd"/>
          <w:b/>
          <w:color w:val="222222"/>
        </w:rPr>
        <w:t xml:space="preserve"> </w:t>
      </w:r>
      <w:r w:rsidRPr="00AE422D">
        <w:rPr>
          <w:rStyle w:val="ilfuvd"/>
          <w:color w:val="222222"/>
        </w:rPr>
        <w:t xml:space="preserve">- British Standards are the standards produced by the </w:t>
      </w:r>
      <w:r w:rsidR="00C15BBB" w:rsidRPr="00AE422D">
        <w:rPr>
          <w:rStyle w:val="ilfuvd"/>
          <w:color w:val="222222"/>
        </w:rPr>
        <w:t xml:space="preserve">BSI Group </w:t>
      </w:r>
      <w:hyperlink r:id="rId125" w:history="1">
        <w:r w:rsidR="00C15BBB" w:rsidRPr="00AE422D">
          <w:rPr>
            <w:rStyle w:val="ilfuvd"/>
            <w:color w:val="222222"/>
          </w:rPr>
          <w:t>106</w:t>
        </w:r>
      </w:hyperlink>
      <w:r w:rsidR="00C15BBB" w:rsidRPr="00AE422D">
        <w:rPr>
          <w:rStyle w:val="ilfuvd"/>
          <w:color w:val="222222"/>
        </w:rPr>
        <w:t xml:space="preserve"> </w:t>
      </w:r>
      <w:r w:rsidRPr="00AE422D">
        <w:rPr>
          <w:rStyle w:val="ilfuvd"/>
          <w:color w:val="222222"/>
        </w:rPr>
        <w:t xml:space="preserve"> which is incorporated under a </w:t>
      </w:r>
      <w:r w:rsidR="00C15BBB" w:rsidRPr="00AE422D">
        <w:rPr>
          <w:rStyle w:val="ilfuvd"/>
          <w:color w:val="222222"/>
        </w:rPr>
        <w:t>Royal Charter</w:t>
      </w:r>
      <w:hyperlink r:id="rId126" w:history="1">
        <w:r w:rsidR="00C15BBB" w:rsidRPr="00AE422D">
          <w:rPr>
            <w:rStyle w:val="ilfuvd"/>
            <w:color w:val="222222"/>
            <w:vertAlign w:val="superscript"/>
          </w:rPr>
          <w:t>107</w:t>
        </w:r>
      </w:hyperlink>
      <w:r w:rsidRPr="00AE422D">
        <w:rPr>
          <w:rStyle w:val="ilfuvd"/>
          <w:color w:val="222222"/>
        </w:rPr>
        <w:t xml:space="preserve"> (and which is formally designated as the </w:t>
      </w:r>
      <w:r w:rsidR="00C15BBB" w:rsidRPr="00AE422D">
        <w:rPr>
          <w:rStyle w:val="ilfuvd"/>
          <w:color w:val="222222"/>
        </w:rPr>
        <w:t>National Standards Body (NSB)</w:t>
      </w:r>
      <w:hyperlink r:id="rId127" w:anchor="National_standards_bodies" w:history="1">
        <w:r w:rsidR="00C15BBB" w:rsidRPr="00AE422D">
          <w:rPr>
            <w:rStyle w:val="ilfuvd"/>
            <w:color w:val="222222"/>
            <w:vertAlign w:val="superscript"/>
          </w:rPr>
          <w:t>108</w:t>
        </w:r>
      </w:hyperlink>
      <w:r w:rsidRPr="00AE422D">
        <w:rPr>
          <w:rStyle w:val="ilfuvd"/>
          <w:color w:val="222222"/>
        </w:rPr>
        <w:t xml:space="preserve"> for the UK).   The BSI Group produces British Standards under the authority of the Charter, which lays down BSI's objectives</w:t>
      </w:r>
      <w:r w:rsidR="006234CC" w:rsidRPr="00AE422D">
        <w:rPr>
          <w:rStyle w:val="ilfuvd"/>
          <w:color w:val="222222"/>
        </w:rPr>
        <w:t xml:space="preserve">. BSI </w:t>
      </w:r>
      <w:r w:rsidR="008F235F" w:rsidRPr="00AE422D">
        <w:rPr>
          <w:rStyle w:val="ilfuvd"/>
          <w:color w:val="222222"/>
        </w:rPr>
        <w:t>set</w:t>
      </w:r>
      <w:r w:rsidR="006234CC" w:rsidRPr="00AE422D">
        <w:rPr>
          <w:rStyle w:val="ilfuvd"/>
          <w:color w:val="222222"/>
        </w:rPr>
        <w:t>s</w:t>
      </w:r>
      <w:r w:rsidR="008F235F" w:rsidRPr="00AE422D">
        <w:rPr>
          <w:rStyle w:val="ilfuvd"/>
          <w:color w:val="222222"/>
        </w:rPr>
        <w:t xml:space="preserve"> up standards of quality for goods and services, prepare</w:t>
      </w:r>
      <w:r w:rsidR="006234CC" w:rsidRPr="00AE422D">
        <w:rPr>
          <w:rStyle w:val="ilfuvd"/>
          <w:color w:val="222222"/>
        </w:rPr>
        <w:t>s</w:t>
      </w:r>
      <w:r w:rsidR="008F235F" w:rsidRPr="00AE422D">
        <w:rPr>
          <w:rStyle w:val="ilfuvd"/>
          <w:color w:val="222222"/>
        </w:rPr>
        <w:t xml:space="preserve"> and promote</w:t>
      </w:r>
      <w:r w:rsidR="006234CC" w:rsidRPr="00AE422D">
        <w:rPr>
          <w:rStyle w:val="ilfuvd"/>
          <w:color w:val="222222"/>
        </w:rPr>
        <w:t>s</w:t>
      </w:r>
      <w:r w:rsidR="008F235F" w:rsidRPr="00AE422D">
        <w:rPr>
          <w:rStyle w:val="ilfuvd"/>
          <w:color w:val="222222"/>
        </w:rPr>
        <w:t xml:space="preserve"> the general adoption of British Standards and schedules in connection therewith</w:t>
      </w:r>
      <w:r w:rsidR="006234CC" w:rsidRPr="00AE422D">
        <w:rPr>
          <w:rStyle w:val="ilfuvd"/>
          <w:color w:val="222222"/>
        </w:rPr>
        <w:t xml:space="preserve">. </w:t>
      </w:r>
    </w:p>
    <w:p w14:paraId="322722E4" w14:textId="77777777" w:rsidR="00E50D05" w:rsidRPr="00AE422D" w:rsidRDefault="00E50D05" w:rsidP="00F801CE">
      <w:pPr>
        <w:pStyle w:val="HFSBullet0"/>
        <w:numPr>
          <w:ilvl w:val="0"/>
          <w:numId w:val="0"/>
        </w:numPr>
        <w:rPr>
          <w:sz w:val="12"/>
        </w:rPr>
      </w:pPr>
    </w:p>
    <w:p w14:paraId="0BBDDEF4" w14:textId="5BDA0B5F" w:rsidR="00DF5AA3" w:rsidRPr="00AE422D" w:rsidRDefault="00E37F06" w:rsidP="00B933B6">
      <w:pPr>
        <w:pStyle w:val="HFSHeading2nonum"/>
      </w:pPr>
      <w:bookmarkStart w:id="48" w:name="_Toc74062845"/>
      <w:r w:rsidRPr="00AE422D">
        <w:t xml:space="preserve">Key </w:t>
      </w:r>
      <w:r w:rsidR="00604A78" w:rsidRPr="00AE422D">
        <w:t xml:space="preserve">Management </w:t>
      </w:r>
      <w:r w:rsidR="003028FC" w:rsidRPr="00AE422D">
        <w:t>S</w:t>
      </w:r>
      <w:r w:rsidRPr="00AE422D">
        <w:t>tandards</w:t>
      </w:r>
      <w:bookmarkEnd w:id="48"/>
    </w:p>
    <w:p w14:paraId="0E1EFC4A" w14:textId="68DA42D7" w:rsidR="00913348" w:rsidRPr="00AE422D" w:rsidRDefault="00C60C22" w:rsidP="00B933B6">
      <w:pPr>
        <w:pStyle w:val="HFSBODYTEXTnum"/>
        <w:rPr>
          <w:lang w:eastAsia="en-GB"/>
        </w:rPr>
      </w:pPr>
      <w:r w:rsidRPr="00AE422D">
        <w:rPr>
          <w:lang w:eastAsia="en-GB"/>
        </w:rPr>
        <w:t>4.</w:t>
      </w:r>
      <w:r w:rsidR="00C80A03" w:rsidRPr="00AE422D">
        <w:rPr>
          <w:lang w:eastAsia="en-GB"/>
        </w:rPr>
        <w:t>40</w:t>
      </w:r>
      <w:r w:rsidRPr="00AE422D">
        <w:rPr>
          <w:lang w:eastAsia="en-GB"/>
        </w:rPr>
        <w:tab/>
      </w:r>
      <w:r w:rsidR="00913348" w:rsidRPr="00AE422D">
        <w:rPr>
          <w:lang w:eastAsia="en-GB"/>
        </w:rPr>
        <w:t>The Medical Device Directives</w:t>
      </w:r>
      <w:r w:rsidR="00612EDD" w:rsidRPr="00AE422D">
        <w:rPr>
          <w:lang w:eastAsia="en-GB"/>
        </w:rPr>
        <w:t xml:space="preserve">, the </w:t>
      </w:r>
      <w:r w:rsidR="002025DB" w:rsidRPr="00AE422D">
        <w:rPr>
          <w:lang w:eastAsia="en-GB"/>
        </w:rPr>
        <w:t>UK Medical Device Regulations</w:t>
      </w:r>
      <w:r w:rsidR="00913348" w:rsidRPr="00AE422D">
        <w:rPr>
          <w:lang w:eastAsia="en-GB"/>
        </w:rPr>
        <w:t xml:space="preserve"> </w:t>
      </w:r>
      <w:r w:rsidR="004A1695" w:rsidRPr="00AE422D">
        <w:rPr>
          <w:lang w:eastAsia="en-GB"/>
        </w:rPr>
        <w:t xml:space="preserve">and the </w:t>
      </w:r>
      <w:r w:rsidR="00612EDD" w:rsidRPr="00AE422D">
        <w:rPr>
          <w:lang w:eastAsia="en-GB"/>
        </w:rPr>
        <w:t xml:space="preserve">EU </w:t>
      </w:r>
      <w:r w:rsidR="004A1695" w:rsidRPr="00AE422D">
        <w:rPr>
          <w:lang w:eastAsia="en-GB"/>
        </w:rPr>
        <w:t xml:space="preserve">Medical Device Regulations </w:t>
      </w:r>
      <w:r w:rsidR="00913348" w:rsidRPr="00AE422D">
        <w:rPr>
          <w:lang w:eastAsia="en-GB"/>
        </w:rPr>
        <w:t>require manufacture</w:t>
      </w:r>
      <w:r w:rsidR="005467C1" w:rsidRPr="00AE422D">
        <w:rPr>
          <w:lang w:eastAsia="en-GB"/>
        </w:rPr>
        <w:t>r</w:t>
      </w:r>
      <w:r w:rsidR="00913348" w:rsidRPr="00AE422D">
        <w:rPr>
          <w:lang w:eastAsia="en-GB"/>
        </w:rPr>
        <w:t xml:space="preserve">s to implement a Quality Management System (QMS), for which the </w:t>
      </w:r>
      <w:r w:rsidR="000E2A66" w:rsidRPr="00AE422D">
        <w:rPr>
          <w:lang w:eastAsia="en-GB"/>
        </w:rPr>
        <w:t xml:space="preserve">most relevant </w:t>
      </w:r>
      <w:r w:rsidR="00913348" w:rsidRPr="00AE422D">
        <w:rPr>
          <w:lang w:eastAsia="en-GB"/>
        </w:rPr>
        <w:t xml:space="preserve">standard is </w:t>
      </w:r>
      <w:r w:rsidR="00C15BBB" w:rsidRPr="00AE422D">
        <w:rPr>
          <w:rFonts w:cs="Arial"/>
          <w:szCs w:val="24"/>
          <w:lang w:eastAsia="en-GB"/>
        </w:rPr>
        <w:t>BS EN ISO 13485:2016</w:t>
      </w:r>
      <w:r w:rsidR="00C15BBB" w:rsidRPr="00AE422D">
        <w:t xml:space="preserve"> </w:t>
      </w:r>
      <w:hyperlink r:id="rId128" w:history="1">
        <w:r w:rsidR="00C15BBB" w:rsidRPr="00AE422D">
          <w:rPr>
            <w:rFonts w:cs="Arial"/>
            <w:vertAlign w:val="superscript"/>
            <w:lang w:eastAsia="en-GB"/>
          </w:rPr>
          <w:t>89</w:t>
        </w:r>
      </w:hyperlink>
      <w:r w:rsidR="00913348" w:rsidRPr="00AE422D">
        <w:rPr>
          <w:lang w:eastAsia="en-GB"/>
        </w:rPr>
        <w:t xml:space="preserve">. This QMS Standard also details requirements for </w:t>
      </w:r>
      <w:r w:rsidR="00606B88" w:rsidRPr="00AE422D">
        <w:rPr>
          <w:lang w:eastAsia="en-GB"/>
        </w:rPr>
        <w:t xml:space="preserve">incorporation </w:t>
      </w:r>
      <w:r w:rsidR="00913348" w:rsidRPr="00AE422D">
        <w:rPr>
          <w:lang w:eastAsia="en-GB"/>
        </w:rPr>
        <w:t>of risk management</w:t>
      </w:r>
      <w:r w:rsidR="00606B88" w:rsidRPr="00AE422D">
        <w:rPr>
          <w:lang w:eastAsia="en-GB"/>
        </w:rPr>
        <w:t xml:space="preserve"> within the QMS</w:t>
      </w:r>
      <w:r w:rsidR="00913348" w:rsidRPr="00AE422D">
        <w:rPr>
          <w:lang w:eastAsia="en-GB"/>
        </w:rPr>
        <w:t>.</w:t>
      </w:r>
    </w:p>
    <w:p w14:paraId="55C16335" w14:textId="512B02A6" w:rsidR="00913348" w:rsidRPr="00AE422D" w:rsidRDefault="00C60C22" w:rsidP="00C60C22">
      <w:pPr>
        <w:pStyle w:val="HFSBODYTEXTnum"/>
        <w:rPr>
          <w:color w:val="000000" w:themeColor="text1"/>
        </w:rPr>
      </w:pPr>
      <w:r w:rsidRPr="00AE422D">
        <w:rPr>
          <w:rFonts w:cs="Arial"/>
        </w:rPr>
        <w:t>4.4</w:t>
      </w:r>
      <w:r w:rsidR="00F120B8" w:rsidRPr="00AE422D">
        <w:rPr>
          <w:rFonts w:cs="Arial"/>
        </w:rPr>
        <w:t>1</w:t>
      </w:r>
      <w:r w:rsidRPr="00AE422D">
        <w:rPr>
          <w:rFonts w:cs="Arial"/>
        </w:rPr>
        <w:tab/>
      </w:r>
      <w:r w:rsidR="00C15BBB" w:rsidRPr="00AE422D">
        <w:rPr>
          <w:rFonts w:cs="Arial"/>
        </w:rPr>
        <w:t>BS EN ISO 14971:201</w:t>
      </w:r>
      <w:r w:rsidR="00C3193C" w:rsidRPr="00AE422D">
        <w:rPr>
          <w:rFonts w:cs="Arial"/>
        </w:rPr>
        <w:t>9</w:t>
      </w:r>
      <w:r w:rsidR="00C15BBB" w:rsidRPr="00AE422D">
        <w:t xml:space="preserve"> </w:t>
      </w:r>
      <w:hyperlink r:id="rId129" w:history="1">
        <w:r w:rsidR="00C3193C" w:rsidRPr="00AE422D">
          <w:rPr>
            <w:rStyle w:val="Hyperlink"/>
            <w:rFonts w:cs="Arial"/>
            <w:color w:val="auto"/>
            <w:u w:val="none"/>
            <w:vertAlign w:val="superscript"/>
          </w:rPr>
          <w:t>90</w:t>
        </w:r>
      </w:hyperlink>
      <w:r w:rsidR="00C15BBB" w:rsidRPr="00AE422D">
        <w:t xml:space="preserve"> </w:t>
      </w:r>
      <w:r w:rsidR="00913348" w:rsidRPr="00AE422D">
        <w:t>is the standard for risk management</w:t>
      </w:r>
      <w:r w:rsidR="004A1695" w:rsidRPr="00AE422D">
        <w:t xml:space="preserve"> and </w:t>
      </w:r>
      <w:r w:rsidR="00913348" w:rsidRPr="00AE422D">
        <w:t>meeting the requirements of th</w:t>
      </w:r>
      <w:r w:rsidR="004A1695" w:rsidRPr="00AE422D">
        <w:t xml:space="preserve">is </w:t>
      </w:r>
      <w:r w:rsidR="00BF6BD7" w:rsidRPr="00AE422D">
        <w:t>s</w:t>
      </w:r>
      <w:r w:rsidR="00913348" w:rsidRPr="00AE422D">
        <w:t xml:space="preserve">tandard can help </w:t>
      </w:r>
      <w:r w:rsidR="004D07C6" w:rsidRPr="00AE422D">
        <w:t xml:space="preserve">the </w:t>
      </w:r>
      <w:r w:rsidR="008B75C3" w:rsidRPr="00AE422D">
        <w:t>health organisation</w:t>
      </w:r>
      <w:r w:rsidR="00913348" w:rsidRPr="00AE422D">
        <w:t xml:space="preserve"> to demonstrate </w:t>
      </w:r>
      <w:r w:rsidR="00913348" w:rsidRPr="00AE422D">
        <w:rPr>
          <w:color w:val="000000" w:themeColor="text1"/>
        </w:rPr>
        <w:t xml:space="preserve">compliance to the </w:t>
      </w:r>
      <w:r w:rsidR="00C1677C" w:rsidRPr="00AE422D">
        <w:rPr>
          <w:color w:val="000000" w:themeColor="text1"/>
        </w:rPr>
        <w:t>regulatory</w:t>
      </w:r>
      <w:r w:rsidR="004A1695" w:rsidRPr="00AE422D">
        <w:rPr>
          <w:color w:val="000000" w:themeColor="text1"/>
        </w:rPr>
        <w:t xml:space="preserve"> </w:t>
      </w:r>
      <w:r w:rsidR="00913348" w:rsidRPr="00AE422D">
        <w:rPr>
          <w:color w:val="000000" w:themeColor="text1"/>
        </w:rPr>
        <w:t>requirements</w:t>
      </w:r>
      <w:r w:rsidR="00C71007" w:rsidRPr="00AE422D">
        <w:rPr>
          <w:color w:val="000000" w:themeColor="text1"/>
        </w:rPr>
        <w:t xml:space="preserve"> as a manufacturer.</w:t>
      </w:r>
    </w:p>
    <w:p w14:paraId="7707D2E9" w14:textId="7A117EB5" w:rsidR="00C15BBB" w:rsidRPr="00AE422D" w:rsidRDefault="00C60C22" w:rsidP="00C60C22">
      <w:pPr>
        <w:pStyle w:val="HFSBODYTEXTnum"/>
      </w:pPr>
      <w:r w:rsidRPr="00AE422D">
        <w:rPr>
          <w:color w:val="000000" w:themeColor="text1"/>
        </w:rPr>
        <w:t>4.4</w:t>
      </w:r>
      <w:r w:rsidR="00F120B8" w:rsidRPr="00AE422D">
        <w:rPr>
          <w:color w:val="000000" w:themeColor="text1"/>
        </w:rPr>
        <w:t>2</w:t>
      </w:r>
      <w:r w:rsidRPr="00AE422D">
        <w:rPr>
          <w:color w:val="000000" w:themeColor="text1"/>
        </w:rPr>
        <w:tab/>
      </w:r>
      <w:r w:rsidR="00C15BBB" w:rsidRPr="00AE422D">
        <w:rPr>
          <w:color w:val="000000" w:themeColor="text1"/>
        </w:rPr>
        <w:t xml:space="preserve">Other suitable systems include the </w:t>
      </w:r>
      <w:r w:rsidR="00C15BBB" w:rsidRPr="00AE422D">
        <w:rPr>
          <w:rFonts w:cs="Arial"/>
        </w:rPr>
        <w:t>ISO 55000</w:t>
      </w:r>
      <w:r w:rsidR="00C15BBB" w:rsidRPr="00AE422D">
        <w:rPr>
          <w:rStyle w:val="Hyperlink"/>
          <w:rFonts w:cs="Arial"/>
          <w:u w:val="none"/>
        </w:rPr>
        <w:t xml:space="preserve"> </w:t>
      </w:r>
      <w:hyperlink r:id="rId130" w:history="1">
        <w:r w:rsidR="00C15BBB" w:rsidRPr="00AE422D">
          <w:rPr>
            <w:rFonts w:cs="Arial"/>
            <w:vertAlign w:val="superscript"/>
          </w:rPr>
          <w:t>226</w:t>
        </w:r>
      </w:hyperlink>
      <w:r w:rsidR="00C15BBB" w:rsidRPr="00AE422D">
        <w:rPr>
          <w:rFonts w:ascii="Calibri" w:hAnsi="Calibri" w:cs="Calibri"/>
          <w:color w:val="0563C1"/>
        </w:rPr>
        <w:t xml:space="preserve"> </w:t>
      </w:r>
      <w:r w:rsidR="00C15BBB" w:rsidRPr="00AE422D">
        <w:rPr>
          <w:color w:val="000000" w:themeColor="text1"/>
        </w:rPr>
        <w:t xml:space="preserve">series, </w:t>
      </w:r>
      <w:r w:rsidR="00C15BBB" w:rsidRPr="00AE422D">
        <w:rPr>
          <w:rFonts w:cs="Arial"/>
        </w:rPr>
        <w:t xml:space="preserve"> BS70000</w:t>
      </w:r>
      <w:r w:rsidR="00C15BBB" w:rsidRPr="00AE422D">
        <w:t xml:space="preserve"> </w:t>
      </w:r>
      <w:hyperlink r:id="rId131" w:history="1">
        <w:r w:rsidR="00C15BBB" w:rsidRPr="00AE422D">
          <w:rPr>
            <w:rFonts w:cs="Arial"/>
            <w:vertAlign w:val="superscript"/>
          </w:rPr>
          <w:t>109</w:t>
        </w:r>
      </w:hyperlink>
      <w:r w:rsidR="00C15BBB" w:rsidRPr="00AE422D">
        <w:rPr>
          <w:color w:val="000000" w:themeColor="text1"/>
        </w:rPr>
        <w:t xml:space="preserve"> or </w:t>
      </w:r>
      <w:r w:rsidR="00C15BBB" w:rsidRPr="00AE422D">
        <w:rPr>
          <w:rFonts w:cs="Arial"/>
        </w:rPr>
        <w:t>ISO 9001: 2015</w:t>
      </w:r>
      <w:r w:rsidR="00C15BBB" w:rsidRPr="00AE422D">
        <w:rPr>
          <w:rStyle w:val="Hyperlink"/>
          <w:rFonts w:cs="Arial"/>
          <w:color w:val="auto"/>
          <w:u w:val="none"/>
        </w:rPr>
        <w:t xml:space="preserve"> </w:t>
      </w:r>
      <w:hyperlink r:id="rId132" w:history="1">
        <w:r w:rsidR="00C15BBB" w:rsidRPr="00AE422D">
          <w:rPr>
            <w:rFonts w:cs="Arial"/>
            <w:vertAlign w:val="superscript"/>
          </w:rPr>
          <w:t>102</w:t>
        </w:r>
      </w:hyperlink>
      <w:r w:rsidR="00C15BBB" w:rsidRPr="00AE422D">
        <w:t xml:space="preserve"> </w:t>
      </w:r>
      <w:r w:rsidR="00C15BBB" w:rsidRPr="00AE422D">
        <w:rPr>
          <w:rStyle w:val="Hyperlink"/>
          <w:rFonts w:cs="Arial"/>
          <w:color w:val="auto"/>
          <w:u w:val="none"/>
        </w:rPr>
        <w:t>standards.</w:t>
      </w:r>
    </w:p>
    <w:p w14:paraId="02333753" w14:textId="0C36CEE2" w:rsidR="00BD2C17" w:rsidRPr="00AE422D" w:rsidRDefault="00C60C22" w:rsidP="00C50DE4">
      <w:pPr>
        <w:pStyle w:val="HFSBODYTEXTnum"/>
      </w:pPr>
      <w:r w:rsidRPr="00AE422D">
        <w:t>4.4</w:t>
      </w:r>
      <w:r w:rsidR="00F120B8" w:rsidRPr="00AE422D">
        <w:t>3</w:t>
      </w:r>
      <w:r w:rsidRPr="00AE422D">
        <w:tab/>
      </w:r>
      <w:r w:rsidR="007F0FD9" w:rsidRPr="00AE422D">
        <w:t xml:space="preserve">Organisations using and managing medical devices and equipment </w:t>
      </w:r>
      <w:r w:rsidR="00A9374F" w:rsidRPr="00AE422D">
        <w:t>must</w:t>
      </w:r>
      <w:r w:rsidR="007F0FD9" w:rsidRPr="00AE422D">
        <w:t xml:space="preserve"> have a recognised </w:t>
      </w:r>
      <w:r w:rsidR="000E2F0F" w:rsidRPr="00AE422D">
        <w:t xml:space="preserve">management </w:t>
      </w:r>
      <w:r w:rsidR="007F0FD9" w:rsidRPr="00AE422D">
        <w:t>standard in place with regard to their equipment and device management process.</w:t>
      </w:r>
    </w:p>
    <w:p w14:paraId="4433D053" w14:textId="77777777" w:rsidR="00E151E9" w:rsidRPr="00AE422D" w:rsidRDefault="00E151E9" w:rsidP="00E151E9">
      <w:pPr>
        <w:pStyle w:val="HFSHeading2nonum"/>
        <w:rPr>
          <w:lang w:eastAsia="en-GB"/>
        </w:rPr>
      </w:pPr>
      <w:bookmarkStart w:id="49" w:name="_Toc74062846"/>
      <w:r w:rsidRPr="00AE422D">
        <w:rPr>
          <w:lang w:eastAsia="en-GB"/>
        </w:rPr>
        <w:t>Guidance</w:t>
      </w:r>
      <w:bookmarkEnd w:id="49"/>
    </w:p>
    <w:p w14:paraId="1CAF539D" w14:textId="0D394CD1" w:rsidR="00155998" w:rsidRPr="00AE422D" w:rsidRDefault="00E151E9" w:rsidP="00832B56">
      <w:pPr>
        <w:pStyle w:val="HFSBODYTEXTnum"/>
      </w:pPr>
      <w:r w:rsidRPr="00AE422D">
        <w:t>4.</w:t>
      </w:r>
      <w:r w:rsidR="00A93A8F" w:rsidRPr="00AE422D">
        <w:t>4</w:t>
      </w:r>
      <w:r w:rsidR="00C77166">
        <w:t>4</w:t>
      </w:r>
      <w:r w:rsidRPr="00AE422D">
        <w:tab/>
        <w:t>Guidance is exactly what is says, a guide and can add deeper interpretation and understanding to help clarify what is described in the regulations.   Following guidance is not compulsory however by doing so</w:t>
      </w:r>
      <w:r w:rsidR="004D07C6" w:rsidRPr="00AE422D">
        <w:t xml:space="preserve"> the </w:t>
      </w:r>
      <w:r w:rsidR="008B75C3" w:rsidRPr="00AE422D">
        <w:t>health organisation</w:t>
      </w:r>
      <w:r w:rsidRPr="00AE422D">
        <w:t xml:space="preserve"> generally will comply with the law. </w:t>
      </w:r>
    </w:p>
    <w:p w14:paraId="35E08DD6" w14:textId="51DF9869" w:rsidR="001E0A89" w:rsidRPr="00BB3C37" w:rsidRDefault="00C77166" w:rsidP="00DE10D1">
      <w:pPr>
        <w:pStyle w:val="HFSBODYTEXTnum"/>
      </w:pPr>
      <w:r>
        <w:t>4.45</w:t>
      </w:r>
      <w:r w:rsidR="00832B56" w:rsidRPr="00AE422D">
        <w:tab/>
      </w:r>
      <w:r w:rsidR="000B58DB">
        <w:t xml:space="preserve">MHRA </w:t>
      </w:r>
      <w:r w:rsidR="005C5BD3">
        <w:t>publish guidance on regulation and the safe use of medical devices</w:t>
      </w:r>
      <w:r w:rsidR="00E007D8">
        <w:t xml:space="preserve"> </w:t>
      </w:r>
      <w:hyperlink r:id="rId133" w:history="1">
        <w:r w:rsidR="00E007D8" w:rsidRPr="00F30B73">
          <w:t>2</w:t>
        </w:r>
      </w:hyperlink>
      <w:r w:rsidR="00E007D8">
        <w:t>.</w:t>
      </w:r>
      <w:r w:rsidR="00882981">
        <w:t xml:space="preserve"> </w:t>
      </w:r>
      <w:r w:rsidR="00A97AF3">
        <w:t xml:space="preserve">An example </w:t>
      </w:r>
      <w:r w:rsidR="00223D62">
        <w:t>of MHRA guidance on the safe use of medical devices</w:t>
      </w:r>
      <w:r w:rsidR="005064CC">
        <w:t xml:space="preserve"> are Safety Guidelines for Magnetic Resonance Imaging Equipment in Clinical Use</w:t>
      </w:r>
      <w:hyperlink r:id="rId134" w:history="1">
        <w:r w:rsidR="00BB3C37" w:rsidRPr="009655E1">
          <w:rPr>
            <w:rStyle w:val="Hyperlink"/>
          </w:rPr>
          <w:t xml:space="preserve"> </w:t>
        </w:r>
        <w:r w:rsidR="00BB3C37" w:rsidRPr="00F30B73">
          <w:rPr>
            <w:rStyle w:val="Hyperlink"/>
            <w:vertAlign w:val="superscript"/>
          </w:rPr>
          <w:t>263</w:t>
        </w:r>
      </w:hyperlink>
      <w:r w:rsidR="00BB3C37">
        <w:rPr>
          <w:vertAlign w:val="superscript"/>
        </w:rPr>
        <w:t xml:space="preserve"> </w:t>
      </w:r>
      <w:r w:rsidR="00BB3C37">
        <w:t>.</w:t>
      </w:r>
      <w:r w:rsidR="00E04EB3">
        <w:t xml:space="preserve"> These </w:t>
      </w:r>
      <w:r w:rsidR="00E04EB3">
        <w:lastRenderedPageBreak/>
        <w:t xml:space="preserve">guidelines provide safety information for users of magnetic resonance imaging (MRI) equipment in clinical use </w:t>
      </w:r>
      <w:r w:rsidR="00327DBB">
        <w:t>based on the experience of MHRA and contributing organisations on safe use of MRI equipment.</w:t>
      </w:r>
    </w:p>
    <w:p w14:paraId="33CF7BEB" w14:textId="3E977BAA" w:rsidR="00E151E9" w:rsidRPr="00AE422D" w:rsidRDefault="00C77166" w:rsidP="00DE10D1">
      <w:pPr>
        <w:pStyle w:val="HFSBODYTEXTnum"/>
      </w:pPr>
      <w:r>
        <w:t>4.46</w:t>
      </w:r>
      <w:r w:rsidR="000B58DB">
        <w:tab/>
      </w:r>
      <w:r w:rsidR="00DE10D1" w:rsidRPr="00AE422D">
        <w:t xml:space="preserve">In addition to guidance published by the MHRA, additional guidance </w:t>
      </w:r>
      <w:r w:rsidR="0072710A" w:rsidRPr="00AE422D">
        <w:t xml:space="preserve">on EU regulation of medical devices </w:t>
      </w:r>
      <w:r w:rsidR="00DE10D1" w:rsidRPr="00AE422D">
        <w:t xml:space="preserve">has been compiled by the EU Commission (Medical Devices Oversight Group (MDCG) </w:t>
      </w:r>
      <w:hyperlink r:id="rId135" w:history="1">
        <w:r w:rsidR="00DE10D1" w:rsidRPr="00AE422D">
          <w:rPr>
            <w:rStyle w:val="Hyperlink"/>
            <w:color w:val="auto"/>
            <w:u w:val="none"/>
            <w:vertAlign w:val="superscript"/>
          </w:rPr>
          <w:t>172</w:t>
        </w:r>
      </w:hyperlink>
      <w:r w:rsidR="00DE10D1" w:rsidRPr="00AE422D">
        <w:t xml:space="preserve"> and the Notified Bodies Oversight Group (NBOG) </w:t>
      </w:r>
      <w:hyperlink r:id="rId136" w:history="1">
        <w:r w:rsidR="00DE10D1" w:rsidRPr="00AE422D">
          <w:rPr>
            <w:rStyle w:val="Hyperlink"/>
            <w:color w:val="auto"/>
            <w:u w:val="none"/>
            <w:vertAlign w:val="superscript"/>
          </w:rPr>
          <w:t>225</w:t>
        </w:r>
      </w:hyperlink>
      <w:r w:rsidR="00DE10D1" w:rsidRPr="00AE422D">
        <w:t>.</w:t>
      </w:r>
    </w:p>
    <w:p w14:paraId="39D1AE74" w14:textId="1771609A" w:rsidR="00E151E9" w:rsidRPr="00AE422D" w:rsidRDefault="00E151E9" w:rsidP="00E151E9">
      <w:pPr>
        <w:pStyle w:val="HFSBODYTEXTnum"/>
      </w:pPr>
      <w:r w:rsidRPr="00AE422D">
        <w:t>4.</w:t>
      </w:r>
      <w:r w:rsidR="000B58DB" w:rsidRPr="00AE422D">
        <w:t>4</w:t>
      </w:r>
      <w:r w:rsidR="00C77166">
        <w:t>7</w:t>
      </w:r>
      <w:r w:rsidRPr="00AE422D">
        <w:tab/>
      </w:r>
      <w:r w:rsidR="00DE10D1" w:rsidRPr="00AE422D">
        <w:t>Hea</w:t>
      </w:r>
      <w:r w:rsidR="00757589" w:rsidRPr="00AE422D">
        <w:t>l</w:t>
      </w:r>
      <w:r w:rsidR="00DE10D1" w:rsidRPr="00AE422D">
        <w:t xml:space="preserve">th Facilities Scotland published  guidance </w:t>
      </w:r>
      <w:hyperlink r:id="rId137" w:history="1">
        <w:r w:rsidR="00DE10D1" w:rsidRPr="00AE422D">
          <w:rPr>
            <w:rStyle w:val="Hyperlink"/>
            <w:rFonts w:cs="Arial"/>
            <w:color w:val="auto"/>
            <w:u w:val="none"/>
            <w:vertAlign w:val="superscript"/>
          </w:rPr>
          <w:t>57</w:t>
        </w:r>
      </w:hyperlink>
      <w:r w:rsidR="00DE10D1" w:rsidRPr="00AE422D">
        <w:t xml:space="preserve"> that are applied </w:t>
      </w:r>
      <w:r w:rsidR="00BD2C17" w:rsidRPr="00AE422D">
        <w:t xml:space="preserve">to estates and facilities within </w:t>
      </w:r>
      <w:proofErr w:type="spellStart"/>
      <w:r w:rsidR="00BD2C17" w:rsidRPr="00AE422D">
        <w:t>NHS</w:t>
      </w:r>
      <w:r w:rsidR="00DE10D1" w:rsidRPr="00AE422D">
        <w:t>Scotland</w:t>
      </w:r>
      <w:proofErr w:type="spellEnd"/>
      <w:r w:rsidR="00DE10D1" w:rsidRPr="00AE422D">
        <w:t>, for example, Scottish Health Technical Memorandum (SHTM), Scottish Health Technical Notes</w:t>
      </w:r>
      <w:r w:rsidR="00AD0F87" w:rsidRPr="00AE422D">
        <w:t xml:space="preserve"> </w:t>
      </w:r>
      <w:r w:rsidR="00DE10D1" w:rsidRPr="00AE422D">
        <w:t>on waste management, Scottish Health Facilities Notes (SHFN),</w:t>
      </w:r>
    </w:p>
    <w:p w14:paraId="3C1E67F1" w14:textId="13ADDD9B" w:rsidR="00E151E9" w:rsidRPr="00AE422D" w:rsidRDefault="00E151E9" w:rsidP="00563A7D">
      <w:pPr>
        <w:pStyle w:val="HFSBODYTEXTnum"/>
        <w:ind w:left="-1134" w:firstLine="0"/>
        <w:rPr>
          <w:rFonts w:eastAsiaTheme="minorHAnsi"/>
        </w:rPr>
      </w:pPr>
      <w:r w:rsidRPr="00AE422D">
        <w:t>4.</w:t>
      </w:r>
      <w:r w:rsidR="00C77166">
        <w:t>48</w:t>
      </w:r>
      <w:r w:rsidRPr="00AE422D">
        <w:tab/>
      </w:r>
      <w:r w:rsidRPr="00AE422D">
        <w:rPr>
          <w:rFonts w:eastAsiaTheme="minorHAnsi"/>
        </w:rPr>
        <w:t>The SHTM 00 series guidance contains a suite of nine core subjects:</w:t>
      </w:r>
    </w:p>
    <w:p w14:paraId="75864D2F" w14:textId="77777777" w:rsidR="00E151E9" w:rsidRPr="00AE422D" w:rsidRDefault="00E151E9" w:rsidP="00F801CE">
      <w:pPr>
        <w:pStyle w:val="HFSBullet0"/>
      </w:pPr>
      <w:r w:rsidRPr="00AE422D">
        <w:t>Scottish Health Technical Memorandum 00: Policies and principles (applicable to all Scottish Health Technical Memoranda in this series)</w:t>
      </w:r>
      <w:r w:rsidR="00BF6BD7" w:rsidRPr="00AE422D">
        <w:t>;</w:t>
      </w:r>
    </w:p>
    <w:p w14:paraId="3C4BEC9A" w14:textId="77777777" w:rsidR="00E151E9" w:rsidRPr="00AE422D" w:rsidRDefault="00E151E9" w:rsidP="00F801CE">
      <w:pPr>
        <w:pStyle w:val="HFSBullet0"/>
      </w:pPr>
      <w:r w:rsidRPr="00AE422D">
        <w:t>Scottish Health Technical Memorandum 01: Decontamination</w:t>
      </w:r>
      <w:r w:rsidR="00BF6BD7" w:rsidRPr="00AE422D">
        <w:t>;</w:t>
      </w:r>
    </w:p>
    <w:p w14:paraId="47C09268" w14:textId="77777777" w:rsidR="00E151E9" w:rsidRPr="00AE422D" w:rsidRDefault="00E151E9" w:rsidP="00F801CE">
      <w:pPr>
        <w:pStyle w:val="HFSBullet0"/>
      </w:pPr>
      <w:r w:rsidRPr="00AE422D">
        <w:t>Scottish Health Technical Memorandum 02: Medical gases</w:t>
      </w:r>
      <w:r w:rsidR="00BF6BD7" w:rsidRPr="00AE422D">
        <w:t>;</w:t>
      </w:r>
    </w:p>
    <w:p w14:paraId="41BD7E0B" w14:textId="77777777" w:rsidR="00E151E9" w:rsidRPr="00AE422D" w:rsidRDefault="00E151E9" w:rsidP="00F801CE">
      <w:pPr>
        <w:pStyle w:val="HFSBullet0"/>
      </w:pPr>
      <w:r w:rsidRPr="00AE422D">
        <w:t>Scottish Health Technical Memorandum 03: Ventilation systems</w:t>
      </w:r>
      <w:r w:rsidR="00BF6BD7" w:rsidRPr="00AE422D">
        <w:t>;</w:t>
      </w:r>
    </w:p>
    <w:p w14:paraId="1D9932CE" w14:textId="77777777" w:rsidR="00E151E9" w:rsidRPr="00AE422D" w:rsidRDefault="00E151E9" w:rsidP="00F801CE">
      <w:pPr>
        <w:pStyle w:val="HFSBullet0"/>
      </w:pPr>
      <w:r w:rsidRPr="00AE422D">
        <w:t>Scottish Health Technical Memorandum 04: Water systems</w:t>
      </w:r>
      <w:r w:rsidR="00BF6BD7" w:rsidRPr="00AE422D">
        <w:t>;</w:t>
      </w:r>
    </w:p>
    <w:p w14:paraId="193ED544" w14:textId="77777777" w:rsidR="00E151E9" w:rsidRPr="00AE422D" w:rsidRDefault="00E151E9" w:rsidP="00F801CE">
      <w:pPr>
        <w:pStyle w:val="HFSBullet0"/>
      </w:pPr>
      <w:r w:rsidRPr="00AE422D">
        <w:t>Scottish Health Technical Memorandum 05: Reserved for future use</w:t>
      </w:r>
      <w:r w:rsidR="00BF6BD7" w:rsidRPr="00AE422D">
        <w:t>;</w:t>
      </w:r>
    </w:p>
    <w:p w14:paraId="1A884FAC" w14:textId="77777777" w:rsidR="00E151E9" w:rsidRPr="00AE422D" w:rsidRDefault="00E151E9" w:rsidP="00F801CE">
      <w:pPr>
        <w:pStyle w:val="HFSBullet0"/>
      </w:pPr>
      <w:r w:rsidRPr="00AE422D">
        <w:t>Scottish Health Technical Memorandum 06: Electrical services</w:t>
      </w:r>
      <w:r w:rsidR="00BF6BD7" w:rsidRPr="00AE422D">
        <w:t>;</w:t>
      </w:r>
    </w:p>
    <w:p w14:paraId="7A653546" w14:textId="77777777" w:rsidR="00E151E9" w:rsidRPr="00AE422D" w:rsidRDefault="00E151E9" w:rsidP="00F801CE">
      <w:pPr>
        <w:pStyle w:val="HFSBullet0"/>
      </w:pPr>
      <w:r w:rsidRPr="00AE422D">
        <w:t>Scottish Health Technical Memorandum 07: Environment and sustainability</w:t>
      </w:r>
      <w:r w:rsidR="00BF6BD7" w:rsidRPr="00AE422D">
        <w:t>.</w:t>
      </w:r>
    </w:p>
    <w:p w14:paraId="17B9BCB0" w14:textId="77777777" w:rsidR="00E151E9" w:rsidRPr="00AE422D" w:rsidRDefault="00E151E9" w:rsidP="00F801CE">
      <w:pPr>
        <w:pStyle w:val="HFSBullet0"/>
      </w:pPr>
      <w:r w:rsidRPr="00AE422D">
        <w:t>Scottish Health Technical Memorandum 08: Specialist services</w:t>
      </w:r>
    </w:p>
    <w:p w14:paraId="4B8861F6" w14:textId="77777777" w:rsidR="00832AAB" w:rsidRPr="00AE422D" w:rsidRDefault="00832AAB" w:rsidP="00832AAB">
      <w:pPr>
        <w:pStyle w:val="HFSBODYTEXT"/>
        <w:rPr>
          <w:sz w:val="12"/>
          <w:szCs w:val="12"/>
        </w:rPr>
      </w:pPr>
    </w:p>
    <w:p w14:paraId="4A22F2C8" w14:textId="57E27628" w:rsidR="00E151E9" w:rsidRPr="00AE422D" w:rsidRDefault="00E151E9" w:rsidP="00E151E9">
      <w:pPr>
        <w:pStyle w:val="HFSBODYTEXTnum"/>
        <w:rPr>
          <w:b/>
        </w:rPr>
      </w:pPr>
      <w:r w:rsidRPr="00AE422D">
        <w:t>4.</w:t>
      </w:r>
      <w:r w:rsidR="00C77166">
        <w:t>49</w:t>
      </w:r>
      <w:r w:rsidRPr="00AE422D">
        <w:tab/>
        <w:t xml:space="preserve">Health Protection Scotland </w:t>
      </w:r>
      <w:r w:rsidR="00BF6BD7" w:rsidRPr="00AE422D">
        <w:t xml:space="preserve">(HPS) </w:t>
      </w:r>
      <w:r w:rsidRPr="00AE422D">
        <w:t xml:space="preserve">also published various guidance such as </w:t>
      </w:r>
      <w:r w:rsidRPr="00AE422D">
        <w:rPr>
          <w:rStyle w:val="Strong"/>
          <w:rFonts w:cs="Arial"/>
          <w:b w:val="0"/>
          <w:color w:val="222222"/>
        </w:rPr>
        <w:t xml:space="preserve">National Infection Prevention and Control Manual including </w:t>
      </w:r>
      <w:r w:rsidRPr="00AE422D">
        <w:t>Safe Management of Care Equipment</w:t>
      </w:r>
      <w:r w:rsidR="00BF6BD7" w:rsidRPr="00AE422D">
        <w:t>.</w:t>
      </w:r>
    </w:p>
    <w:p w14:paraId="39C8C962" w14:textId="77777777" w:rsidR="006F2770" w:rsidRPr="00AE422D" w:rsidRDefault="006F2770" w:rsidP="00BF4AD1">
      <w:pPr>
        <w:pStyle w:val="HFSNotebox"/>
      </w:pPr>
      <w:r w:rsidRPr="00AE422D">
        <w:rPr>
          <w:b/>
        </w:rPr>
        <w:t>Note:</w:t>
      </w:r>
      <w:r w:rsidRPr="00AE422D">
        <w:t xml:space="preserve">  Other relevant </w:t>
      </w:r>
      <w:r w:rsidR="003B229B" w:rsidRPr="00AE422D">
        <w:t>information</w:t>
      </w:r>
    </w:p>
    <w:p w14:paraId="66E28F90" w14:textId="77777777" w:rsidR="006F2770" w:rsidRPr="00AE422D" w:rsidRDefault="006F2770" w:rsidP="00BF4AD1">
      <w:pPr>
        <w:pStyle w:val="HFSNotebox"/>
      </w:pPr>
      <w:r w:rsidRPr="00AE422D">
        <w:t xml:space="preserve">HPS – Equipment decontamination and infection control precautions </w:t>
      </w:r>
      <w:hyperlink r:id="rId138" w:history="1">
        <w:r w:rsidRPr="009B400F">
          <w:rPr>
            <w:vertAlign w:val="superscript"/>
          </w:rPr>
          <w:t>112</w:t>
        </w:r>
      </w:hyperlink>
    </w:p>
    <w:p w14:paraId="2FD5F50B" w14:textId="77777777" w:rsidR="00E50D05" w:rsidRPr="00AE422D" w:rsidRDefault="00D1098C" w:rsidP="00BF4AD1">
      <w:pPr>
        <w:pStyle w:val="HFSNotebox"/>
      </w:pPr>
      <w:r w:rsidRPr="00AE422D">
        <w:t>Health Facilities Scotland (</w:t>
      </w:r>
      <w:r w:rsidR="006F2770" w:rsidRPr="00AE422D">
        <w:t>HFS</w:t>
      </w:r>
      <w:r w:rsidRPr="00AE422D">
        <w:t xml:space="preserve">) </w:t>
      </w:r>
      <w:r w:rsidR="006F3E2B" w:rsidRPr="00AE422D">
        <w:t xml:space="preserve">homepage </w:t>
      </w:r>
      <w:r w:rsidR="006F2770" w:rsidRPr="00AE422D">
        <w:t xml:space="preserve">– Decontamination and built environment </w:t>
      </w:r>
      <w:hyperlink r:id="rId139" w:history="1">
        <w:r w:rsidR="006F2770" w:rsidRPr="00AE422D">
          <w:rPr>
            <w:vertAlign w:val="superscript"/>
          </w:rPr>
          <w:t>113</w:t>
        </w:r>
      </w:hyperlink>
    </w:p>
    <w:p w14:paraId="524F04F5" w14:textId="6FF547F2" w:rsidR="006F2770" w:rsidRPr="00AE422D" w:rsidRDefault="006F2770" w:rsidP="00BF4AD1">
      <w:pPr>
        <w:pStyle w:val="HFSNotebox"/>
        <w:rPr>
          <w:vertAlign w:val="superscript"/>
        </w:rPr>
      </w:pPr>
      <w:r w:rsidRPr="00AE422D">
        <w:t xml:space="preserve">Infection Control – National Infection Prevention and Control Manual (NIPCM) </w:t>
      </w:r>
      <w:hyperlink r:id="rId140" w:history="1">
        <w:r w:rsidRPr="00AE422D">
          <w:rPr>
            <w:vertAlign w:val="superscript"/>
          </w:rPr>
          <w:t>56</w:t>
        </w:r>
      </w:hyperlink>
    </w:p>
    <w:p w14:paraId="3C7DFED9" w14:textId="77777777" w:rsidR="003B229B" w:rsidRPr="00AE422D" w:rsidRDefault="003B229B" w:rsidP="00BF4AD1">
      <w:pPr>
        <w:pStyle w:val="HFSNotebox"/>
      </w:pPr>
      <w:r w:rsidRPr="00AE422D">
        <w:t>Regulations, Guidance and Standards, EBME Seminar, Justin McCarthy: 2017 </w:t>
      </w:r>
      <w:hyperlink r:id="rId141" w:history="1">
        <w:r w:rsidRPr="00AE422D">
          <w:rPr>
            <w:vertAlign w:val="superscript"/>
          </w:rPr>
          <w:t>82</w:t>
        </w:r>
      </w:hyperlink>
      <w:r w:rsidRPr="00AE422D">
        <w:t xml:space="preserve">  </w:t>
      </w:r>
    </w:p>
    <w:p w14:paraId="48A6AE7D" w14:textId="48907BAD" w:rsidR="00DE10D1" w:rsidRPr="00AE422D" w:rsidRDefault="00DE10D1" w:rsidP="00BF4AD1">
      <w:pPr>
        <w:pStyle w:val="HFSBodyTextnum0"/>
      </w:pPr>
      <w:r w:rsidRPr="00AE422D">
        <w:t>4.</w:t>
      </w:r>
      <w:r w:rsidR="000B58DB" w:rsidRPr="00AE422D">
        <w:t>5</w:t>
      </w:r>
      <w:r w:rsidR="00C77166">
        <w:t>0</w:t>
      </w:r>
      <w:r w:rsidRPr="00AE422D">
        <w:tab/>
        <w:t xml:space="preserve">Some formal official guidance documents are called Approved Codes of Practice and these carry a slightly higher status when referring to guidance.   </w:t>
      </w:r>
      <w:r w:rsidRPr="00AE422D">
        <w:rPr>
          <w:rFonts w:cs="Arial"/>
          <w:szCs w:val="24"/>
        </w:rPr>
        <w:t>These detailed documents must be given careful consideration</w:t>
      </w:r>
    </w:p>
    <w:p w14:paraId="3D80BB37" w14:textId="1491D1BE" w:rsidR="00DE10D1" w:rsidRPr="00AE422D" w:rsidRDefault="00DE10D1" w:rsidP="00BF4AD1">
      <w:pPr>
        <w:pStyle w:val="HFSBodyTextnum0"/>
      </w:pPr>
      <w:bookmarkStart w:id="50" w:name="_Toc30508921"/>
      <w:r w:rsidRPr="00AE422D">
        <w:lastRenderedPageBreak/>
        <w:t>4.</w:t>
      </w:r>
      <w:r w:rsidR="000B58DB" w:rsidRPr="00AE422D">
        <w:t>5</w:t>
      </w:r>
      <w:r w:rsidR="00C77166">
        <w:t>1</w:t>
      </w:r>
      <w:r w:rsidR="00C50DE4" w:rsidRPr="00AE422D">
        <w:tab/>
      </w:r>
      <w:r w:rsidR="00BD2C17" w:rsidRPr="00AE422D">
        <w:t>Additional</w:t>
      </w:r>
      <w:r w:rsidRPr="00AE422D">
        <w:t xml:space="preserve"> guidance may be produced by appropriate professional organisations, for examples  the NAMDET (National Association of Medical Devices Educators and Trainers) </w:t>
      </w:r>
      <w:hyperlink r:id="rId142" w:history="1">
        <w:r w:rsidRPr="00AE422D">
          <w:rPr>
            <w:vertAlign w:val="superscript"/>
          </w:rPr>
          <w:t>134</w:t>
        </w:r>
      </w:hyperlink>
      <w:r w:rsidRPr="00AE422D">
        <w:t xml:space="preserve">, IET (The Institution of Engineering and Technology) </w:t>
      </w:r>
      <w:hyperlink r:id="rId143" w:history="1">
        <w:r w:rsidRPr="00AE422D">
          <w:rPr>
            <w:vertAlign w:val="superscript"/>
          </w:rPr>
          <w:t>14</w:t>
        </w:r>
      </w:hyperlink>
      <w:r w:rsidRPr="00AE422D">
        <w:t xml:space="preserve"> or IPEM (Institute of Physics and Engineering in Medicine) </w:t>
      </w:r>
      <w:hyperlink r:id="rId144" w:history="1">
        <w:r w:rsidRPr="00AE422D">
          <w:rPr>
            <w:vertAlign w:val="superscript"/>
          </w:rPr>
          <w:t>12</w:t>
        </w:r>
      </w:hyperlink>
      <w:r w:rsidRPr="00AE422D">
        <w:t>.</w:t>
      </w:r>
      <w:bookmarkEnd w:id="50"/>
      <w:r w:rsidRPr="00AE422D">
        <w:t xml:space="preserve"> </w:t>
      </w:r>
    </w:p>
    <w:p w14:paraId="0E9B039A" w14:textId="77777777" w:rsidR="006F2770" w:rsidRPr="00AE422D" w:rsidRDefault="00FD3F23" w:rsidP="00DE10D1">
      <w:pPr>
        <w:pStyle w:val="HFSHeading2nonum"/>
        <w:rPr>
          <w:lang w:val="fr-FR"/>
        </w:rPr>
      </w:pPr>
      <w:bookmarkStart w:id="51" w:name="_Toc74062847"/>
      <w:r w:rsidRPr="00AE422D">
        <w:rPr>
          <w:lang w:val="fr-FR"/>
        </w:rPr>
        <w:t>Unique Device Identification (UDI)</w:t>
      </w:r>
      <w:bookmarkEnd w:id="51"/>
    </w:p>
    <w:p w14:paraId="6BE5DD85" w14:textId="77777777" w:rsidR="00FD3F23" w:rsidRPr="00AE422D" w:rsidRDefault="00FD3F23" w:rsidP="00FD3F23">
      <w:pPr>
        <w:pStyle w:val="HFSHeading3"/>
        <w:rPr>
          <w:lang w:val="fr-FR"/>
        </w:rPr>
      </w:pPr>
      <w:r w:rsidRPr="00AE422D">
        <w:rPr>
          <w:lang w:val="fr-FR"/>
        </w:rPr>
        <w:t xml:space="preserve">UDI </w:t>
      </w:r>
      <w:proofErr w:type="spellStart"/>
      <w:r w:rsidR="00F14583" w:rsidRPr="00AE422D">
        <w:rPr>
          <w:lang w:val="fr-FR"/>
        </w:rPr>
        <w:t>c</w:t>
      </w:r>
      <w:r w:rsidRPr="00AE422D">
        <w:rPr>
          <w:lang w:val="fr-FR"/>
        </w:rPr>
        <w:t>ontext</w:t>
      </w:r>
      <w:proofErr w:type="spellEnd"/>
    </w:p>
    <w:p w14:paraId="6C702875" w14:textId="59EE5BE3" w:rsidR="00FD3F23" w:rsidRPr="00AE422D" w:rsidRDefault="003108B9" w:rsidP="003108B9">
      <w:pPr>
        <w:pStyle w:val="HFSBODYTEXTnum"/>
        <w:rPr>
          <w:color w:val="FF0000"/>
        </w:rPr>
      </w:pPr>
      <w:r w:rsidRPr="00AE422D">
        <w:t>4.</w:t>
      </w:r>
      <w:r w:rsidR="000B58DB" w:rsidRPr="00AE422D">
        <w:t>5</w:t>
      </w:r>
      <w:r w:rsidR="00C77166">
        <w:t>2</w:t>
      </w:r>
      <w:r w:rsidRPr="00AE422D">
        <w:tab/>
      </w:r>
      <w:r w:rsidR="00FD3F23" w:rsidRPr="00AE422D">
        <w:t>The practice adopted by product manufacturers of attaching their own unique identification numbers to each product they produce is long established</w:t>
      </w:r>
      <w:r w:rsidR="00BD2C17" w:rsidRPr="00AE422D">
        <w:t>. T</w:t>
      </w:r>
      <w:r w:rsidR="00FD3F23" w:rsidRPr="00AE422D">
        <w:t xml:space="preserve">hese are typically in the form of a model/catalogue number and/or a serial number.  These numbers typically take the form of combinations of numerals, letters and symbols that are human-readable and as barcodes that are machine readable. </w:t>
      </w:r>
    </w:p>
    <w:p w14:paraId="25CCF522" w14:textId="2FBC3129" w:rsidR="00FD3F23" w:rsidRPr="00AE422D" w:rsidRDefault="003108B9" w:rsidP="003108B9">
      <w:pPr>
        <w:pStyle w:val="HFSBODYTEXTnum"/>
      </w:pPr>
      <w:r w:rsidRPr="00AE422D">
        <w:t>4.</w:t>
      </w:r>
      <w:r w:rsidR="000B58DB" w:rsidRPr="00AE422D">
        <w:t>5</w:t>
      </w:r>
      <w:r w:rsidR="00C77166">
        <w:t>3</w:t>
      </w:r>
      <w:r w:rsidRPr="00AE422D">
        <w:tab/>
      </w:r>
      <w:r w:rsidR="00FD3F23" w:rsidRPr="00AE422D">
        <w:t xml:space="preserve">Conceptually, </w:t>
      </w:r>
      <w:r w:rsidR="00A36AEF" w:rsidRPr="00AE422D">
        <w:t>the manufacturers, users and other related parties can use the product’s unique identification number to track and manage whatever happens to the product across its entire lifetime. O</w:t>
      </w:r>
      <w:r w:rsidR="00FD3F23" w:rsidRPr="00AE422D">
        <w:t xml:space="preserve">n a production line, a product </w:t>
      </w:r>
      <w:r w:rsidR="00DB63AA" w:rsidRPr="00AE422D">
        <w:t xml:space="preserve">can </w:t>
      </w:r>
      <w:r w:rsidR="00FD3F23" w:rsidRPr="00AE422D">
        <w:t xml:space="preserve">first to start out </w:t>
      </w:r>
      <w:r w:rsidR="00DB63AA" w:rsidRPr="00AE422D">
        <w:t>with</w:t>
      </w:r>
      <w:r w:rsidR="00FD3F23" w:rsidRPr="00AE422D">
        <w:t xml:space="preserve"> its own unique identification number label and then during production, distribution, use and disposal, as processes are </w:t>
      </w:r>
      <w:r w:rsidR="00F633CF" w:rsidRPr="00AE422D">
        <w:t>applied, each</w:t>
      </w:r>
      <w:r w:rsidR="00FD3F23" w:rsidRPr="00AE422D">
        <w:t xml:space="preserve"> event </w:t>
      </w:r>
      <w:r w:rsidR="00943A91" w:rsidRPr="00AE422D">
        <w:t xml:space="preserve">can be </w:t>
      </w:r>
      <w:r w:rsidR="00FD3F23" w:rsidRPr="00AE422D">
        <w:t xml:space="preserve">logged into </w:t>
      </w:r>
      <w:r w:rsidR="00E92CFC" w:rsidRPr="00AE422D">
        <w:t xml:space="preserve">an </w:t>
      </w:r>
      <w:r w:rsidR="00FD3F23" w:rsidRPr="00AE422D">
        <w:t xml:space="preserve">appropriate database.  Using the unique identification number as the key, these databases may also be linked together to yield yet more powerful information.  </w:t>
      </w:r>
    </w:p>
    <w:p w14:paraId="42E4F118" w14:textId="4739C90B" w:rsidR="00FD3F23" w:rsidRPr="00AE422D" w:rsidRDefault="003108B9" w:rsidP="003108B9">
      <w:pPr>
        <w:pStyle w:val="HFSBODYTEXTnum"/>
      </w:pPr>
      <w:r w:rsidRPr="00AE422D">
        <w:t>4.</w:t>
      </w:r>
      <w:r w:rsidR="000B58DB" w:rsidRPr="00AE422D">
        <w:t>5</w:t>
      </w:r>
      <w:r w:rsidR="00C77166">
        <w:t>4</w:t>
      </w:r>
      <w:r w:rsidRPr="00AE422D">
        <w:tab/>
      </w:r>
      <w:r w:rsidR="00FD3F23" w:rsidRPr="00AE422D">
        <w:t xml:space="preserve">Identification numbers that are unilaterally generated by individual product manufacturers are not necessarily unique nor have any common structure.  Internationally, several organisations have created standardised systems for generating and issuing unique index numbers to manufacturers and organisations invested in labelling their physical assets with a globally unique number.  There are also many examples of standards and systems to unify serial numbering in different industries, e.g. vehicles, publications, currency, aviation, retail, etc. but historically, this has not been formally achieved across the </w:t>
      </w:r>
      <w:r w:rsidR="008C7A65" w:rsidRPr="00AE422D">
        <w:t>m</w:t>
      </w:r>
      <w:r w:rsidR="00613A6D" w:rsidRPr="00AE422D">
        <w:t>edical device</w:t>
      </w:r>
      <w:r w:rsidR="00FD3F23" w:rsidRPr="00AE422D">
        <w:t xml:space="preserve"> industry </w:t>
      </w:r>
      <w:r w:rsidR="00031EFB" w:rsidRPr="00AE422D">
        <w:t>glo</w:t>
      </w:r>
      <w:r w:rsidR="000E0477" w:rsidRPr="00AE422D">
        <w:t>bally</w:t>
      </w:r>
      <w:r w:rsidR="00F633CF" w:rsidRPr="00AE422D">
        <w:t>.</w:t>
      </w:r>
    </w:p>
    <w:p w14:paraId="6401F418" w14:textId="0DA177B7" w:rsidR="00FD3F23" w:rsidRPr="00AE422D" w:rsidRDefault="003108B9" w:rsidP="003108B9">
      <w:pPr>
        <w:pStyle w:val="HFSBODYTEXTnum"/>
      </w:pPr>
      <w:r w:rsidRPr="00AE422D">
        <w:t>4.</w:t>
      </w:r>
      <w:r w:rsidR="000B58DB" w:rsidRPr="00AE422D">
        <w:t>5</w:t>
      </w:r>
      <w:r w:rsidR="00C77166">
        <w:t>5</w:t>
      </w:r>
      <w:r w:rsidRPr="00AE422D">
        <w:tab/>
      </w:r>
      <w:r w:rsidR="005F2472" w:rsidRPr="00AE422D">
        <w:t xml:space="preserve">Regulators globally have </w:t>
      </w:r>
      <w:r w:rsidR="00741FB3" w:rsidRPr="00AE422D">
        <w:t>started to include requirements for unique device identification (UDI)</w:t>
      </w:r>
      <w:r w:rsidR="009A2B94" w:rsidRPr="00AE422D">
        <w:t xml:space="preserve"> as part of regulations, initially in the USA, with the IMDRF agreeing some principles for a UDI system</w:t>
      </w:r>
      <w:r w:rsidR="008A75EA" w:rsidRPr="00AE422D">
        <w:t xml:space="preserve"> in a </w:t>
      </w:r>
      <w:r w:rsidR="00FB00C9" w:rsidRPr="00AE422D">
        <w:t xml:space="preserve">UDI Application Guide </w:t>
      </w:r>
      <w:hyperlink r:id="rId145" w:history="1">
        <w:r w:rsidR="00FB00C9" w:rsidRPr="00AE422D">
          <w:rPr>
            <w:vertAlign w:val="superscript"/>
          </w:rPr>
          <w:t>255</w:t>
        </w:r>
      </w:hyperlink>
      <w:r w:rsidR="00FB00C9" w:rsidRPr="00AE422D">
        <w:t>.</w:t>
      </w:r>
      <w:r w:rsidR="009A2B94" w:rsidRPr="00AE422D">
        <w:t xml:space="preserve"> </w:t>
      </w:r>
      <w:r w:rsidR="00FD3F23" w:rsidRPr="00AE422D">
        <w:t xml:space="preserve">The European </w:t>
      </w:r>
      <w:r w:rsidR="00BD2C17" w:rsidRPr="00AE422D">
        <w:t>R</w:t>
      </w:r>
      <w:r w:rsidR="00FD3F23" w:rsidRPr="00AE422D">
        <w:t xml:space="preserve">egulations covering both </w:t>
      </w:r>
      <w:r w:rsidR="00613A6D" w:rsidRPr="00AE422D">
        <w:t>medical device</w:t>
      </w:r>
      <w:r w:rsidR="00FD3F23" w:rsidRPr="00AE422D">
        <w:t xml:space="preserve">s and </w:t>
      </w:r>
      <w:r w:rsidR="00BD2C17" w:rsidRPr="00AE422D">
        <w:t>i</w:t>
      </w:r>
      <w:r w:rsidR="00FD3F23" w:rsidRPr="00AE422D">
        <w:t xml:space="preserve">n </w:t>
      </w:r>
      <w:r w:rsidR="00613A6D" w:rsidRPr="00AE422D">
        <w:t>v</w:t>
      </w:r>
      <w:r w:rsidR="00FD3F23" w:rsidRPr="00AE422D">
        <w:t xml:space="preserve">itro </w:t>
      </w:r>
      <w:r w:rsidR="00613A6D" w:rsidRPr="00AE422D">
        <w:t>d</w:t>
      </w:r>
      <w:r w:rsidR="00F62B36" w:rsidRPr="00AE422D">
        <w:t xml:space="preserve">iagnostic </w:t>
      </w:r>
      <w:r w:rsidR="00613A6D" w:rsidRPr="00AE422D">
        <w:t>m</w:t>
      </w:r>
      <w:r w:rsidR="00FD3F23" w:rsidRPr="00AE422D">
        <w:t xml:space="preserve">edical </w:t>
      </w:r>
      <w:r w:rsidR="00613A6D" w:rsidRPr="00AE422D">
        <w:t>d</w:t>
      </w:r>
      <w:r w:rsidR="00FD3F23" w:rsidRPr="00AE422D">
        <w:t xml:space="preserve">evices introduce a mandatory UDI system with a supporting database (EUDAMED) and </w:t>
      </w:r>
      <w:r w:rsidR="008C7A65" w:rsidRPr="00AE422D">
        <w:t>m</w:t>
      </w:r>
      <w:r w:rsidR="00613A6D" w:rsidRPr="00AE422D">
        <w:t>edical device</w:t>
      </w:r>
      <w:r w:rsidR="00FD3F23" w:rsidRPr="00AE422D">
        <w:t xml:space="preserve"> nomenclature to facilitate adequate device identification of </w:t>
      </w:r>
      <w:r w:rsidR="008C7A65" w:rsidRPr="00AE422D">
        <w:t>m</w:t>
      </w:r>
      <w:r w:rsidR="00613A6D" w:rsidRPr="00AE422D">
        <w:t>edical device</w:t>
      </w:r>
      <w:r w:rsidR="00FD3F23" w:rsidRPr="00AE422D">
        <w:t xml:space="preserve">s through their manufacture, distribution and use on patients.  </w:t>
      </w:r>
    </w:p>
    <w:p w14:paraId="39FE1669" w14:textId="67212427" w:rsidR="00FD3F23" w:rsidRPr="00AE422D" w:rsidRDefault="003108B9" w:rsidP="003108B9">
      <w:pPr>
        <w:pStyle w:val="HFSBODYTEXTnum"/>
      </w:pPr>
      <w:r w:rsidRPr="00AE422D">
        <w:t>4.</w:t>
      </w:r>
      <w:r w:rsidR="000B58DB" w:rsidRPr="00AE422D">
        <w:t>5</w:t>
      </w:r>
      <w:r w:rsidR="00C77166">
        <w:t>6</w:t>
      </w:r>
      <w:r w:rsidRPr="00AE422D">
        <w:tab/>
      </w:r>
      <w:r w:rsidR="00FD3F23" w:rsidRPr="00AE422D">
        <w:t>Custom-made devices are not required to carry UDI.</w:t>
      </w:r>
    </w:p>
    <w:p w14:paraId="63AE7DE1" w14:textId="77777777" w:rsidR="00FD3F23" w:rsidRPr="00AE422D" w:rsidRDefault="00FD3F23" w:rsidP="00FD3F23">
      <w:pPr>
        <w:pStyle w:val="HFSHeading3"/>
      </w:pPr>
      <w:r w:rsidRPr="00AE422D">
        <w:t xml:space="preserve">UDI </w:t>
      </w:r>
      <w:r w:rsidR="00F14583" w:rsidRPr="00AE422D">
        <w:t>d</w:t>
      </w:r>
      <w:r w:rsidRPr="00AE422D">
        <w:t>esign</w:t>
      </w:r>
    </w:p>
    <w:p w14:paraId="3820025F" w14:textId="0ECED556" w:rsidR="00FD3F23" w:rsidRPr="00AE422D" w:rsidRDefault="003108B9" w:rsidP="003108B9">
      <w:pPr>
        <w:pStyle w:val="HFSBODYTEXTnum"/>
      </w:pPr>
      <w:r w:rsidRPr="00AE422D">
        <w:t>4.</w:t>
      </w:r>
      <w:r w:rsidR="000B58DB" w:rsidRPr="00AE422D">
        <w:t>5</w:t>
      </w:r>
      <w:r w:rsidR="00C77166">
        <w:t>7</w:t>
      </w:r>
      <w:r w:rsidRPr="00AE422D">
        <w:tab/>
      </w:r>
      <w:r w:rsidR="00FD3F23" w:rsidRPr="00AE422D">
        <w:t xml:space="preserve">The European Commission is developing its own </w:t>
      </w:r>
      <w:r w:rsidR="00096D95" w:rsidRPr="00AE422D">
        <w:t>m</w:t>
      </w:r>
      <w:r w:rsidR="00FD3F23" w:rsidRPr="00AE422D">
        <w:t xml:space="preserve">edical </w:t>
      </w:r>
      <w:r w:rsidR="00096D95" w:rsidRPr="00AE422D">
        <w:t>d</w:t>
      </w:r>
      <w:r w:rsidR="00FD3F23" w:rsidRPr="00AE422D">
        <w:t xml:space="preserve">evice nomenclature, based on the Italian </w:t>
      </w:r>
      <w:proofErr w:type="spellStart"/>
      <w:r w:rsidR="00700F02" w:rsidRPr="00AE422D">
        <w:t>Classificazione</w:t>
      </w:r>
      <w:proofErr w:type="spellEnd"/>
      <w:r w:rsidR="00700F02" w:rsidRPr="00AE422D">
        <w:t xml:space="preserve"> </w:t>
      </w:r>
      <w:proofErr w:type="spellStart"/>
      <w:r w:rsidR="00700F02" w:rsidRPr="00AE422D">
        <w:t>Nazionale</w:t>
      </w:r>
      <w:proofErr w:type="spellEnd"/>
      <w:r w:rsidR="00700F02" w:rsidRPr="00AE422D">
        <w:t xml:space="preserve"> </w:t>
      </w:r>
      <w:proofErr w:type="spellStart"/>
      <w:r w:rsidR="00700F02" w:rsidRPr="00AE422D">
        <w:t>Dispositivi</w:t>
      </w:r>
      <w:proofErr w:type="spellEnd"/>
      <w:r w:rsidR="00700F02" w:rsidRPr="00AE422D">
        <w:t xml:space="preserve"> </w:t>
      </w:r>
      <w:proofErr w:type="spellStart"/>
      <w:r w:rsidR="00700F02" w:rsidRPr="00AE422D">
        <w:t>medici</w:t>
      </w:r>
      <w:proofErr w:type="spellEnd"/>
      <w:r w:rsidR="00700F02" w:rsidRPr="00AE422D">
        <w:t xml:space="preserve"> (</w:t>
      </w:r>
      <w:r w:rsidR="00FD3F23" w:rsidRPr="00AE422D">
        <w:t>CND</w:t>
      </w:r>
      <w:r w:rsidR="00700F02" w:rsidRPr="00AE422D">
        <w:t>)</w:t>
      </w:r>
      <w:r w:rsidR="00FD3F23" w:rsidRPr="00AE422D">
        <w:t xml:space="preserve"> </w:t>
      </w:r>
      <w:r w:rsidR="008C7A65" w:rsidRPr="00AE422D">
        <w:t>m</w:t>
      </w:r>
      <w:r w:rsidR="00FD3F23" w:rsidRPr="00AE422D">
        <w:t xml:space="preserve">edical </w:t>
      </w:r>
      <w:r w:rsidR="008C7A65" w:rsidRPr="00AE422D">
        <w:t>d</w:t>
      </w:r>
      <w:r w:rsidR="00FD3F23" w:rsidRPr="00AE422D">
        <w:t xml:space="preserve">evice nomenclature to support the regulatory implementation of UDI under its EUDAMED database. Noting that in the USA, the FDA use the </w:t>
      </w:r>
      <w:r w:rsidR="005D6EC3" w:rsidRPr="00AE422D">
        <w:t>Global Medical Device Nomenclature (</w:t>
      </w:r>
      <w:r w:rsidR="00FD3F23" w:rsidRPr="00AE422D">
        <w:t>GMDN</w:t>
      </w:r>
      <w:r w:rsidR="005D6EC3" w:rsidRPr="00AE422D">
        <w:t>)</w:t>
      </w:r>
      <w:r w:rsidR="00FD3F23" w:rsidRPr="00AE422D">
        <w:t xml:space="preserve"> operating under its own Global Unique Device Identification Database (GUDID), the CND nomenclature is to be mapped to the GMDN nomenclature for operators within EUDAMED.  </w:t>
      </w:r>
    </w:p>
    <w:p w14:paraId="3F07C3FD" w14:textId="522047AA" w:rsidR="00FD3F23" w:rsidRPr="00AE422D" w:rsidRDefault="003108B9" w:rsidP="003108B9">
      <w:pPr>
        <w:pStyle w:val="HFSBODYTEXTnum"/>
      </w:pPr>
      <w:r w:rsidRPr="00AE422D">
        <w:lastRenderedPageBreak/>
        <w:t>4.</w:t>
      </w:r>
      <w:r w:rsidR="000B58DB" w:rsidRPr="00AE422D">
        <w:t>5</w:t>
      </w:r>
      <w:r w:rsidR="00C77166">
        <w:t>8</w:t>
      </w:r>
      <w:r w:rsidRPr="00AE422D">
        <w:tab/>
      </w:r>
      <w:r w:rsidR="00FD3F23" w:rsidRPr="00AE422D">
        <w:t>As this CND based European Medical Device Nomenclature (EMDN) is not expected to be ready immediately, prior to the EU Medical Device Regulations concerning UDI entering full force and further, under the European Union (Withdrawal) Act 2018 </w:t>
      </w:r>
      <w:hyperlink r:id="rId146" w:history="1">
        <w:r w:rsidR="00FD3F23" w:rsidRPr="00AE422D">
          <w:rPr>
            <w:rStyle w:val="Hyperlink"/>
            <w:b/>
            <w:color w:val="auto"/>
            <w:u w:val="none"/>
            <w:vertAlign w:val="superscript"/>
          </w:rPr>
          <w:t>200</w:t>
        </w:r>
      </w:hyperlink>
      <w:r w:rsidR="00FD3F23" w:rsidRPr="00AE422D">
        <w:t xml:space="preserve">, the UK is free to make its own </w:t>
      </w:r>
      <w:r w:rsidR="008C7A65" w:rsidRPr="00AE422D">
        <w:t>m</w:t>
      </w:r>
      <w:r w:rsidR="00FD3F23" w:rsidRPr="00AE422D">
        <w:t xml:space="preserve">edical </w:t>
      </w:r>
      <w:r w:rsidR="008C7A65" w:rsidRPr="00AE422D">
        <w:t>d</w:t>
      </w:r>
      <w:r w:rsidR="00FD3F23" w:rsidRPr="00AE422D">
        <w:t>evice nomenclature arrangements</w:t>
      </w:r>
      <w:r w:rsidR="002E2C6A" w:rsidRPr="00AE422D">
        <w:t>. I</w:t>
      </w:r>
      <w:r w:rsidR="00FD3F23" w:rsidRPr="00AE422D">
        <w:t xml:space="preserve">n the </w:t>
      </w:r>
      <w:r w:rsidR="0088568A" w:rsidRPr="00AE422D">
        <w:t>meantime,</w:t>
      </w:r>
      <w:r w:rsidR="00FD3F23" w:rsidRPr="00AE422D">
        <w:t xml:space="preserve"> both the MHRA and NHS England have contracted into GMDN but in Scotland the putting in place of any interim arrangement would be </w:t>
      </w:r>
      <w:r w:rsidR="00221CBE" w:rsidRPr="00AE422D">
        <w:t xml:space="preserve">a </w:t>
      </w:r>
      <w:r w:rsidR="008C7A65" w:rsidRPr="00AE422D">
        <w:t>d</w:t>
      </w:r>
      <w:r w:rsidR="00FD3F23" w:rsidRPr="00AE422D">
        <w:t xml:space="preserve">evolved </w:t>
      </w:r>
      <w:r w:rsidR="008C7A65" w:rsidRPr="00AE422D">
        <w:t>m</w:t>
      </w:r>
      <w:r w:rsidR="00FD3F23" w:rsidRPr="00AE422D">
        <w:t>atter and is unresolved at time of writing.</w:t>
      </w:r>
    </w:p>
    <w:p w14:paraId="27F693B5" w14:textId="69C0F628" w:rsidR="00FD3F23" w:rsidRPr="00AE422D" w:rsidRDefault="003108B9" w:rsidP="003108B9">
      <w:pPr>
        <w:pStyle w:val="HFSBODYTEXTnum"/>
      </w:pPr>
      <w:r w:rsidRPr="00AE422D">
        <w:t>4.</w:t>
      </w:r>
      <w:r w:rsidR="00C77166">
        <w:t>59</w:t>
      </w:r>
      <w:r w:rsidRPr="00AE422D">
        <w:tab/>
      </w:r>
      <w:r w:rsidR="00FD3F23" w:rsidRPr="00AE422D">
        <w:t xml:space="preserve">On 6 June 2019, the European Commission designated issuing entities, appointed to operate a system for assignment of UDI’s Decision (EU) 2019/939 </w:t>
      </w:r>
      <w:hyperlink r:id="rId147" w:history="1">
        <w:r w:rsidR="00FD3F23" w:rsidRPr="00AE422D">
          <w:rPr>
            <w:szCs w:val="24"/>
            <w:vertAlign w:val="superscript"/>
            <w:lang w:eastAsia="en-GB"/>
          </w:rPr>
          <w:t>199</w:t>
        </w:r>
      </w:hyperlink>
      <w:r w:rsidR="00FD3F23" w:rsidRPr="00AE422D">
        <w:t>.  These comprise:</w:t>
      </w:r>
    </w:p>
    <w:p w14:paraId="398D5594" w14:textId="3498DC65" w:rsidR="00FD3F23" w:rsidRPr="00AE422D" w:rsidRDefault="00BF6BD7" w:rsidP="00F801CE">
      <w:pPr>
        <w:pStyle w:val="HFSBullet0"/>
      </w:pPr>
      <w:r w:rsidRPr="00AE422D">
        <w:t>GS1 AISBL</w:t>
      </w:r>
      <w:r w:rsidR="000251F2" w:rsidRPr="00AE422D">
        <w:t xml:space="preserve"> </w:t>
      </w:r>
      <w:hyperlink r:id="rId148" w:history="1">
        <w:r w:rsidR="000251F2" w:rsidRPr="00AE422D">
          <w:rPr>
            <w:rStyle w:val="Hyperlink"/>
            <w:color w:val="auto"/>
            <w:u w:val="none"/>
            <w:vertAlign w:val="superscript"/>
          </w:rPr>
          <w:t>257</w:t>
        </w:r>
      </w:hyperlink>
      <w:r w:rsidRPr="00AE422D">
        <w:t>;</w:t>
      </w:r>
    </w:p>
    <w:p w14:paraId="7E18EBE6" w14:textId="09D27D7A" w:rsidR="00FD3F23" w:rsidRPr="00AE422D" w:rsidRDefault="00FD3F23" w:rsidP="00F801CE">
      <w:pPr>
        <w:pStyle w:val="HFSBullet0"/>
      </w:pPr>
      <w:r w:rsidRPr="00AE422D">
        <w:t>Health Industry Business</w:t>
      </w:r>
      <w:r w:rsidR="00BF6BD7" w:rsidRPr="00AE422D">
        <w:t xml:space="preserve"> Communications Council (HIBCC)</w:t>
      </w:r>
      <w:r w:rsidR="00422550" w:rsidRPr="00AE422D">
        <w:t xml:space="preserve"> </w:t>
      </w:r>
      <w:hyperlink r:id="rId149" w:history="1">
        <w:r w:rsidR="00422550" w:rsidRPr="00AE422D">
          <w:rPr>
            <w:rStyle w:val="Hyperlink"/>
            <w:color w:val="auto"/>
            <w:u w:val="none"/>
            <w:vertAlign w:val="superscript"/>
          </w:rPr>
          <w:t>258</w:t>
        </w:r>
      </w:hyperlink>
      <w:r w:rsidR="00BF6BD7" w:rsidRPr="00AE422D">
        <w:t>;</w:t>
      </w:r>
    </w:p>
    <w:p w14:paraId="1D1ECE4B" w14:textId="37585CC3" w:rsidR="00FD3F23" w:rsidRPr="00AE422D" w:rsidRDefault="002D4F02" w:rsidP="00F801CE">
      <w:pPr>
        <w:pStyle w:val="HFSBullet0"/>
      </w:pPr>
      <w:r w:rsidRPr="00AE422D">
        <w:t>International Council for Commonality in Blood Banking Automation (</w:t>
      </w:r>
      <w:r w:rsidR="00BF6BD7" w:rsidRPr="00AE422D">
        <w:t>ICCBBA</w:t>
      </w:r>
      <w:r w:rsidRPr="00AE422D">
        <w:t xml:space="preserve">) </w:t>
      </w:r>
      <w:hyperlink r:id="rId150" w:history="1">
        <w:r w:rsidRPr="00AE422D">
          <w:rPr>
            <w:rStyle w:val="Hyperlink"/>
            <w:color w:val="auto"/>
            <w:u w:val="none"/>
            <w:vertAlign w:val="superscript"/>
          </w:rPr>
          <w:t>259</w:t>
        </w:r>
      </w:hyperlink>
      <w:r w:rsidR="00F633CF" w:rsidRPr="00AE422D">
        <w:t>;</w:t>
      </w:r>
    </w:p>
    <w:p w14:paraId="41DCD0EA" w14:textId="2366D036" w:rsidR="00FD3F23" w:rsidRPr="00AE422D" w:rsidRDefault="00FD3F23" w:rsidP="00F801CE">
      <w:pPr>
        <w:pStyle w:val="HFSBullet0"/>
        <w:rPr>
          <w:b/>
          <w:bCs/>
          <w:lang w:val="de-DE"/>
        </w:rPr>
      </w:pPr>
      <w:r w:rsidRPr="00AE422D">
        <w:rPr>
          <w:lang w:val="de-DE"/>
        </w:rPr>
        <w:t>Informationsstelle für Arzneispezialitäten - IFA GmbH</w:t>
      </w:r>
      <w:r w:rsidR="002A0856" w:rsidRPr="00AE422D">
        <w:rPr>
          <w:lang w:val="de-DE"/>
        </w:rPr>
        <w:t xml:space="preserve"> </w:t>
      </w:r>
      <w:hyperlink r:id="rId151" w:history="1">
        <w:r w:rsidR="002A0856" w:rsidRPr="00AE422D">
          <w:rPr>
            <w:rStyle w:val="Hyperlink"/>
            <w:color w:val="auto"/>
            <w:u w:val="none"/>
            <w:vertAlign w:val="superscript"/>
            <w:lang w:val="de-DE"/>
          </w:rPr>
          <w:t>260</w:t>
        </w:r>
      </w:hyperlink>
      <w:r w:rsidR="00BF6BD7" w:rsidRPr="00AE422D">
        <w:rPr>
          <w:lang w:val="de-DE"/>
        </w:rPr>
        <w:t>.</w:t>
      </w:r>
    </w:p>
    <w:p w14:paraId="3A4E7DB6" w14:textId="77777777" w:rsidR="00F633CF" w:rsidRPr="00AE422D" w:rsidRDefault="00F633CF" w:rsidP="00F801CE">
      <w:pPr>
        <w:pStyle w:val="HFSBullet0"/>
        <w:numPr>
          <w:ilvl w:val="0"/>
          <w:numId w:val="0"/>
        </w:numPr>
        <w:rPr>
          <w:sz w:val="12"/>
          <w:lang w:val="de-DE"/>
        </w:rPr>
      </w:pPr>
    </w:p>
    <w:p w14:paraId="4F47674A" w14:textId="2C08CBEF" w:rsidR="00FD3F23" w:rsidRPr="009B400F" w:rsidRDefault="003108B9" w:rsidP="003108B9">
      <w:pPr>
        <w:pStyle w:val="HFSBODYTEXTnum"/>
        <w:rPr>
          <w:color w:val="000000" w:themeColor="text1"/>
        </w:rPr>
      </w:pPr>
      <w:r w:rsidRPr="00AE422D">
        <w:t>4.</w:t>
      </w:r>
      <w:r w:rsidR="000B58DB" w:rsidRPr="00AE422D">
        <w:t>6</w:t>
      </w:r>
      <w:r w:rsidR="00C77166">
        <w:t>0</w:t>
      </w:r>
      <w:r w:rsidRPr="00AE422D">
        <w:tab/>
      </w:r>
      <w:r w:rsidR="008B75C3" w:rsidRPr="00AE422D">
        <w:t>Health organisation</w:t>
      </w:r>
      <w:r w:rsidR="00FD3F23" w:rsidRPr="00AE422D">
        <w:t xml:space="preserve">s and professionals using </w:t>
      </w:r>
      <w:r w:rsidR="008C7A65" w:rsidRPr="00AE422D">
        <w:t>m</w:t>
      </w:r>
      <w:r w:rsidR="00FD3F23" w:rsidRPr="00AE422D">
        <w:t xml:space="preserve">edical </w:t>
      </w:r>
      <w:r w:rsidR="008C7A65" w:rsidRPr="00AE422D">
        <w:t>d</w:t>
      </w:r>
      <w:r w:rsidR="00FD3F23" w:rsidRPr="00AE422D">
        <w:t xml:space="preserve">evices and </w:t>
      </w:r>
      <w:r w:rsidR="008C7A65" w:rsidRPr="00AE422D">
        <w:t>i</w:t>
      </w:r>
      <w:r w:rsidR="00FD3F23" w:rsidRPr="00AE422D">
        <w:t xml:space="preserve">n </w:t>
      </w:r>
      <w:r w:rsidR="008C7A65" w:rsidRPr="00AE422D">
        <w:t>v</w:t>
      </w:r>
      <w:r w:rsidR="00FD3F23" w:rsidRPr="00AE422D">
        <w:t xml:space="preserve">itro </w:t>
      </w:r>
      <w:r w:rsidR="008C7A65" w:rsidRPr="00AE422D">
        <w:t>d</w:t>
      </w:r>
      <w:r w:rsidR="00F62B36" w:rsidRPr="00AE422D">
        <w:t xml:space="preserve">iagnostic </w:t>
      </w:r>
      <w:r w:rsidR="008C7A65" w:rsidRPr="00AE422D">
        <w:t>m</w:t>
      </w:r>
      <w:r w:rsidR="00FD3F23" w:rsidRPr="00AE422D">
        <w:t xml:space="preserve">edical </w:t>
      </w:r>
      <w:r w:rsidR="008C7A65" w:rsidRPr="00AE422D">
        <w:t>d</w:t>
      </w:r>
      <w:r w:rsidR="00FD3F23" w:rsidRPr="00AE422D">
        <w:t xml:space="preserve">evices may therefore need to handle any of these four issuers UDI’s; however, in practice, these devices are predominantly expected to be carrying GS1 UDI’s as this option is more favoured by device manufacturers and </w:t>
      </w:r>
      <w:proofErr w:type="spellStart"/>
      <w:r w:rsidR="00742F45" w:rsidRPr="009B400F">
        <w:rPr>
          <w:color w:val="000000" w:themeColor="text1"/>
        </w:rPr>
        <w:t>NHSScotland</w:t>
      </w:r>
      <w:proofErr w:type="spellEnd"/>
      <w:r w:rsidR="00742F45" w:rsidRPr="009B400F">
        <w:rPr>
          <w:color w:val="000000" w:themeColor="text1"/>
        </w:rPr>
        <w:t xml:space="preserve"> has procured a national GS1 license.</w:t>
      </w:r>
    </w:p>
    <w:p w14:paraId="01526A43" w14:textId="77777777" w:rsidR="00FD3F23" w:rsidRPr="00AE422D" w:rsidRDefault="00FD3F23" w:rsidP="00FD3F23">
      <w:pPr>
        <w:pStyle w:val="HFSHeading3"/>
      </w:pPr>
      <w:r w:rsidRPr="00AE422D">
        <w:t xml:space="preserve">UDI </w:t>
      </w:r>
      <w:r w:rsidR="00F14583" w:rsidRPr="00AE422D">
        <w:t>k</w:t>
      </w:r>
      <w:r w:rsidRPr="00AE422D">
        <w:t>ey structure components</w:t>
      </w:r>
    </w:p>
    <w:p w14:paraId="51C340CA" w14:textId="77777777" w:rsidR="00FD3F23" w:rsidRPr="00AE422D" w:rsidRDefault="00FD3F23" w:rsidP="00F801CE">
      <w:pPr>
        <w:pStyle w:val="HFSBullet0"/>
      </w:pPr>
      <w:r w:rsidRPr="00AE422D">
        <w:rPr>
          <w:b/>
          <w:bCs/>
        </w:rPr>
        <w:t>Unique Device Identifier Database (UDID)</w:t>
      </w:r>
      <w:r w:rsidRPr="00AE422D">
        <w:t>:  The UDID is a central Medical Device master database containing all essential information to identify devices in a given jurisdiction region for market regulation and is the designated source for device identification information within</w:t>
      </w:r>
      <w:r w:rsidR="00BF6BD7" w:rsidRPr="00AE422D">
        <w:t xml:space="preserve"> the region;</w:t>
      </w:r>
    </w:p>
    <w:p w14:paraId="4A9964EB" w14:textId="2B9B9696" w:rsidR="00FD3F23" w:rsidRPr="00AE422D" w:rsidRDefault="00FD3F23" w:rsidP="00F801CE">
      <w:pPr>
        <w:pStyle w:val="HFSBullet0"/>
      </w:pPr>
      <w:r w:rsidRPr="00AE422D">
        <w:rPr>
          <w:b/>
          <w:bCs/>
        </w:rPr>
        <w:t>Unique Device Identifier (UDI)</w:t>
      </w:r>
      <w:r w:rsidRPr="00AE422D">
        <w:t xml:space="preserve">:  The UDI is a series of numeric or alphanumeric characters that is created through a globally accepted device identification and coding standard. It allows the unambiguous identification of a specific </w:t>
      </w:r>
      <w:r w:rsidR="008C7A65" w:rsidRPr="00AE422D">
        <w:t>medical device</w:t>
      </w:r>
      <w:r w:rsidRPr="00AE422D">
        <w:t xml:space="preserve"> on the market.   </w:t>
      </w:r>
    </w:p>
    <w:p w14:paraId="0AECC260" w14:textId="77777777" w:rsidR="00F633CF" w:rsidRPr="00AE422D" w:rsidRDefault="00F633CF" w:rsidP="00F801CE">
      <w:pPr>
        <w:pStyle w:val="HFSBullet0"/>
        <w:numPr>
          <w:ilvl w:val="0"/>
          <w:numId w:val="0"/>
        </w:numPr>
        <w:rPr>
          <w:sz w:val="12"/>
        </w:rPr>
      </w:pPr>
    </w:p>
    <w:p w14:paraId="79C16103" w14:textId="1250A282" w:rsidR="00FD3F23" w:rsidRPr="00AE422D" w:rsidRDefault="003108B9" w:rsidP="003108B9">
      <w:pPr>
        <w:pStyle w:val="HFSBODYTEXTnum"/>
        <w:rPr>
          <w:b/>
          <w:bCs/>
        </w:rPr>
      </w:pPr>
      <w:r w:rsidRPr="00AE422D">
        <w:t>4.</w:t>
      </w:r>
      <w:r w:rsidR="000B58DB" w:rsidRPr="00AE422D">
        <w:t>6</w:t>
      </w:r>
      <w:r w:rsidR="00C77166">
        <w:t>1</w:t>
      </w:r>
      <w:r w:rsidRPr="00AE422D">
        <w:tab/>
      </w:r>
      <w:r w:rsidR="00FD3F23" w:rsidRPr="00AE422D">
        <w:t xml:space="preserve">It must be human readable, via the Human Readable Interface (HRI) and may also </w:t>
      </w:r>
      <w:r w:rsidR="00D048A1" w:rsidRPr="00AE422D">
        <w:t>be</w:t>
      </w:r>
      <w:r w:rsidR="00FD3F23" w:rsidRPr="00AE422D">
        <w:t xml:space="preserve"> machine readable, Automatic Interface and Data Capture (AIDC) feature such as a bar code.  The word ‘Unique’ does not necessarily imply serialisation of individual production units.</w:t>
      </w:r>
    </w:p>
    <w:p w14:paraId="0AB3A189" w14:textId="3E8980BC" w:rsidR="00FD3F23" w:rsidRPr="00AE422D" w:rsidRDefault="003108B9" w:rsidP="003108B9">
      <w:pPr>
        <w:pStyle w:val="HFSBODYTEXTnum"/>
      </w:pPr>
      <w:r w:rsidRPr="00AE422D">
        <w:t>4.</w:t>
      </w:r>
      <w:r w:rsidR="000B58DB" w:rsidRPr="00AE422D">
        <w:t>6</w:t>
      </w:r>
      <w:r w:rsidR="00C77166">
        <w:t>2</w:t>
      </w:r>
      <w:r w:rsidRPr="00AE422D">
        <w:tab/>
      </w:r>
      <w:r w:rsidR="00FD3F23" w:rsidRPr="00AE422D">
        <w:t xml:space="preserve">The UDI is composed of two parts: such that the UDI is the Device Identifier (UDI-DI) </w:t>
      </w:r>
      <w:r w:rsidR="00BD33EA" w:rsidRPr="00AE422D">
        <w:t>linked together in a chain</w:t>
      </w:r>
      <w:r w:rsidR="00FA21EF" w:rsidRPr="00AE422D">
        <w:t xml:space="preserve"> or series</w:t>
      </w:r>
      <w:r w:rsidR="00BD33EA" w:rsidRPr="00AE422D">
        <w:t xml:space="preserve"> </w:t>
      </w:r>
      <w:r w:rsidR="00FD3F23" w:rsidRPr="00AE422D">
        <w:t>with the Production Identifier (UDI-PI</w:t>
      </w:r>
      <w:r w:rsidR="00F633CF" w:rsidRPr="00AE422D">
        <w:t>):</w:t>
      </w:r>
    </w:p>
    <w:p w14:paraId="2848B88C" w14:textId="032C5B36" w:rsidR="00FD3F23" w:rsidRPr="00AE422D" w:rsidRDefault="00FD3F23" w:rsidP="00F801CE">
      <w:pPr>
        <w:pStyle w:val="HFSBullet0"/>
      </w:pPr>
      <w:r w:rsidRPr="00AE422D">
        <w:rPr>
          <w:b/>
          <w:bCs/>
        </w:rPr>
        <w:t>Unique Device Identifier - Device Identifier (UDI-DI)</w:t>
      </w:r>
      <w:r w:rsidRPr="00AE422D">
        <w:t>: The Device Identifier of the UDI is a static unique numeric or alphanumeric code specific to a model and that is also used as the ‘access key’ to</w:t>
      </w:r>
      <w:r w:rsidR="00F633CF" w:rsidRPr="00AE422D">
        <w:t xml:space="preserve"> information stored in the UDID;</w:t>
      </w:r>
    </w:p>
    <w:p w14:paraId="08DC9A0C" w14:textId="01683EE7" w:rsidR="00FD3F23" w:rsidRPr="00AE422D" w:rsidRDefault="00FD3F23" w:rsidP="00F801CE">
      <w:pPr>
        <w:pStyle w:val="HFSBullet0"/>
      </w:pPr>
      <w:r w:rsidRPr="00AE422D">
        <w:rPr>
          <w:b/>
          <w:bCs/>
        </w:rPr>
        <w:t>Unique Device Identifier - Production Identifier (UDI-PI)</w:t>
      </w:r>
      <w:r w:rsidRPr="00AE422D">
        <w:t xml:space="preserve">: The Production Identifier of the UDI is a dynamic numeric or alphanumeric code that identifies the </w:t>
      </w:r>
      <w:r w:rsidRPr="00AE422D">
        <w:lastRenderedPageBreak/>
        <w:t>unit of device production when one or more of the following is included on the package label of the device. The different types of P</w:t>
      </w:r>
      <w:r w:rsidR="00F633CF" w:rsidRPr="00AE422D">
        <w:t>roduction Identifier(s) include;</w:t>
      </w:r>
    </w:p>
    <w:p w14:paraId="120E60E8" w14:textId="77777777" w:rsidR="003108B9" w:rsidRPr="00AE422D" w:rsidRDefault="003108B9" w:rsidP="00C77166">
      <w:pPr>
        <w:pStyle w:val="HFSBulletIndent"/>
      </w:pPr>
      <w:r w:rsidRPr="00AE422D">
        <w:t>the lot or batch within which a device was manufactured;</w:t>
      </w:r>
    </w:p>
    <w:p w14:paraId="4CA84DA4" w14:textId="77777777" w:rsidR="003108B9" w:rsidRPr="00AE422D" w:rsidRDefault="003108B9" w:rsidP="00C77166">
      <w:pPr>
        <w:pStyle w:val="HFSBulletIndent"/>
      </w:pPr>
      <w:r w:rsidRPr="00AE422D">
        <w:t>the serial number of a specific device</w:t>
      </w:r>
      <w:r w:rsidR="00BF6BD7" w:rsidRPr="00AE422D">
        <w:t>;</w:t>
      </w:r>
    </w:p>
    <w:p w14:paraId="6FB7709B" w14:textId="77777777" w:rsidR="003108B9" w:rsidRPr="00AE422D" w:rsidRDefault="003108B9" w:rsidP="00C77166">
      <w:pPr>
        <w:pStyle w:val="HFSBulletIndent"/>
      </w:pPr>
      <w:r w:rsidRPr="00AE422D">
        <w:t>the expiration date of a specific device</w:t>
      </w:r>
      <w:r w:rsidR="00BF6BD7" w:rsidRPr="00AE422D">
        <w:t>;</w:t>
      </w:r>
    </w:p>
    <w:p w14:paraId="6B67D6F4" w14:textId="77777777" w:rsidR="003108B9" w:rsidRPr="00AE422D" w:rsidRDefault="003108B9" w:rsidP="00C77166">
      <w:pPr>
        <w:pStyle w:val="HFSBulletIndent"/>
      </w:pPr>
      <w:r w:rsidRPr="00AE422D">
        <w:t>the date of manufacture (may not be required if other production identifiers are on the label)</w:t>
      </w:r>
      <w:r w:rsidR="00BF6BD7" w:rsidRPr="00AE422D">
        <w:t>;</w:t>
      </w:r>
    </w:p>
    <w:p w14:paraId="09AE372B" w14:textId="133EA73D" w:rsidR="003108B9" w:rsidRPr="00AE422D" w:rsidRDefault="003108B9" w:rsidP="00C77166">
      <w:pPr>
        <w:pStyle w:val="HFSBulletIndent"/>
      </w:pPr>
      <w:r w:rsidRPr="00AE422D">
        <w:t xml:space="preserve">the version, for </w:t>
      </w:r>
      <w:r w:rsidR="00994E35" w:rsidRPr="00AE422D">
        <w:t>S</w:t>
      </w:r>
      <w:r w:rsidRPr="00AE422D">
        <w:t xml:space="preserve">oftware as a </w:t>
      </w:r>
      <w:r w:rsidR="00994E35" w:rsidRPr="00AE422D">
        <w:t>M</w:t>
      </w:r>
      <w:r w:rsidR="008C7A65" w:rsidRPr="00AE422D">
        <w:t>edical</w:t>
      </w:r>
      <w:r w:rsidRPr="00AE422D">
        <w:t xml:space="preserve"> </w:t>
      </w:r>
      <w:r w:rsidR="00994E35" w:rsidRPr="00AE422D">
        <w:t>D</w:t>
      </w:r>
      <w:r w:rsidRPr="00AE422D">
        <w:t>evice (</w:t>
      </w:r>
      <w:proofErr w:type="spellStart"/>
      <w:r w:rsidRPr="00AE422D">
        <w:t>SaMD</w:t>
      </w:r>
      <w:proofErr w:type="spellEnd"/>
      <w:r w:rsidRPr="00AE422D">
        <w:t>)</w:t>
      </w:r>
      <w:r w:rsidR="00BF6BD7" w:rsidRPr="00AE422D">
        <w:t>;</w:t>
      </w:r>
    </w:p>
    <w:p w14:paraId="7B872F14" w14:textId="0450CAC9" w:rsidR="003108B9" w:rsidRPr="00AE422D" w:rsidRDefault="003108B9" w:rsidP="00C77166">
      <w:pPr>
        <w:pStyle w:val="HFSBulletIndent"/>
      </w:pPr>
      <w:r w:rsidRPr="00AE422D">
        <w:t xml:space="preserve">the </w:t>
      </w:r>
      <w:r w:rsidR="00994E35" w:rsidRPr="00AE422D">
        <w:t>D</w:t>
      </w:r>
      <w:r w:rsidRPr="00AE422D">
        <w:t xml:space="preserve">istinct </w:t>
      </w:r>
      <w:r w:rsidR="00994E35" w:rsidRPr="00AE422D">
        <w:t>I</w:t>
      </w:r>
      <w:r w:rsidRPr="00AE422D">
        <w:t xml:space="preserve">dentification </w:t>
      </w:r>
      <w:r w:rsidR="00994E35" w:rsidRPr="00AE422D">
        <w:t>C</w:t>
      </w:r>
      <w:r w:rsidRPr="00AE422D">
        <w:t>ode (DIC), when applicable. This number is an essential identifier for medical products of human origin</w:t>
      </w:r>
      <w:r w:rsidR="00BF6BD7" w:rsidRPr="00AE422D">
        <w:t>;</w:t>
      </w:r>
      <w:r w:rsidRPr="00AE422D">
        <w:t xml:space="preserve"> </w:t>
      </w:r>
    </w:p>
    <w:p w14:paraId="0C2616E4" w14:textId="77777777" w:rsidR="00FD3F23" w:rsidRPr="00AE422D" w:rsidRDefault="00FD3F23" w:rsidP="00F801CE">
      <w:pPr>
        <w:pStyle w:val="HFSBullet0"/>
      </w:pPr>
      <w:r w:rsidRPr="00AE422D">
        <w:rPr>
          <w:b/>
        </w:rPr>
        <w:t>UDI Carrier</w:t>
      </w:r>
      <w:r w:rsidRPr="00AE422D">
        <w:t>: The UDI Carrier is the visible display of the UDI on the device label, on the device itself and on higher levels of device packaging.  In addition to the UDI, the UDI Carrier can also hold other identifiers not considered part of the UDI which support sharing of standardised non-UDI infor</w:t>
      </w:r>
      <w:r w:rsidR="00BF6BD7" w:rsidRPr="00AE422D">
        <w:t>mation between trading partners;</w:t>
      </w:r>
    </w:p>
    <w:p w14:paraId="2C48EFC9" w14:textId="5BC7FC18" w:rsidR="00FD3F23" w:rsidRPr="00AE422D" w:rsidRDefault="00FD3F23" w:rsidP="00F801CE">
      <w:pPr>
        <w:pStyle w:val="HFSBullet0"/>
        <w:rPr>
          <w:bCs/>
        </w:rPr>
      </w:pPr>
      <w:r w:rsidRPr="00AE422D">
        <w:rPr>
          <w:b/>
        </w:rPr>
        <w:t>Basic UDI-DI</w:t>
      </w:r>
      <w:r w:rsidRPr="00AE422D">
        <w:t xml:space="preserve">: The common code for a group of products having the same intended use, risk classification, design, manufacturing characteristics and is associated with the </w:t>
      </w:r>
      <w:r w:rsidR="008C7A65" w:rsidRPr="00AE422D">
        <w:t>m</w:t>
      </w:r>
      <w:r w:rsidRPr="00AE422D">
        <w:t xml:space="preserve">edical </w:t>
      </w:r>
      <w:r w:rsidR="008C7A65" w:rsidRPr="00AE422D">
        <w:t>d</w:t>
      </w:r>
      <w:r w:rsidRPr="00AE422D">
        <w:t xml:space="preserve">evice </w:t>
      </w:r>
      <w:r w:rsidR="008C7A65" w:rsidRPr="00AE422D">
        <w:t>n</w:t>
      </w:r>
      <w:r w:rsidRPr="00AE422D">
        <w:t>omenclature used under the jurisdiction region’s UDI system.  The Basic UDI-DI is an administrative number that appears in the technical documentation for the product and in its database entries but it</w:t>
      </w:r>
      <w:r w:rsidR="00BF6BD7" w:rsidRPr="00AE422D">
        <w:t xml:space="preserve"> does not appear on the product.</w:t>
      </w:r>
    </w:p>
    <w:p w14:paraId="221F0EE5" w14:textId="77777777" w:rsidR="00F633CF" w:rsidRPr="00AE422D" w:rsidRDefault="00F633CF" w:rsidP="00F801CE">
      <w:pPr>
        <w:pStyle w:val="HFSBullet0"/>
        <w:numPr>
          <w:ilvl w:val="0"/>
          <w:numId w:val="0"/>
        </w:numPr>
        <w:rPr>
          <w:sz w:val="12"/>
        </w:rPr>
      </w:pPr>
    </w:p>
    <w:p w14:paraId="0523CC63" w14:textId="77777777" w:rsidR="00FD3F23" w:rsidRPr="00AE422D" w:rsidRDefault="00FD3F23" w:rsidP="00FD3F23">
      <w:pPr>
        <w:pStyle w:val="HFSHeading3"/>
        <w:rPr>
          <w:b w:val="0"/>
          <w:bCs w:val="0"/>
          <w:color w:val="auto"/>
        </w:rPr>
      </w:pPr>
      <w:r w:rsidRPr="00AE422D">
        <w:t xml:space="preserve">UDI </w:t>
      </w:r>
      <w:r w:rsidR="00F14583" w:rsidRPr="00AE422D">
        <w:t>r</w:t>
      </w:r>
      <w:r w:rsidRPr="00AE422D">
        <w:t xml:space="preserve">egulatory </w:t>
      </w:r>
      <w:r w:rsidR="00F14583" w:rsidRPr="00AE422D">
        <w:t>s</w:t>
      </w:r>
      <w:r w:rsidRPr="00AE422D">
        <w:t>etting</w:t>
      </w:r>
    </w:p>
    <w:p w14:paraId="4964A7B0" w14:textId="418E1602" w:rsidR="00694616" w:rsidRPr="00AE422D" w:rsidRDefault="0070288B" w:rsidP="00694616">
      <w:pPr>
        <w:pStyle w:val="HFSBODYTEXTnum"/>
      </w:pPr>
      <w:r w:rsidRPr="00AE422D">
        <w:rPr>
          <w:bCs/>
        </w:rPr>
        <w:t>4.</w:t>
      </w:r>
      <w:r w:rsidR="000B58DB" w:rsidRPr="00AE422D">
        <w:rPr>
          <w:bCs/>
        </w:rPr>
        <w:t>6</w:t>
      </w:r>
      <w:r w:rsidR="00C77166">
        <w:rPr>
          <w:bCs/>
        </w:rPr>
        <w:t>3</w:t>
      </w:r>
      <w:r w:rsidRPr="00AE422D">
        <w:rPr>
          <w:bCs/>
        </w:rPr>
        <w:tab/>
      </w:r>
      <w:r w:rsidR="00FD3F23" w:rsidRPr="00AE422D">
        <w:rPr>
          <w:bCs/>
        </w:rPr>
        <w:t xml:space="preserve">The MHRA provides a concise overview of obligations for Health Institutions in its </w:t>
      </w:r>
      <w:r w:rsidR="00FD3F23" w:rsidRPr="00AE422D">
        <w:t>MHRA: Health Institutions - One Pager</w:t>
      </w:r>
      <w:r w:rsidR="00FD3F23" w:rsidRPr="00AE422D">
        <w:rPr>
          <w:bCs/>
        </w:rPr>
        <w:t xml:space="preserve"> </w:t>
      </w:r>
      <w:hyperlink r:id="rId152" w:history="1">
        <w:r w:rsidR="00FD3F23" w:rsidRPr="009B400F">
          <w:rPr>
            <w:rStyle w:val="Hyperlink"/>
            <w:bCs/>
            <w:color w:val="auto"/>
            <w:u w:val="none"/>
            <w:vertAlign w:val="superscript"/>
          </w:rPr>
          <w:t>86</w:t>
        </w:r>
      </w:hyperlink>
      <w:r w:rsidR="00694616" w:rsidRPr="00AE422D">
        <w:t>.  In summary:</w:t>
      </w:r>
    </w:p>
    <w:p w14:paraId="3581EDD8" w14:textId="15CCCFDC" w:rsidR="00FD3F23" w:rsidRPr="00AE422D" w:rsidRDefault="00FD3F23" w:rsidP="00F801CE">
      <w:pPr>
        <w:pStyle w:val="HFSBullet0"/>
      </w:pPr>
      <w:r w:rsidRPr="00AE422D">
        <w:t>The UDI system will allow for things like safety alerts, potential recalls, as well as su</w:t>
      </w:r>
      <w:r w:rsidR="00BF6BD7" w:rsidRPr="00AE422D">
        <w:t>rveillance tasks more generally;</w:t>
      </w:r>
    </w:p>
    <w:p w14:paraId="548E4851" w14:textId="73B04B24" w:rsidR="00FD3F23" w:rsidRPr="00AE422D" w:rsidRDefault="00FD3F23" w:rsidP="00F801CE">
      <w:pPr>
        <w:pStyle w:val="HFSBullet0"/>
      </w:pPr>
      <w:r w:rsidRPr="00AE422D">
        <w:t xml:space="preserve">For Class III implantable medical devices, </w:t>
      </w:r>
      <w:r w:rsidR="008B75C3" w:rsidRPr="00AE422D">
        <w:t>health organisation</w:t>
      </w:r>
      <w:r w:rsidRPr="00AE422D">
        <w:t xml:space="preserve">s </w:t>
      </w:r>
      <w:r w:rsidR="002E4E68" w:rsidRPr="00AE422D">
        <w:t>should</w:t>
      </w:r>
      <w:r w:rsidRPr="00AE422D">
        <w:t xml:space="preserve"> store and keep preferably by electronic means the UDI of the devices which they have supplied or with which</w:t>
      </w:r>
      <w:r w:rsidR="00BF6BD7" w:rsidRPr="00AE422D">
        <w:t xml:space="preserve"> they have been supplied;</w:t>
      </w:r>
    </w:p>
    <w:p w14:paraId="717924E3" w14:textId="4C01690F" w:rsidR="00FD3F23" w:rsidRPr="00AE422D" w:rsidRDefault="008B75C3" w:rsidP="00F801CE">
      <w:pPr>
        <w:pStyle w:val="HFSBullet0"/>
      </w:pPr>
      <w:r w:rsidRPr="00AE422D">
        <w:t>Health organisation</w:t>
      </w:r>
      <w:r w:rsidR="00FD3F23" w:rsidRPr="00AE422D">
        <w:t xml:space="preserve">s may </w:t>
      </w:r>
      <w:r w:rsidR="00BF6BD7" w:rsidRPr="00AE422D">
        <w:t xml:space="preserve">also </w:t>
      </w:r>
      <w:r w:rsidR="00FD3F23" w:rsidRPr="00AE422D">
        <w:t>be requir</w:t>
      </w:r>
      <w:r w:rsidR="00BF6BD7" w:rsidRPr="00AE422D">
        <w:t>ed to do this for other devices</w:t>
      </w:r>
      <w:r w:rsidR="00FD3F23" w:rsidRPr="00AE422D">
        <w:t>.</w:t>
      </w:r>
    </w:p>
    <w:p w14:paraId="6D283AEA" w14:textId="77777777" w:rsidR="00F633CF" w:rsidRPr="00C77166" w:rsidRDefault="00F633CF" w:rsidP="00F801CE">
      <w:pPr>
        <w:pStyle w:val="HFSBullet0"/>
        <w:numPr>
          <w:ilvl w:val="0"/>
          <w:numId w:val="0"/>
        </w:numPr>
        <w:rPr>
          <w:sz w:val="12"/>
        </w:rPr>
      </w:pPr>
    </w:p>
    <w:p w14:paraId="4F891405" w14:textId="5954CCAB" w:rsidR="00FD3F23" w:rsidRPr="00AE422D" w:rsidRDefault="00694616" w:rsidP="00694616">
      <w:pPr>
        <w:pStyle w:val="HFSBODYTEXTnum"/>
      </w:pPr>
      <w:r w:rsidRPr="00AE422D">
        <w:t>4.</w:t>
      </w:r>
      <w:r w:rsidR="000B58DB" w:rsidRPr="00AE422D">
        <w:t>6</w:t>
      </w:r>
      <w:r w:rsidR="00C77166">
        <w:t>4</w:t>
      </w:r>
      <w:r w:rsidRPr="00AE422D">
        <w:tab/>
      </w:r>
      <w:r w:rsidR="00FD3F23" w:rsidRPr="00AE422D">
        <w:t>In addition</w:t>
      </w:r>
      <w:r w:rsidRPr="00AE422D">
        <w:t xml:space="preserve">, </w:t>
      </w:r>
      <w:r w:rsidR="008B75C3" w:rsidRPr="00AE422D">
        <w:t>health organisation</w:t>
      </w:r>
      <w:r w:rsidR="00FD3F23" w:rsidRPr="00AE422D">
        <w:t xml:space="preserve">s </w:t>
      </w:r>
      <w:r w:rsidR="002E4E68" w:rsidRPr="00AE422D">
        <w:t>should</w:t>
      </w:r>
      <w:r w:rsidR="00FD3F23" w:rsidRPr="00AE422D">
        <w:t xml:space="preserve"> provide patients with implantable devices with an implant card, which bear</w:t>
      </w:r>
      <w:r w:rsidR="0088178E" w:rsidRPr="00AE422D">
        <w:t>s</w:t>
      </w:r>
      <w:r w:rsidR="00FD3F23" w:rsidRPr="00AE422D">
        <w:t xml:space="preserve"> the patient’s identity, as well as rapid access to certain information, including:</w:t>
      </w:r>
    </w:p>
    <w:p w14:paraId="58D1F1E3" w14:textId="77777777" w:rsidR="00FD3F23" w:rsidRPr="00AE422D" w:rsidRDefault="0052267C" w:rsidP="00F801CE">
      <w:pPr>
        <w:pStyle w:val="HFSBullet0"/>
      </w:pPr>
      <w:r w:rsidRPr="00AE422D">
        <w:t>t</w:t>
      </w:r>
      <w:r w:rsidR="00FD3F23" w:rsidRPr="00AE422D">
        <w:t>he identification of the device, including the device name, serial number, lot number, the UDI, the device model, and the name, address and website of the manufacturer</w:t>
      </w:r>
      <w:r w:rsidR="00F758D7" w:rsidRPr="00AE422D">
        <w:t>;</w:t>
      </w:r>
    </w:p>
    <w:p w14:paraId="093964CA" w14:textId="77777777" w:rsidR="00FD3F23" w:rsidRPr="00AE422D" w:rsidRDefault="0052267C" w:rsidP="00F801CE">
      <w:pPr>
        <w:pStyle w:val="HFSBullet0"/>
      </w:pPr>
      <w:r w:rsidRPr="00AE422D">
        <w:t>w</w:t>
      </w:r>
      <w:r w:rsidR="00FD3F23" w:rsidRPr="00AE422D">
        <w:t>arnings, precautions or measures to be taken by the patient or a healthcare professional</w:t>
      </w:r>
      <w:r w:rsidR="00F758D7" w:rsidRPr="00AE422D">
        <w:t>;</w:t>
      </w:r>
    </w:p>
    <w:p w14:paraId="79DC4C42" w14:textId="58895939" w:rsidR="00FD3F23" w:rsidRPr="00AE422D" w:rsidRDefault="0052267C" w:rsidP="00F801CE">
      <w:pPr>
        <w:pStyle w:val="HFSBullet0"/>
      </w:pPr>
      <w:r w:rsidRPr="00AE422D">
        <w:lastRenderedPageBreak/>
        <w:t>t</w:t>
      </w:r>
      <w:r w:rsidR="00FD3F23" w:rsidRPr="00AE422D">
        <w:t>he expected lifetime of the device and any necessary follow-up.</w:t>
      </w:r>
    </w:p>
    <w:p w14:paraId="2830D57F" w14:textId="77777777" w:rsidR="00F633CF" w:rsidRPr="00AE422D" w:rsidRDefault="00F633CF" w:rsidP="00F801CE">
      <w:pPr>
        <w:pStyle w:val="HFSBullet0"/>
        <w:numPr>
          <w:ilvl w:val="0"/>
          <w:numId w:val="0"/>
        </w:numPr>
        <w:rPr>
          <w:sz w:val="12"/>
        </w:rPr>
      </w:pPr>
    </w:p>
    <w:p w14:paraId="136666A2" w14:textId="6F858915" w:rsidR="00FD3F23" w:rsidRPr="00AE422D" w:rsidRDefault="0052267C" w:rsidP="0052267C">
      <w:pPr>
        <w:pStyle w:val="HFSBODYTEXTnum"/>
      </w:pPr>
      <w:r w:rsidRPr="00AE422D">
        <w:t>4.</w:t>
      </w:r>
      <w:r w:rsidR="000B58DB" w:rsidRPr="00AE422D">
        <w:t>6</w:t>
      </w:r>
      <w:r w:rsidR="00C77166">
        <w:t>5</w:t>
      </w:r>
      <w:r w:rsidRPr="00AE422D">
        <w:tab/>
      </w:r>
      <w:r w:rsidR="00FD3F23" w:rsidRPr="00AE422D">
        <w:t>The UDI system will have a longer phase-in time (e.g. the requirement applies for class III and implantable devices in May 2021 and class A IVDs in May 2027)</w:t>
      </w:r>
    </w:p>
    <w:p w14:paraId="5A7C02A2" w14:textId="78380A33" w:rsidR="00FD3F23" w:rsidRPr="00AE422D" w:rsidRDefault="00C77166" w:rsidP="00C50DE4">
      <w:pPr>
        <w:pStyle w:val="HFSBODYTEXTnum"/>
      </w:pPr>
      <w:r>
        <w:t>4.66</w:t>
      </w:r>
      <w:r w:rsidR="0052267C" w:rsidRPr="00AE422D">
        <w:tab/>
      </w:r>
      <w:r w:rsidR="00FD3F23" w:rsidRPr="00AE422D">
        <w:t>Within Part VIII</w:t>
      </w:r>
      <w:r w:rsidR="008A769F" w:rsidRPr="00AE422D">
        <w:rPr>
          <w:bCs/>
        </w:rPr>
        <w:t xml:space="preserve"> of the UK </w:t>
      </w:r>
      <w:r w:rsidR="000A3128" w:rsidRPr="00AE422D">
        <w:rPr>
          <w:bCs/>
        </w:rPr>
        <w:t>Medical Devices (Amendments etc.</w:t>
      </w:r>
      <w:r w:rsidR="00EE7846" w:rsidRPr="00AE422D">
        <w:rPr>
          <w:bCs/>
        </w:rPr>
        <w:t>) (EU Exit) Regulations 2019</w:t>
      </w:r>
      <w:r w:rsidR="00577971" w:rsidRPr="00AE422D">
        <w:rPr>
          <w:bCs/>
        </w:rPr>
        <w:t xml:space="preserve"> </w:t>
      </w:r>
      <w:hyperlink r:id="rId153" w:history="1">
        <w:r w:rsidR="00577971" w:rsidRPr="00AE422D">
          <w:rPr>
            <w:rStyle w:val="Hyperlink"/>
            <w:color w:val="auto"/>
            <w:u w:val="none"/>
            <w:vertAlign w:val="superscript"/>
          </w:rPr>
          <w:t>72</w:t>
        </w:r>
      </w:hyperlink>
      <w:r w:rsidR="00FD3F23" w:rsidRPr="00AE422D">
        <w:t>, Regulations 90 to 96 adopt the body of the EU Regulations relating to UDI, reinterpreting the regulatory control element and giving the UK government authority over which standards and systems it uses in relation to UDI, with the freedom to choose not to use those prescribed within the EU Regulations</w:t>
      </w:r>
      <w:r w:rsidR="00DF2C25" w:rsidRPr="00AE422D">
        <w:t>.</w:t>
      </w:r>
    </w:p>
    <w:p w14:paraId="627DDA04" w14:textId="79F08BEE" w:rsidR="00FD3F23" w:rsidRPr="00AE422D" w:rsidRDefault="00C77166" w:rsidP="0052267C">
      <w:pPr>
        <w:pStyle w:val="HFSBODYTEXTnum"/>
        <w:rPr>
          <w:bCs/>
        </w:rPr>
      </w:pPr>
      <w:r>
        <w:rPr>
          <w:bCs/>
        </w:rPr>
        <w:t>4.67</w:t>
      </w:r>
      <w:r w:rsidR="0052267C" w:rsidRPr="00AE422D">
        <w:rPr>
          <w:bCs/>
        </w:rPr>
        <w:tab/>
      </w:r>
      <w:r w:rsidR="00FD3F23" w:rsidRPr="00AE422D">
        <w:rPr>
          <w:bCs/>
        </w:rPr>
        <w:t xml:space="preserve">The </w:t>
      </w:r>
      <w:r w:rsidR="00FD3F23" w:rsidRPr="00AE422D">
        <w:t>Medical Devices Regulations (Regulation (EU) 2017/745)</w:t>
      </w:r>
      <w:r w:rsidR="00FD3F23" w:rsidRPr="00AE422D">
        <w:rPr>
          <w:bCs/>
        </w:rPr>
        <w:t xml:space="preserve"> </w:t>
      </w:r>
      <w:hyperlink r:id="rId154" w:history="1">
        <w:r w:rsidR="00FD3F23" w:rsidRPr="00AE422D">
          <w:rPr>
            <w:rStyle w:val="Hyperlink"/>
            <w:b/>
            <w:bCs/>
            <w:color w:val="auto"/>
            <w:u w:val="none"/>
            <w:vertAlign w:val="superscript"/>
          </w:rPr>
          <w:t>27</w:t>
        </w:r>
      </w:hyperlink>
      <w:r w:rsidR="00FD3F23" w:rsidRPr="00AE422D">
        <w:rPr>
          <w:bCs/>
        </w:rPr>
        <w:t xml:space="preserve"> contain the requirements in the following sections:</w:t>
      </w:r>
    </w:p>
    <w:p w14:paraId="1121AB24" w14:textId="77777777" w:rsidR="00FD3F23" w:rsidRPr="00AE422D" w:rsidRDefault="00FD3F23" w:rsidP="00F801CE">
      <w:pPr>
        <w:pStyle w:val="HFSBullet0"/>
        <w:rPr>
          <w:lang w:val="fr-FR"/>
        </w:rPr>
      </w:pPr>
      <w:r w:rsidRPr="00AE422D">
        <w:rPr>
          <w:lang w:val="fr-FR"/>
        </w:rPr>
        <w:t xml:space="preserve">Article 27, Unique Device Identification </w:t>
      </w:r>
      <w:proofErr w:type="gramStart"/>
      <w:r w:rsidRPr="00AE422D">
        <w:rPr>
          <w:lang w:val="fr-FR"/>
        </w:rPr>
        <w:t>system</w:t>
      </w:r>
      <w:r w:rsidR="00F758D7" w:rsidRPr="00AE422D">
        <w:rPr>
          <w:lang w:val="fr-FR"/>
        </w:rPr>
        <w:t>;</w:t>
      </w:r>
      <w:proofErr w:type="gramEnd"/>
    </w:p>
    <w:p w14:paraId="53AF35D4" w14:textId="77777777" w:rsidR="00FD3F23" w:rsidRPr="00AE422D" w:rsidRDefault="00FD3F23" w:rsidP="00F801CE">
      <w:pPr>
        <w:pStyle w:val="HFSBullet0"/>
      </w:pPr>
      <w:r w:rsidRPr="00AE422D">
        <w:t>Article 28, UDI database</w:t>
      </w:r>
      <w:r w:rsidR="00F758D7" w:rsidRPr="00AE422D">
        <w:t>;</w:t>
      </w:r>
    </w:p>
    <w:p w14:paraId="03B0F73C" w14:textId="77777777" w:rsidR="00FD3F23" w:rsidRPr="00AE422D" w:rsidRDefault="00FD3F23" w:rsidP="00F801CE">
      <w:pPr>
        <w:pStyle w:val="HFSBullet0"/>
      </w:pPr>
      <w:r w:rsidRPr="00AE422D">
        <w:t>Article 29, Registration of devices</w:t>
      </w:r>
      <w:r w:rsidR="00F758D7" w:rsidRPr="00AE422D">
        <w:t>;</w:t>
      </w:r>
    </w:p>
    <w:p w14:paraId="37097DE2" w14:textId="77777777" w:rsidR="00FD3F23" w:rsidRPr="00AE422D" w:rsidRDefault="00FD3F23" w:rsidP="00F801CE">
      <w:pPr>
        <w:pStyle w:val="HFSBullet0"/>
      </w:pPr>
      <w:r w:rsidRPr="00AE422D">
        <w:t>Article 34, Functionality of EUDAMED</w:t>
      </w:r>
      <w:r w:rsidR="00F758D7" w:rsidRPr="00AE422D">
        <w:t>;</w:t>
      </w:r>
    </w:p>
    <w:p w14:paraId="022F0CB7" w14:textId="4A2A8F51" w:rsidR="00FD3F23" w:rsidRPr="00AE422D" w:rsidRDefault="00FD3F23" w:rsidP="00F801CE">
      <w:pPr>
        <w:pStyle w:val="HFSBullet0"/>
      </w:pPr>
      <w:r w:rsidRPr="00AE422D">
        <w:t>Annex VI, Information to be submitted upon the registration of devices and economic operators in accordance with Articles 29(4) and 31, core data elements to be provided to the UDI database together with the DUI-DI in accordance with Articles 28 and 29, and the UDI system.</w:t>
      </w:r>
    </w:p>
    <w:p w14:paraId="5DC8E4E0" w14:textId="77777777" w:rsidR="008B6346" w:rsidRPr="00AE422D" w:rsidRDefault="008B6346" w:rsidP="00F801CE">
      <w:pPr>
        <w:pStyle w:val="HFSBullet0"/>
        <w:numPr>
          <w:ilvl w:val="0"/>
          <w:numId w:val="0"/>
        </w:numPr>
        <w:rPr>
          <w:sz w:val="12"/>
        </w:rPr>
      </w:pPr>
    </w:p>
    <w:p w14:paraId="62077224" w14:textId="0CF448DB" w:rsidR="00FD3F23" w:rsidRPr="00AE422D" w:rsidRDefault="0052267C" w:rsidP="0052267C">
      <w:pPr>
        <w:pStyle w:val="HFSBODYTEXTnum"/>
        <w:rPr>
          <w:bCs/>
        </w:rPr>
      </w:pPr>
      <w:r w:rsidRPr="00AE422D">
        <w:rPr>
          <w:bCs/>
        </w:rPr>
        <w:t>4.</w:t>
      </w:r>
      <w:r w:rsidR="000B58DB" w:rsidRPr="00AE422D">
        <w:rPr>
          <w:bCs/>
        </w:rPr>
        <w:t>6</w:t>
      </w:r>
      <w:r w:rsidR="00C77166">
        <w:rPr>
          <w:bCs/>
        </w:rPr>
        <w:t>8</w:t>
      </w:r>
      <w:r w:rsidRPr="00AE422D">
        <w:rPr>
          <w:bCs/>
        </w:rPr>
        <w:tab/>
      </w:r>
      <w:r w:rsidR="00FD3F23" w:rsidRPr="00AE422D">
        <w:rPr>
          <w:bCs/>
        </w:rPr>
        <w:t xml:space="preserve">The </w:t>
      </w:r>
      <w:r w:rsidR="00FD3F23" w:rsidRPr="00AE422D">
        <w:t xml:space="preserve">In Vitro Diagnostic Medical Devices </w:t>
      </w:r>
      <w:r w:rsidR="00D31848" w:rsidRPr="00AE422D">
        <w:t>Regulations (</w:t>
      </w:r>
      <w:r w:rsidR="00FD3F23" w:rsidRPr="00AE422D">
        <w:t>Regulation (EU) 2017/746</w:t>
      </w:r>
      <w:r w:rsidR="00D31848" w:rsidRPr="00AE422D">
        <w:t>)</w:t>
      </w:r>
      <w:r w:rsidR="00FD3F23" w:rsidRPr="00AE422D">
        <w:rPr>
          <w:bCs/>
        </w:rPr>
        <w:t xml:space="preserve"> </w:t>
      </w:r>
      <w:hyperlink r:id="rId155" w:history="1">
        <w:r w:rsidR="00FD3F23" w:rsidRPr="00AE422D">
          <w:rPr>
            <w:rStyle w:val="Hyperlink"/>
            <w:b/>
            <w:color w:val="auto"/>
            <w:u w:val="none"/>
            <w:vertAlign w:val="superscript"/>
          </w:rPr>
          <w:t>28</w:t>
        </w:r>
      </w:hyperlink>
      <w:r w:rsidR="00FD3F23" w:rsidRPr="00AE422D">
        <w:rPr>
          <w:bCs/>
        </w:rPr>
        <w:t xml:space="preserve"> contain similar requirements in the following sections:</w:t>
      </w:r>
    </w:p>
    <w:p w14:paraId="52B2A89E" w14:textId="77777777" w:rsidR="00FD3F23" w:rsidRPr="00AE422D" w:rsidRDefault="00FD3F23" w:rsidP="00F801CE">
      <w:pPr>
        <w:pStyle w:val="HFSBullet0"/>
        <w:rPr>
          <w:lang w:val="fr-FR"/>
        </w:rPr>
      </w:pPr>
      <w:r w:rsidRPr="00AE422D">
        <w:rPr>
          <w:lang w:val="fr-FR"/>
        </w:rPr>
        <w:t xml:space="preserve">Article 24, Unique Device Identification </w:t>
      </w:r>
      <w:proofErr w:type="gramStart"/>
      <w:r w:rsidRPr="00AE422D">
        <w:rPr>
          <w:lang w:val="fr-FR"/>
        </w:rPr>
        <w:t>system</w:t>
      </w:r>
      <w:r w:rsidR="00F758D7" w:rsidRPr="00AE422D">
        <w:rPr>
          <w:lang w:val="fr-FR"/>
        </w:rPr>
        <w:t>;</w:t>
      </w:r>
      <w:proofErr w:type="gramEnd"/>
    </w:p>
    <w:p w14:paraId="2AFBA891" w14:textId="77777777" w:rsidR="00FD3F23" w:rsidRPr="00AE422D" w:rsidRDefault="00FD3F23" w:rsidP="00F801CE">
      <w:pPr>
        <w:pStyle w:val="HFSBullet0"/>
      </w:pPr>
      <w:r w:rsidRPr="00AE422D">
        <w:t>Article 25, UDI database</w:t>
      </w:r>
      <w:r w:rsidR="00F758D7" w:rsidRPr="00AE422D">
        <w:t>;</w:t>
      </w:r>
    </w:p>
    <w:p w14:paraId="137E7D1F" w14:textId="2CBDB7E3" w:rsidR="00FD3F23" w:rsidRPr="00AE422D" w:rsidRDefault="00FD3F23" w:rsidP="00F801CE">
      <w:pPr>
        <w:pStyle w:val="HFSBullet0"/>
      </w:pPr>
      <w:r w:rsidRPr="00AE422D">
        <w:t>Annex VI, Information to be submitted upon the registration of devices and economic operators in accordance with Articles 26(3) and 28, core data elements to be provided to the UDI database together with the UDI-DI in accordance with Articles 25 and 26 and the UDI system</w:t>
      </w:r>
      <w:r w:rsidR="00F758D7" w:rsidRPr="00AE422D">
        <w:t>.</w:t>
      </w:r>
    </w:p>
    <w:p w14:paraId="05444AFF" w14:textId="77777777" w:rsidR="008B6346" w:rsidRPr="00AE422D" w:rsidRDefault="008B6346" w:rsidP="00F801CE">
      <w:pPr>
        <w:pStyle w:val="HFSBullet0"/>
        <w:numPr>
          <w:ilvl w:val="0"/>
          <w:numId w:val="0"/>
        </w:numPr>
        <w:rPr>
          <w:sz w:val="12"/>
        </w:rPr>
      </w:pPr>
    </w:p>
    <w:p w14:paraId="7692DBCF" w14:textId="1C744D4A" w:rsidR="0052267C" w:rsidRPr="00AE422D" w:rsidRDefault="0052267C" w:rsidP="00592DD5">
      <w:pPr>
        <w:pStyle w:val="HFSBODYTEXTnum"/>
      </w:pPr>
      <w:r w:rsidRPr="00AE422D">
        <w:t>4.</w:t>
      </w:r>
      <w:r w:rsidR="00C77166">
        <w:t>69</w:t>
      </w:r>
      <w:r w:rsidRPr="00AE422D">
        <w:tab/>
      </w:r>
      <w:r w:rsidR="00FD3F23" w:rsidRPr="00AE422D">
        <w:t>Under Article 103(1) of the MDR’s, the European Commission formed the Medical Devices Coordination Group (MD</w:t>
      </w:r>
      <w:r w:rsidR="008F5FA9" w:rsidRPr="00AE422D">
        <w:t>CG</w:t>
      </w:r>
      <w:r w:rsidR="00FD3F23" w:rsidRPr="00AE422D">
        <w:t xml:space="preserve">). This group has produced guidance documents on UDI and on a European database on </w:t>
      </w:r>
      <w:r w:rsidR="00096D95" w:rsidRPr="00AE422D">
        <w:t>m</w:t>
      </w:r>
      <w:r w:rsidR="00FD3F23" w:rsidRPr="00AE422D">
        <w:t xml:space="preserve">edical </w:t>
      </w:r>
      <w:r w:rsidR="00096D95" w:rsidRPr="00AE422D">
        <w:t>d</w:t>
      </w:r>
      <w:r w:rsidR="00FD3F23" w:rsidRPr="00AE422D">
        <w:t>evices (EUDAMED).  These can be accessed through the MD</w:t>
      </w:r>
      <w:r w:rsidR="008F5FA9" w:rsidRPr="00AE422D">
        <w:t>CG</w:t>
      </w:r>
      <w:r w:rsidR="00FD3F23" w:rsidRPr="00AE422D">
        <w:t xml:space="preserve"> Guidance index page </w:t>
      </w:r>
      <w:hyperlink r:id="rId156" w:history="1">
        <w:r w:rsidR="00FD3F23" w:rsidRPr="00AE422D">
          <w:rPr>
            <w:rStyle w:val="Hyperlink"/>
            <w:color w:val="auto"/>
            <w:u w:val="none"/>
            <w:vertAlign w:val="superscript"/>
          </w:rPr>
          <w:t>172</w:t>
        </w:r>
      </w:hyperlink>
      <w:r w:rsidR="00FD3F23" w:rsidRPr="00AE422D">
        <w:t>.</w:t>
      </w:r>
    </w:p>
    <w:p w14:paraId="7B079453" w14:textId="5E5D6FA0" w:rsidR="00FD3F23" w:rsidRPr="00AE422D" w:rsidRDefault="0052267C" w:rsidP="0052267C">
      <w:pPr>
        <w:pStyle w:val="HFSBODYTEXTnum"/>
      </w:pPr>
      <w:r w:rsidRPr="00AE422D">
        <w:t>4.</w:t>
      </w:r>
      <w:r w:rsidR="000B58DB" w:rsidRPr="00AE422D">
        <w:t>7</w:t>
      </w:r>
      <w:r w:rsidR="00C77166">
        <w:t>0</w:t>
      </w:r>
      <w:r w:rsidRPr="00AE422D">
        <w:tab/>
      </w:r>
      <w:r w:rsidR="00FD3F23" w:rsidRPr="00AE422D">
        <w:t>The setup is to be implemented through a new and specially commissioned European database for Medical Devices and In V</w:t>
      </w:r>
      <w:r w:rsidR="00D31848" w:rsidRPr="00AE422D">
        <w:t>itro D</w:t>
      </w:r>
      <w:r w:rsidR="00FD3F23" w:rsidRPr="00AE422D">
        <w:t xml:space="preserve">iagnostic Medical Devices, called the ‘European database on medical devices’, (EUDAMED) </w:t>
      </w:r>
      <w:hyperlink r:id="rId157" w:history="1">
        <w:r w:rsidR="00FD3F23" w:rsidRPr="009B400F">
          <w:rPr>
            <w:rStyle w:val="Hyperlink"/>
            <w:color w:val="auto"/>
            <w:u w:val="none"/>
            <w:vertAlign w:val="superscript"/>
          </w:rPr>
          <w:t>201</w:t>
        </w:r>
      </w:hyperlink>
      <w:r w:rsidR="00FD3F23" w:rsidRPr="00952F3D">
        <w:t>.</w:t>
      </w:r>
      <w:r w:rsidR="00FD3F23" w:rsidRPr="00AE422D">
        <w:t xml:space="preserve"> This database will </w:t>
      </w:r>
      <w:r w:rsidR="00F758D7" w:rsidRPr="00AE422D">
        <w:t xml:space="preserve">be </w:t>
      </w:r>
      <w:r w:rsidR="00FD3F23" w:rsidRPr="00AE422D">
        <w:t xml:space="preserve">publicly accessible and free to access.  The European Commission intend that this will improve openness by making data available and increasing both the quantity and quality of data, and by enhancing the identification and traceability of </w:t>
      </w:r>
      <w:r w:rsidR="008A769F" w:rsidRPr="00AE422D">
        <w:t>m</w:t>
      </w:r>
      <w:r w:rsidR="00FD3F23" w:rsidRPr="00AE422D">
        <w:t xml:space="preserve">edical </w:t>
      </w:r>
      <w:r w:rsidR="008A769F" w:rsidRPr="00AE422D">
        <w:t>d</w:t>
      </w:r>
      <w:r w:rsidR="00FD3F23" w:rsidRPr="00AE422D">
        <w:t>evices.</w:t>
      </w:r>
    </w:p>
    <w:p w14:paraId="6CD2255E" w14:textId="643CF6C7" w:rsidR="00FD3F23" w:rsidRPr="00AE422D" w:rsidRDefault="0052267C" w:rsidP="0052267C">
      <w:pPr>
        <w:pStyle w:val="HFSBODYTEXTnum"/>
        <w:rPr>
          <w:bCs/>
        </w:rPr>
      </w:pPr>
      <w:r w:rsidRPr="00AE422D">
        <w:rPr>
          <w:bCs/>
        </w:rPr>
        <w:lastRenderedPageBreak/>
        <w:t>4.</w:t>
      </w:r>
      <w:r w:rsidR="000B58DB" w:rsidRPr="00AE422D">
        <w:rPr>
          <w:bCs/>
        </w:rPr>
        <w:t>7</w:t>
      </w:r>
      <w:r w:rsidR="00C77166">
        <w:rPr>
          <w:bCs/>
        </w:rPr>
        <w:t>1</w:t>
      </w:r>
      <w:r w:rsidRPr="00AE422D">
        <w:rPr>
          <w:bCs/>
        </w:rPr>
        <w:tab/>
      </w:r>
      <w:r w:rsidR="00FD3F23" w:rsidRPr="00AE422D">
        <w:rPr>
          <w:bCs/>
        </w:rPr>
        <w:t xml:space="preserve">The European Commission’s roll-out timescale is laid out by its Medical Device Coordination Group (MDCG) in </w:t>
      </w:r>
      <w:r w:rsidR="00FD3F23" w:rsidRPr="00AE422D">
        <w:t>MDCG 2019-4 Timelines for registration of device data elements in EUDAMED</w:t>
      </w:r>
      <w:r w:rsidR="00FD3F23" w:rsidRPr="00AE422D">
        <w:rPr>
          <w:bCs/>
        </w:rPr>
        <w:t xml:space="preserve"> </w:t>
      </w:r>
      <w:hyperlink r:id="rId158" w:history="1">
        <w:r w:rsidR="00FD3F23" w:rsidRPr="009B400F">
          <w:rPr>
            <w:rStyle w:val="Hyperlink"/>
            <w:bCs/>
            <w:color w:val="auto"/>
            <w:u w:val="none"/>
            <w:vertAlign w:val="superscript"/>
          </w:rPr>
          <w:t>202</w:t>
        </w:r>
      </w:hyperlink>
      <w:r w:rsidR="00FD3F23" w:rsidRPr="00AE422D">
        <w:rPr>
          <w:bCs/>
        </w:rPr>
        <w:t>.(Note however that this may be open to revision owing to the complexity of the project.)</w:t>
      </w:r>
    </w:p>
    <w:p w14:paraId="4C45E75F" w14:textId="150A479A" w:rsidR="00742F45" w:rsidRPr="00AE422D" w:rsidRDefault="00742F45" w:rsidP="00C77166">
      <w:pPr>
        <w:pStyle w:val="HFSBodyTextnum0"/>
        <w:rPr>
          <w:lang w:eastAsia="en-GB"/>
        </w:rPr>
      </w:pPr>
      <w:r w:rsidRPr="00C77166">
        <w:t>4.</w:t>
      </w:r>
      <w:r w:rsidR="000B58DB" w:rsidRPr="00C77166">
        <w:t>7</w:t>
      </w:r>
      <w:r w:rsidR="00C77166" w:rsidRPr="00C77166">
        <w:t>2</w:t>
      </w:r>
      <w:r w:rsidRPr="00AE422D">
        <w:rPr>
          <w:b/>
          <w:sz w:val="22"/>
          <w:szCs w:val="22"/>
          <w:lang w:eastAsia="en-GB"/>
        </w:rPr>
        <w:tab/>
      </w:r>
      <w:r w:rsidRPr="00AE422D">
        <w:rPr>
          <w:lang w:eastAsia="en-GB"/>
        </w:rPr>
        <w:t>UK Medical Devices Information System (MDIS</w:t>
      </w:r>
      <w:r w:rsidR="00952F3D" w:rsidRPr="00AE422D">
        <w:rPr>
          <w:lang w:eastAsia="en-GB"/>
        </w:rPr>
        <w:t>):</w:t>
      </w:r>
      <w:r w:rsidRPr="00AE422D">
        <w:rPr>
          <w:lang w:eastAsia="en-GB"/>
        </w:rPr>
        <w:t xml:space="preserve"> Under the direction of the Medicines and Medical Devices Act 2021, a UK Medical Devices Information System (MDIS) is expected to be established in 2022. </w:t>
      </w:r>
    </w:p>
    <w:p w14:paraId="30C9F4EA" w14:textId="77777777" w:rsidR="00742F45" w:rsidRPr="00AE422D" w:rsidRDefault="00742F45" w:rsidP="00C77166">
      <w:pPr>
        <w:pStyle w:val="HFSBodyTextnum0"/>
        <w:ind w:firstLine="0"/>
        <w:rPr>
          <w:lang w:eastAsia="en-GB"/>
        </w:rPr>
      </w:pPr>
      <w:r w:rsidRPr="00AE422D">
        <w:rPr>
          <w:lang w:eastAsia="en-GB"/>
        </w:rPr>
        <w:t>The purpose of the UK MDIS is to link unique device identifier (UDI) codes to patient identifiers and other clinical information to improve patient safety and knowledge regarding the real world performance of medical devices by: </w:t>
      </w:r>
    </w:p>
    <w:p w14:paraId="4EC580D6" w14:textId="77777777" w:rsidR="00742F45" w:rsidRPr="00AE422D" w:rsidRDefault="00742F45" w:rsidP="00C77166">
      <w:pPr>
        <w:pStyle w:val="HFSBullet0"/>
      </w:pPr>
      <w:r w:rsidRPr="00AE422D">
        <w:t xml:space="preserve">Improving the </w:t>
      </w:r>
      <w:r w:rsidRPr="00AE422D">
        <w:rPr>
          <w:bCs/>
        </w:rPr>
        <w:t>traceability</w:t>
      </w:r>
      <w:r w:rsidRPr="00AE422D">
        <w:t xml:space="preserve"> of medical devices by linking the UDI code, patient identifiers, date, procedure, location and physician in an electronic searchable database- </w:t>
      </w:r>
      <w:r w:rsidRPr="00AE422D">
        <w:rPr>
          <w:bCs/>
        </w:rPr>
        <w:t>Surgical Devices and Implants Core Data Module.  </w:t>
      </w:r>
    </w:p>
    <w:p w14:paraId="5CD318F4" w14:textId="466997D1" w:rsidR="00AE422D" w:rsidRPr="00AE422D" w:rsidRDefault="00742F45" w:rsidP="00C77166">
      <w:pPr>
        <w:pStyle w:val="HFSBullet0"/>
      </w:pPr>
      <w:r w:rsidRPr="00AE422D">
        <w:t xml:space="preserve">Improving the </w:t>
      </w:r>
      <w:r w:rsidRPr="00AE422D">
        <w:rPr>
          <w:bCs/>
        </w:rPr>
        <w:t>surveillance</w:t>
      </w:r>
      <w:r w:rsidRPr="00AE422D">
        <w:t xml:space="preserve"> of all medical devices within scope of the UK MDIS by linking the core data module with generic longitudinal (i</w:t>
      </w:r>
      <w:r w:rsidR="00952F3D">
        <w:t>.e.</w:t>
      </w:r>
      <w:r w:rsidRPr="00AE422D">
        <w:t xml:space="preserve"> over time) information collated from hospital information systems - the </w:t>
      </w:r>
      <w:r w:rsidRPr="00AE422D">
        <w:rPr>
          <w:bCs/>
        </w:rPr>
        <w:t>Surgical Devices and Implants Registry Clinical Data Module</w:t>
      </w:r>
    </w:p>
    <w:p w14:paraId="4CDF90B3" w14:textId="54F65F95" w:rsidR="00742F45" w:rsidRPr="00C77166" w:rsidRDefault="00742F45" w:rsidP="00C77166">
      <w:pPr>
        <w:pStyle w:val="HFSBullet0"/>
      </w:pPr>
      <w:r w:rsidRPr="00AE422D">
        <w:t>Improving the</w:t>
      </w:r>
      <w:r w:rsidRPr="00AE422D">
        <w:rPr>
          <w:bCs/>
        </w:rPr>
        <w:t xml:space="preserve"> knowledge of outcomes with medical devices </w:t>
      </w:r>
      <w:r w:rsidRPr="00AE422D">
        <w:t xml:space="preserve">for specific specialty areas by collection of additional clinical information and patient related outcomes and experience - </w:t>
      </w:r>
      <w:r w:rsidRPr="00AE422D">
        <w:rPr>
          <w:bCs/>
        </w:rPr>
        <w:t xml:space="preserve">Registry Speciality Specific Modules. </w:t>
      </w:r>
    </w:p>
    <w:p w14:paraId="0ABDB2D8" w14:textId="77777777" w:rsidR="00C77166" w:rsidRPr="00C77166" w:rsidRDefault="00C77166" w:rsidP="00C77166">
      <w:pPr>
        <w:pStyle w:val="HFSBullet0"/>
        <w:numPr>
          <w:ilvl w:val="0"/>
          <w:numId w:val="0"/>
        </w:numPr>
        <w:rPr>
          <w:sz w:val="12"/>
        </w:rPr>
      </w:pPr>
    </w:p>
    <w:p w14:paraId="54F072AB" w14:textId="77777777" w:rsidR="00FD3F23" w:rsidRPr="00AE422D" w:rsidRDefault="00FD3F23" w:rsidP="00FD3F23">
      <w:pPr>
        <w:pStyle w:val="HFSHeading3"/>
        <w:rPr>
          <w:b w:val="0"/>
          <w:bCs w:val="0"/>
          <w:color w:val="auto"/>
        </w:rPr>
      </w:pPr>
      <w:r w:rsidRPr="00AE422D">
        <w:t xml:space="preserve">UDI </w:t>
      </w:r>
      <w:r w:rsidR="00F14583" w:rsidRPr="00AE422D">
        <w:t>i</w:t>
      </w:r>
      <w:r w:rsidRPr="00AE422D">
        <w:t xml:space="preserve">mpact on </w:t>
      </w:r>
      <w:r w:rsidR="008B75C3" w:rsidRPr="00AE422D">
        <w:t>health organisation</w:t>
      </w:r>
      <w:r w:rsidRPr="00AE422D">
        <w:t>s and providers</w:t>
      </w:r>
    </w:p>
    <w:p w14:paraId="276BFD23" w14:textId="301EADFE" w:rsidR="00FD3F23" w:rsidRPr="00AE422D" w:rsidRDefault="0052267C" w:rsidP="0052267C">
      <w:pPr>
        <w:pStyle w:val="HFSBODYTEXTnum"/>
      </w:pPr>
      <w:r w:rsidRPr="00AE422D">
        <w:t>4.</w:t>
      </w:r>
      <w:r w:rsidR="000B58DB" w:rsidRPr="00AE422D">
        <w:t>7</w:t>
      </w:r>
      <w:r w:rsidR="00C77166">
        <w:t>3</w:t>
      </w:r>
      <w:r w:rsidRPr="00AE422D">
        <w:tab/>
      </w:r>
      <w:r w:rsidR="00FD3F23" w:rsidRPr="00AE422D">
        <w:t xml:space="preserve">Healthcare professionals based in the </w:t>
      </w:r>
      <w:r w:rsidR="008B75C3" w:rsidRPr="00AE422D">
        <w:t>health organisation</w:t>
      </w:r>
      <w:r w:rsidR="00FD3F23" w:rsidRPr="00AE422D">
        <w:t xml:space="preserve">s and providers will be stakeholders in UDI as the guardians of systems implemented to manage safe and effective provision and use of </w:t>
      </w:r>
      <w:r w:rsidR="00096D95" w:rsidRPr="00AE422D">
        <w:t>m</w:t>
      </w:r>
      <w:r w:rsidR="00FD3F23" w:rsidRPr="00AE422D">
        <w:t xml:space="preserve">edical </w:t>
      </w:r>
      <w:r w:rsidR="00096D95" w:rsidRPr="00AE422D">
        <w:t>d</w:t>
      </w:r>
      <w:r w:rsidR="00FD3F23" w:rsidRPr="00AE422D">
        <w:t xml:space="preserve">evices.  UDI’s offer a unified means to aid the joining up </w:t>
      </w:r>
      <w:r w:rsidR="00096D95" w:rsidRPr="00AE422D">
        <w:t>m</w:t>
      </w:r>
      <w:r w:rsidR="00FD3F23" w:rsidRPr="00AE422D">
        <w:t xml:space="preserve">edical </w:t>
      </w:r>
      <w:r w:rsidR="00096D95" w:rsidRPr="00AE422D">
        <w:t>d</w:t>
      </w:r>
      <w:r w:rsidR="00FD3F23" w:rsidRPr="00AE422D">
        <w:t xml:space="preserve">evice manufacturing and vigilance and incident data, patient data, Equipment Management data, stock control data etc. for greater public benefit.  </w:t>
      </w:r>
    </w:p>
    <w:p w14:paraId="74DAFA95" w14:textId="680009FF" w:rsidR="00A43D63" w:rsidRPr="00AE422D" w:rsidRDefault="0052267C" w:rsidP="00FB7843">
      <w:pPr>
        <w:pStyle w:val="Default"/>
        <w:spacing w:after="240"/>
        <w:ind w:hanging="1134"/>
        <w:rPr>
          <w:iCs/>
        </w:rPr>
      </w:pPr>
      <w:r w:rsidRPr="00AE422D">
        <w:t>4.</w:t>
      </w:r>
      <w:r w:rsidR="000B58DB" w:rsidRPr="00AE422D">
        <w:t>7</w:t>
      </w:r>
      <w:r w:rsidR="00C77166">
        <w:t>4</w:t>
      </w:r>
      <w:r w:rsidRPr="00AE422D">
        <w:tab/>
      </w:r>
      <w:r w:rsidR="00FD3F23" w:rsidRPr="00AE422D">
        <w:t>Health</w:t>
      </w:r>
      <w:r w:rsidR="008B75C3" w:rsidRPr="00AE422D">
        <w:t xml:space="preserve"> organisation</w:t>
      </w:r>
      <w:r w:rsidR="00FD3F23" w:rsidRPr="00AE422D">
        <w:t xml:space="preserve">s and providers </w:t>
      </w:r>
      <w:r w:rsidR="00A43D63" w:rsidRPr="00AE422D">
        <w:rPr>
          <w:iCs/>
        </w:rPr>
        <w:t xml:space="preserve">should store and keep, preferably by electronic means, the UDI of implantable devices they have supplied/administered patients with.  </w:t>
      </w:r>
      <w:r w:rsidR="008B75C3" w:rsidRPr="00AE422D">
        <w:t>Health organisation</w:t>
      </w:r>
      <w:r w:rsidR="00A43D63" w:rsidRPr="00AE422D">
        <w:t>s</w:t>
      </w:r>
      <w:r w:rsidR="00A43D63" w:rsidRPr="00AE422D">
        <w:rPr>
          <w:iCs/>
        </w:rPr>
        <w:t xml:space="preserve"> should ensure that the full UDI for the implant is added to the patient’s electronic medical records. The </w:t>
      </w:r>
      <w:r w:rsidR="008B75C3" w:rsidRPr="00AE422D">
        <w:rPr>
          <w:iCs/>
        </w:rPr>
        <w:t>health organisation</w:t>
      </w:r>
      <w:r w:rsidR="00A43D63" w:rsidRPr="00AE422D">
        <w:rPr>
          <w:iCs/>
        </w:rPr>
        <w:t>s should also provide means to allow the patient rapid access to this information a</w:t>
      </w:r>
      <w:r w:rsidR="008B6346" w:rsidRPr="00AE422D">
        <w:rPr>
          <w:iCs/>
        </w:rPr>
        <w:t xml:space="preserve">t any point post implantation.  </w:t>
      </w:r>
      <w:r w:rsidR="00A43D63" w:rsidRPr="00AE422D">
        <w:t>The UDI database should take account of any national systems and processes that are put in place.</w:t>
      </w:r>
    </w:p>
    <w:p w14:paraId="0FCC224A" w14:textId="291E5990" w:rsidR="00FD3F23" w:rsidRPr="00AE422D" w:rsidRDefault="0052267C" w:rsidP="0052267C">
      <w:pPr>
        <w:pStyle w:val="HFSBODYTEXTnum"/>
      </w:pPr>
      <w:r w:rsidRPr="00AE422D">
        <w:t>4.</w:t>
      </w:r>
      <w:r w:rsidR="000B58DB" w:rsidRPr="00AE422D">
        <w:t>7</w:t>
      </w:r>
      <w:r w:rsidR="00C77166">
        <w:t>5</w:t>
      </w:r>
      <w:r w:rsidRPr="00AE422D">
        <w:tab/>
      </w:r>
      <w:r w:rsidR="00A43D63" w:rsidRPr="00AE422D">
        <w:t xml:space="preserve">The Scottish Government's Unique Device Identifier Programme Board has been set up to oversee the work of building an accessible, national approach to track and trace Class </w:t>
      </w:r>
      <w:r w:rsidR="00A43D63" w:rsidRPr="00AE422D">
        <w:rPr>
          <w:color w:val="000000" w:themeColor="text1"/>
        </w:rPr>
        <w:t xml:space="preserve">III </w:t>
      </w:r>
      <w:r w:rsidR="00742F45" w:rsidRPr="00AE422D">
        <w:rPr>
          <w:color w:val="000000" w:themeColor="text1"/>
        </w:rPr>
        <w:t xml:space="preserve">and </w:t>
      </w:r>
      <w:proofErr w:type="spellStart"/>
      <w:r w:rsidR="00742F45" w:rsidRPr="00AE422D">
        <w:rPr>
          <w:color w:val="000000" w:themeColor="text1"/>
        </w:rPr>
        <w:t>IIb</w:t>
      </w:r>
      <w:proofErr w:type="spellEnd"/>
      <w:r w:rsidR="00742F45" w:rsidRPr="00AE422D">
        <w:rPr>
          <w:color w:val="000000" w:themeColor="text1"/>
        </w:rPr>
        <w:t xml:space="preserve"> </w:t>
      </w:r>
      <w:r w:rsidR="00A43D63" w:rsidRPr="00AE422D">
        <w:t>implantable Medical Devices (from purchase to implantation) to improve patient safety and comply with the Medical Devices Regulations applying in the UK.  The work will include amalgamating proof of concept and pilot project work that has been running across several Scottish health board areas.</w:t>
      </w:r>
    </w:p>
    <w:p w14:paraId="254C239C" w14:textId="7682A176" w:rsidR="00FD3F23" w:rsidRPr="00AE422D" w:rsidRDefault="0052267C" w:rsidP="0052267C">
      <w:pPr>
        <w:pStyle w:val="HFSBODYTEXTnum"/>
        <w:rPr>
          <w:bCs/>
        </w:rPr>
      </w:pPr>
      <w:r w:rsidRPr="00AE422D">
        <w:rPr>
          <w:bCs/>
        </w:rPr>
        <w:t>4.</w:t>
      </w:r>
      <w:r w:rsidR="000B58DB" w:rsidRPr="00AE422D">
        <w:rPr>
          <w:bCs/>
        </w:rPr>
        <w:t>7</w:t>
      </w:r>
      <w:r w:rsidR="00C77166">
        <w:rPr>
          <w:bCs/>
        </w:rPr>
        <w:t>6</w:t>
      </w:r>
      <w:r w:rsidRPr="00AE422D">
        <w:rPr>
          <w:bCs/>
        </w:rPr>
        <w:tab/>
      </w:r>
      <w:r w:rsidR="00FD3F23" w:rsidRPr="00AE422D">
        <w:rPr>
          <w:bCs/>
        </w:rPr>
        <w:t xml:space="preserve">The GS1 Healthcare User Group has published guidance in November 2019 that offers </w:t>
      </w:r>
      <w:r w:rsidR="00096D95" w:rsidRPr="00AE422D">
        <w:t>r</w:t>
      </w:r>
      <w:r w:rsidR="00FD3F23" w:rsidRPr="00AE422D">
        <w:t xml:space="preserve">ecommendations on </w:t>
      </w:r>
      <w:r w:rsidR="00096D95" w:rsidRPr="00AE422D">
        <w:t>m</w:t>
      </w:r>
      <w:r w:rsidR="00FD3F23" w:rsidRPr="00AE422D">
        <w:t xml:space="preserve">edical </w:t>
      </w:r>
      <w:r w:rsidR="00096D95" w:rsidRPr="00AE422D">
        <w:t>d</w:t>
      </w:r>
      <w:r w:rsidR="00FD3F23" w:rsidRPr="00AE422D">
        <w:t xml:space="preserve">evice and IVD Field Safety Corrective Actions and Recalls using Unique Device Identifiers </w:t>
      </w:r>
      <w:r w:rsidR="00096D95" w:rsidRPr="00AE422D">
        <w:t>and</w:t>
      </w:r>
      <w:r w:rsidR="00FD3F23" w:rsidRPr="00AE422D">
        <w:t xml:space="preserve"> GS1 Standards </w:t>
      </w:r>
      <w:hyperlink r:id="rId159" w:history="1">
        <w:r w:rsidR="00FD3F23" w:rsidRPr="009B400F">
          <w:rPr>
            <w:rStyle w:val="Hyperlink"/>
            <w:color w:val="auto"/>
            <w:u w:val="none"/>
            <w:vertAlign w:val="superscript"/>
          </w:rPr>
          <w:t>203</w:t>
        </w:r>
      </w:hyperlink>
      <w:r w:rsidR="00FD3F23" w:rsidRPr="00AE422D">
        <w:t xml:space="preserve">.  </w:t>
      </w:r>
      <w:r w:rsidR="00FD3F23" w:rsidRPr="00AE422D">
        <w:rPr>
          <w:bCs/>
        </w:rPr>
        <w:t xml:space="preserve">A key </w:t>
      </w:r>
      <w:r w:rsidR="00FD3F23" w:rsidRPr="00AE422D">
        <w:rPr>
          <w:bCs/>
        </w:rPr>
        <w:lastRenderedPageBreak/>
        <w:t>recommendation is the use of a pro forma spreadsheet that has been developed to exchange UDI based product information between manufacturers/suppliers, their customers and the MHRA for handling field safety corrective actions and product recalls.</w:t>
      </w:r>
    </w:p>
    <w:p w14:paraId="74FEF062" w14:textId="40451C59" w:rsidR="00FD3F23" w:rsidRPr="00D32E6F" w:rsidRDefault="0052267C" w:rsidP="00742F45">
      <w:pPr>
        <w:ind w:hanging="1134"/>
        <w:jc w:val="both"/>
        <w:rPr>
          <w:rFonts w:cs="Arial"/>
          <w:sz w:val="22"/>
          <w:szCs w:val="22"/>
          <w:lang w:eastAsia="en-GB"/>
        </w:rPr>
      </w:pPr>
      <w:r w:rsidRPr="00AE422D">
        <w:t>4.</w:t>
      </w:r>
      <w:r w:rsidR="000B58DB" w:rsidRPr="00AE422D">
        <w:t>7</w:t>
      </w:r>
      <w:r w:rsidR="00D32E6F">
        <w:t>7</w:t>
      </w:r>
      <w:r w:rsidRPr="00AE422D">
        <w:tab/>
      </w:r>
      <w:r w:rsidR="00FD3F23" w:rsidRPr="00AE422D">
        <w:rPr>
          <w:color w:val="000000" w:themeColor="text1"/>
        </w:rPr>
        <w:t xml:space="preserve">More specific information on systems and process around UDI in Scottish </w:t>
      </w:r>
      <w:r w:rsidR="008B75C3" w:rsidRPr="00AE422D">
        <w:rPr>
          <w:color w:val="000000" w:themeColor="text1"/>
        </w:rPr>
        <w:t>health organisation</w:t>
      </w:r>
      <w:r w:rsidR="00FD3F23" w:rsidRPr="00AE422D">
        <w:rPr>
          <w:color w:val="000000" w:themeColor="text1"/>
        </w:rPr>
        <w:t>s and providers is anticipated from the Scottish Government in the run-up to the regulations concerning UDI entering full force.</w:t>
      </w:r>
    </w:p>
    <w:p w14:paraId="7358E233" w14:textId="77777777" w:rsidR="00FD3F23" w:rsidRPr="00AE422D" w:rsidRDefault="00FD3F23" w:rsidP="00FB7843">
      <w:pPr>
        <w:pStyle w:val="HFSNotebox"/>
        <w:spacing w:after="200"/>
      </w:pPr>
      <w:r w:rsidRPr="00AE422D">
        <w:rPr>
          <w:b/>
        </w:rPr>
        <w:t>Note</w:t>
      </w:r>
      <w:r w:rsidR="004F3CCA" w:rsidRPr="00AE422D">
        <w:rPr>
          <w:b/>
        </w:rPr>
        <w:t xml:space="preserve"> 1</w:t>
      </w:r>
      <w:r w:rsidRPr="00AE422D">
        <w:rPr>
          <w:b/>
        </w:rPr>
        <w:t>:</w:t>
      </w:r>
      <w:r w:rsidRPr="00AE422D">
        <w:t xml:space="preserve"> Additional information:</w:t>
      </w:r>
    </w:p>
    <w:p w14:paraId="33EAAF72" w14:textId="77777777" w:rsidR="00FD3F23" w:rsidRPr="00AE422D" w:rsidRDefault="00FD3F23" w:rsidP="00FB7843">
      <w:pPr>
        <w:pStyle w:val="HFSNotebox"/>
        <w:spacing w:after="200"/>
      </w:pPr>
      <w:r w:rsidRPr="00AE422D">
        <w:t>UDI design and standardisation:</w:t>
      </w:r>
    </w:p>
    <w:p w14:paraId="4D597810" w14:textId="77777777" w:rsidR="00FD3F23" w:rsidRPr="00AE422D" w:rsidRDefault="00FD3F23" w:rsidP="00FB7843">
      <w:pPr>
        <w:pStyle w:val="HFSNotebox"/>
        <w:spacing w:after="200"/>
      </w:pPr>
      <w:r w:rsidRPr="00AE422D">
        <w:t xml:space="preserve">IMDRF UDI Working Group: UDI Guidance, Unique Device Identification (UDI) of Medical Devices, 9 Dec 2013 </w:t>
      </w:r>
      <w:hyperlink r:id="rId160" w:history="1">
        <w:r w:rsidRPr="00AE422D">
          <w:rPr>
            <w:rStyle w:val="Hyperlink"/>
            <w:color w:val="auto"/>
            <w:u w:val="none"/>
            <w:vertAlign w:val="superscript"/>
          </w:rPr>
          <w:t>204</w:t>
        </w:r>
      </w:hyperlink>
    </w:p>
    <w:p w14:paraId="7C5FDADF" w14:textId="77777777" w:rsidR="00FD3F23" w:rsidRPr="00AE422D" w:rsidRDefault="00FD3F23" w:rsidP="00FB7843">
      <w:pPr>
        <w:pStyle w:val="HFSNotebox"/>
        <w:spacing w:after="200"/>
      </w:pPr>
      <w:r w:rsidRPr="00AE422D">
        <w:t xml:space="preserve">IMDRF UDI Working Group:  Unique Device Identification system (UDI system) Application Guide, 21 March 2019 </w:t>
      </w:r>
      <w:hyperlink r:id="rId161" w:history="1">
        <w:r w:rsidRPr="00AE422D">
          <w:rPr>
            <w:rStyle w:val="Hyperlink"/>
            <w:color w:val="auto"/>
            <w:u w:val="none"/>
            <w:vertAlign w:val="superscript"/>
          </w:rPr>
          <w:t>205</w:t>
        </w:r>
      </w:hyperlink>
    </w:p>
    <w:p w14:paraId="045C8DC8" w14:textId="77777777" w:rsidR="00FD3F23" w:rsidRPr="00AE422D" w:rsidRDefault="00FD3F23" w:rsidP="00FB7843">
      <w:pPr>
        <w:pStyle w:val="HFSNotebox"/>
        <w:spacing w:after="200"/>
      </w:pPr>
      <w:r w:rsidRPr="00AE422D">
        <w:t xml:space="preserve">MDRF UDI Working Group: Principles of Labelling for Medical Devices and IVD Medical Devices, 21 Mar 2019 </w:t>
      </w:r>
      <w:hyperlink r:id="rId162" w:history="1">
        <w:r w:rsidRPr="00AE422D">
          <w:rPr>
            <w:rStyle w:val="Hyperlink"/>
            <w:color w:val="auto"/>
            <w:u w:val="none"/>
            <w:vertAlign w:val="superscript"/>
          </w:rPr>
          <w:t>206</w:t>
        </w:r>
      </w:hyperlink>
    </w:p>
    <w:p w14:paraId="6DB7F35E" w14:textId="77777777" w:rsidR="00FD3F23" w:rsidRPr="00AE422D" w:rsidRDefault="00FD3F23" w:rsidP="00FB7843">
      <w:pPr>
        <w:pStyle w:val="HFSNotebox"/>
        <w:spacing w:after="200"/>
        <w:rPr>
          <w:lang w:val="fr-FR"/>
        </w:rPr>
      </w:pPr>
      <w:r w:rsidRPr="00AE422D">
        <w:rPr>
          <w:lang w:val="fr-FR"/>
        </w:rPr>
        <w:t>GS1: Guide on Unique Device Identification (UDI)</w:t>
      </w:r>
      <w:r w:rsidRPr="00AE422D">
        <w:rPr>
          <w:vertAlign w:val="superscript"/>
          <w:lang w:val="fr-FR"/>
        </w:rPr>
        <w:t xml:space="preserve"> </w:t>
      </w:r>
      <w:hyperlink r:id="rId163" w:history="1">
        <w:r w:rsidRPr="00AE422D">
          <w:rPr>
            <w:rStyle w:val="Hyperlink"/>
            <w:color w:val="auto"/>
            <w:u w:val="none"/>
            <w:vertAlign w:val="superscript"/>
            <w:lang w:val="fr-FR"/>
          </w:rPr>
          <w:t>207</w:t>
        </w:r>
      </w:hyperlink>
    </w:p>
    <w:p w14:paraId="45004274" w14:textId="77777777" w:rsidR="00FD3F23" w:rsidRPr="00AE422D" w:rsidRDefault="004F3CCA" w:rsidP="00FB7843">
      <w:pPr>
        <w:pStyle w:val="HFSNotebox"/>
        <w:spacing w:after="200"/>
        <w:rPr>
          <w:rFonts w:eastAsiaTheme="minorHAnsi"/>
          <w:lang w:val="fr-FR"/>
        </w:rPr>
      </w:pPr>
      <w:r w:rsidRPr="00AE422D">
        <w:rPr>
          <w:b/>
          <w:lang w:val="fr-FR"/>
        </w:rPr>
        <w:t xml:space="preserve">Note </w:t>
      </w:r>
      <w:proofErr w:type="gramStart"/>
      <w:r w:rsidRPr="00AE422D">
        <w:rPr>
          <w:b/>
          <w:lang w:val="fr-FR"/>
        </w:rPr>
        <w:t>2:</w:t>
      </w:r>
      <w:proofErr w:type="gramEnd"/>
      <w:r w:rsidRPr="00AE422D">
        <w:rPr>
          <w:lang w:val="fr-FR"/>
        </w:rPr>
        <w:t xml:space="preserve"> </w:t>
      </w:r>
      <w:proofErr w:type="spellStart"/>
      <w:r w:rsidR="00FD3F23" w:rsidRPr="00AE422D">
        <w:rPr>
          <w:lang w:val="fr-FR"/>
        </w:rPr>
        <w:t>M</w:t>
      </w:r>
      <w:r w:rsidR="00FD3F23" w:rsidRPr="00AE422D">
        <w:rPr>
          <w:rFonts w:eastAsiaTheme="minorHAnsi"/>
          <w:lang w:val="fr-FR"/>
        </w:rPr>
        <w:t>edical</w:t>
      </w:r>
      <w:proofErr w:type="spellEnd"/>
      <w:r w:rsidR="00FD3F23" w:rsidRPr="00AE422D">
        <w:rPr>
          <w:rFonts w:eastAsiaTheme="minorHAnsi"/>
          <w:lang w:val="fr-FR"/>
        </w:rPr>
        <w:t xml:space="preserve"> </w:t>
      </w:r>
      <w:proofErr w:type="spellStart"/>
      <w:r w:rsidR="00096D95" w:rsidRPr="00AE422D">
        <w:rPr>
          <w:rFonts w:eastAsiaTheme="minorHAnsi"/>
          <w:lang w:val="fr-FR"/>
        </w:rPr>
        <w:t>d</w:t>
      </w:r>
      <w:r w:rsidR="00FD3F23" w:rsidRPr="00AE422D">
        <w:rPr>
          <w:rFonts w:eastAsiaTheme="minorHAnsi"/>
          <w:lang w:val="fr-FR"/>
        </w:rPr>
        <w:t>evice</w:t>
      </w:r>
      <w:proofErr w:type="spellEnd"/>
      <w:r w:rsidR="00FD3F23" w:rsidRPr="00AE422D">
        <w:rPr>
          <w:rFonts w:eastAsiaTheme="minorHAnsi"/>
          <w:lang w:val="fr-FR"/>
        </w:rPr>
        <w:t xml:space="preserve"> nomenclature:</w:t>
      </w:r>
    </w:p>
    <w:p w14:paraId="360225CC" w14:textId="77777777" w:rsidR="00FD3F23" w:rsidRPr="00AE422D" w:rsidRDefault="00FD3F23" w:rsidP="00FB7843">
      <w:pPr>
        <w:pStyle w:val="HFSNotebox"/>
        <w:spacing w:after="200"/>
        <w:rPr>
          <w:rStyle w:val="Hyperlink"/>
          <w:color w:val="auto"/>
          <w:u w:val="none"/>
          <w:lang w:val="fr-FR"/>
        </w:rPr>
      </w:pPr>
      <w:proofErr w:type="spellStart"/>
      <w:r w:rsidRPr="00AE422D">
        <w:rPr>
          <w:lang w:val="fr-FR"/>
        </w:rPr>
        <w:t>MedTech</w:t>
      </w:r>
      <w:proofErr w:type="spellEnd"/>
      <w:r w:rsidRPr="00AE422D">
        <w:rPr>
          <w:lang w:val="fr-FR"/>
        </w:rPr>
        <w:t xml:space="preserve"> </w:t>
      </w:r>
      <w:proofErr w:type="gramStart"/>
      <w:r w:rsidRPr="00AE422D">
        <w:rPr>
          <w:lang w:val="fr-FR"/>
        </w:rPr>
        <w:t>Europe:</w:t>
      </w:r>
      <w:proofErr w:type="gramEnd"/>
      <w:r w:rsidRPr="00AE422D">
        <w:rPr>
          <w:lang w:val="fr-FR"/>
        </w:rPr>
        <w:t xml:space="preserve"> </w:t>
      </w:r>
      <w:proofErr w:type="spellStart"/>
      <w:r w:rsidRPr="00AE422D">
        <w:rPr>
          <w:lang w:val="fr-FR"/>
        </w:rPr>
        <w:t>Medical</w:t>
      </w:r>
      <w:proofErr w:type="spellEnd"/>
      <w:r w:rsidRPr="00AE422D">
        <w:rPr>
          <w:lang w:val="fr-FR"/>
        </w:rPr>
        <w:t xml:space="preserve"> </w:t>
      </w:r>
      <w:proofErr w:type="spellStart"/>
      <w:r w:rsidRPr="00AE422D">
        <w:rPr>
          <w:lang w:val="fr-FR"/>
        </w:rPr>
        <w:t>device</w:t>
      </w:r>
      <w:proofErr w:type="spellEnd"/>
      <w:r w:rsidRPr="00AE422D">
        <w:rPr>
          <w:lang w:val="fr-FR"/>
        </w:rPr>
        <w:t xml:space="preserve"> nomenclature for IVD </w:t>
      </w:r>
      <w:proofErr w:type="spellStart"/>
      <w:r w:rsidRPr="00AE422D">
        <w:rPr>
          <w:lang w:val="fr-FR"/>
        </w:rPr>
        <w:t>Regulation</w:t>
      </w:r>
      <w:proofErr w:type="spellEnd"/>
      <w:r w:rsidRPr="00AE422D">
        <w:rPr>
          <w:lang w:val="fr-FR"/>
        </w:rPr>
        <w:t xml:space="preserve"> (EU) 2017/746 and MD </w:t>
      </w:r>
      <w:proofErr w:type="spellStart"/>
      <w:r w:rsidRPr="00AE422D">
        <w:rPr>
          <w:lang w:val="fr-FR"/>
        </w:rPr>
        <w:t>Regulation</w:t>
      </w:r>
      <w:proofErr w:type="spellEnd"/>
      <w:r w:rsidRPr="00AE422D">
        <w:rPr>
          <w:lang w:val="fr-FR"/>
        </w:rPr>
        <w:t xml:space="preserve"> (EU) 2017/745 </w:t>
      </w:r>
      <w:r w:rsidRPr="00AE422D">
        <w:rPr>
          <w:vertAlign w:val="superscript"/>
          <w:lang w:val="fr-FR"/>
        </w:rPr>
        <w:t>208</w:t>
      </w:r>
    </w:p>
    <w:p w14:paraId="0B70CBCB" w14:textId="77777777" w:rsidR="00FD3F23" w:rsidRPr="00AE422D" w:rsidRDefault="00FD3F23" w:rsidP="00FB7843">
      <w:pPr>
        <w:pStyle w:val="HFSNotebox"/>
        <w:spacing w:after="200"/>
        <w:rPr>
          <w:rStyle w:val="Hyperlink"/>
          <w:color w:val="auto"/>
          <w:u w:val="none"/>
          <w:lang w:val="fr-FR"/>
        </w:rPr>
      </w:pPr>
      <w:r w:rsidRPr="00AE422D">
        <w:rPr>
          <w:lang w:val="fr-FR"/>
        </w:rPr>
        <w:t xml:space="preserve">EC: MDCG 2018-2 Future EU </w:t>
      </w:r>
      <w:proofErr w:type="spellStart"/>
      <w:r w:rsidRPr="00AE422D">
        <w:rPr>
          <w:lang w:val="fr-FR"/>
        </w:rPr>
        <w:t>medical</w:t>
      </w:r>
      <w:proofErr w:type="spellEnd"/>
      <w:r w:rsidRPr="00AE422D">
        <w:rPr>
          <w:lang w:val="fr-FR"/>
        </w:rPr>
        <w:t xml:space="preserve"> </w:t>
      </w:r>
      <w:proofErr w:type="spellStart"/>
      <w:r w:rsidRPr="00AE422D">
        <w:rPr>
          <w:lang w:val="fr-FR"/>
        </w:rPr>
        <w:t>device</w:t>
      </w:r>
      <w:proofErr w:type="spellEnd"/>
      <w:r w:rsidRPr="00AE422D">
        <w:rPr>
          <w:lang w:val="fr-FR"/>
        </w:rPr>
        <w:t xml:space="preserve"> nomenclature – Description of </w:t>
      </w:r>
      <w:proofErr w:type="spellStart"/>
      <w:r w:rsidRPr="00AE422D">
        <w:rPr>
          <w:lang w:val="fr-FR"/>
        </w:rPr>
        <w:t>requirements</w:t>
      </w:r>
      <w:proofErr w:type="spellEnd"/>
      <w:r w:rsidRPr="00AE422D">
        <w:rPr>
          <w:lang w:val="fr-FR"/>
        </w:rPr>
        <w:t xml:space="preserve"> </w:t>
      </w:r>
      <w:hyperlink r:id="rId164" w:history="1">
        <w:r w:rsidRPr="00AE422D">
          <w:rPr>
            <w:rStyle w:val="Hyperlink"/>
            <w:color w:val="auto"/>
            <w:u w:val="none"/>
            <w:vertAlign w:val="superscript"/>
            <w:lang w:val="fr-FR"/>
          </w:rPr>
          <w:t>209</w:t>
        </w:r>
      </w:hyperlink>
    </w:p>
    <w:p w14:paraId="0146E592" w14:textId="77777777" w:rsidR="00FD3F23" w:rsidRPr="00AE422D" w:rsidRDefault="00FD3F23" w:rsidP="00FB7843">
      <w:pPr>
        <w:pStyle w:val="HFSNotebox"/>
        <w:spacing w:after="200"/>
      </w:pPr>
      <w:r w:rsidRPr="00AE422D">
        <w:t xml:space="preserve">The World Health Organisation's global perspective on </w:t>
      </w:r>
      <w:r w:rsidR="00096D95" w:rsidRPr="00AE422D">
        <w:t>n</w:t>
      </w:r>
      <w:r w:rsidRPr="00AE422D">
        <w:t xml:space="preserve">omenclature of </w:t>
      </w:r>
      <w:r w:rsidR="00096D95" w:rsidRPr="00AE422D">
        <w:t>m</w:t>
      </w:r>
      <w:r w:rsidRPr="00AE422D">
        <w:t xml:space="preserve">edical </w:t>
      </w:r>
      <w:r w:rsidR="00096D95" w:rsidRPr="00AE422D">
        <w:t>d</w:t>
      </w:r>
      <w:r w:rsidRPr="00AE422D">
        <w:t xml:space="preserve">evices </w:t>
      </w:r>
      <w:hyperlink r:id="rId165" w:history="1">
        <w:r w:rsidRPr="00AE422D">
          <w:rPr>
            <w:vertAlign w:val="superscript"/>
          </w:rPr>
          <w:t>212</w:t>
        </w:r>
      </w:hyperlink>
    </w:p>
    <w:p w14:paraId="17E1B5B5" w14:textId="77777777" w:rsidR="00FD3F23" w:rsidRPr="00AE422D" w:rsidRDefault="004F3CCA" w:rsidP="00FB7843">
      <w:pPr>
        <w:pStyle w:val="HFSNotebox"/>
        <w:spacing w:after="200"/>
      </w:pPr>
      <w:r w:rsidRPr="00AE422D">
        <w:rPr>
          <w:b/>
        </w:rPr>
        <w:t>Note 3:</w:t>
      </w:r>
      <w:r w:rsidRPr="00AE422D">
        <w:t xml:space="preserve"> </w:t>
      </w:r>
      <w:r w:rsidR="00FD3F23" w:rsidRPr="00AE422D">
        <w:t xml:space="preserve">Established worldwide </w:t>
      </w:r>
      <w:r w:rsidR="00096D95" w:rsidRPr="00AE422D">
        <w:t>m</w:t>
      </w:r>
      <w:r w:rsidR="00FD3F23" w:rsidRPr="00AE422D">
        <w:t xml:space="preserve">edical </w:t>
      </w:r>
      <w:r w:rsidR="00096D95" w:rsidRPr="00AE422D">
        <w:t>d</w:t>
      </w:r>
      <w:r w:rsidR="00FD3F23" w:rsidRPr="00AE422D">
        <w:t>evice nomenclature systems:</w:t>
      </w:r>
    </w:p>
    <w:p w14:paraId="4904A5EA" w14:textId="77777777" w:rsidR="00FD3F23" w:rsidRPr="00AE422D" w:rsidRDefault="00FD3F23" w:rsidP="00FB7843">
      <w:pPr>
        <w:pStyle w:val="HFSNotebox"/>
        <w:spacing w:after="200"/>
      </w:pPr>
      <w:r w:rsidRPr="00AE422D">
        <w:t xml:space="preserve">GMDN, under GMDN Agency </w:t>
      </w:r>
      <w:hyperlink r:id="rId166" w:history="1">
        <w:r w:rsidRPr="00AE422D">
          <w:rPr>
            <w:rStyle w:val="Hyperlink"/>
            <w:color w:val="auto"/>
            <w:u w:val="none"/>
            <w:vertAlign w:val="superscript"/>
          </w:rPr>
          <w:t>213</w:t>
        </w:r>
      </w:hyperlink>
    </w:p>
    <w:p w14:paraId="525DDA16" w14:textId="77777777" w:rsidR="00FD3F23" w:rsidRPr="00AE422D" w:rsidRDefault="00FD3F23" w:rsidP="00FB7843">
      <w:pPr>
        <w:pStyle w:val="HFSNotebox"/>
        <w:spacing w:after="200"/>
      </w:pPr>
      <w:r w:rsidRPr="00AE422D">
        <w:t xml:space="preserve">UMDNS, under ECRI Institute </w:t>
      </w:r>
      <w:hyperlink r:id="rId167" w:history="1">
        <w:r w:rsidRPr="00AE422D">
          <w:rPr>
            <w:vertAlign w:val="superscript"/>
          </w:rPr>
          <w:t>214</w:t>
        </w:r>
      </w:hyperlink>
    </w:p>
    <w:p w14:paraId="75845881" w14:textId="77777777" w:rsidR="00FD3F23" w:rsidRPr="00AE422D" w:rsidRDefault="004F3CCA" w:rsidP="00FB7843">
      <w:pPr>
        <w:pStyle w:val="HFSNotebox"/>
        <w:spacing w:after="200"/>
      </w:pPr>
      <w:r w:rsidRPr="00AE422D">
        <w:rPr>
          <w:b/>
        </w:rPr>
        <w:t>Note 4:</w:t>
      </w:r>
      <w:r w:rsidRPr="00AE422D">
        <w:t xml:space="preserve"> </w:t>
      </w:r>
      <w:r w:rsidR="008B75C3" w:rsidRPr="00AE422D">
        <w:t>Health organisation</w:t>
      </w:r>
      <w:r w:rsidR="00FD3F23" w:rsidRPr="00AE422D">
        <w:t xml:space="preserve"> and provider resources:</w:t>
      </w:r>
    </w:p>
    <w:p w14:paraId="714436E2" w14:textId="77777777" w:rsidR="00FD3F23" w:rsidRPr="00AE422D" w:rsidRDefault="00FD3F23" w:rsidP="00FB7843">
      <w:pPr>
        <w:pStyle w:val="HFSNotebox"/>
        <w:spacing w:after="200"/>
        <w:rPr>
          <w:rStyle w:val="Hyperlink"/>
          <w:color w:val="auto"/>
          <w:u w:val="none"/>
        </w:rPr>
      </w:pPr>
      <w:r w:rsidRPr="00AE422D">
        <w:t xml:space="preserve">Example of GS1 spreadsheet for managing field </w:t>
      </w:r>
      <w:r w:rsidR="00096D95" w:rsidRPr="00AE422D">
        <w:t>s</w:t>
      </w:r>
      <w:r w:rsidRPr="00AE422D">
        <w:t xml:space="preserve">afety corrective actions </w:t>
      </w:r>
      <w:hyperlink r:id="rId168" w:history="1">
        <w:r w:rsidRPr="00AE422D">
          <w:rPr>
            <w:rStyle w:val="Hyperlink"/>
            <w:color w:val="auto"/>
            <w:u w:val="none"/>
            <w:vertAlign w:val="superscript"/>
          </w:rPr>
          <w:t>210</w:t>
        </w:r>
      </w:hyperlink>
    </w:p>
    <w:p w14:paraId="60FA7D34" w14:textId="77777777" w:rsidR="00FD3F23" w:rsidRPr="00AE422D" w:rsidRDefault="00FD3F23" w:rsidP="00FB7843">
      <w:pPr>
        <w:pStyle w:val="HFSNotebox"/>
        <w:spacing w:after="200"/>
        <w:rPr>
          <w:rStyle w:val="Hyperlink"/>
          <w:color w:val="auto"/>
          <w:sz w:val="22"/>
          <w:szCs w:val="22"/>
          <w:u w:val="none"/>
        </w:rPr>
      </w:pPr>
      <w:r w:rsidRPr="00AE422D">
        <w:t xml:space="preserve">NHS eProcurement Strategy, April 2014 </w:t>
      </w:r>
      <w:hyperlink r:id="rId169" w:history="1">
        <w:r w:rsidRPr="00AE422D">
          <w:rPr>
            <w:vertAlign w:val="superscript"/>
          </w:rPr>
          <w:t>211</w:t>
        </w:r>
      </w:hyperlink>
    </w:p>
    <w:p w14:paraId="04A20C89" w14:textId="77777777" w:rsidR="006F2770" w:rsidRPr="00AE422D" w:rsidRDefault="006F2770" w:rsidP="006B57FC">
      <w:pPr>
        <w:pStyle w:val="HFSHeading3"/>
        <w:rPr>
          <w:color w:val="auto"/>
        </w:rPr>
      </w:pPr>
    </w:p>
    <w:p w14:paraId="57C792AC" w14:textId="77777777" w:rsidR="00513378" w:rsidRPr="00AE422D" w:rsidRDefault="008E33D3" w:rsidP="00BA103F">
      <w:pPr>
        <w:pStyle w:val="HFSHeading1"/>
        <w:rPr>
          <w:szCs w:val="44"/>
        </w:rPr>
      </w:pPr>
      <w:bookmarkStart w:id="52" w:name="Role"/>
      <w:bookmarkStart w:id="53" w:name="_Toc74062848"/>
      <w:bookmarkEnd w:id="52"/>
      <w:r w:rsidRPr="00AE422D">
        <w:lastRenderedPageBreak/>
        <w:t>5</w:t>
      </w:r>
      <w:r w:rsidR="00BA103F" w:rsidRPr="00AE422D">
        <w:t>.</w:t>
      </w:r>
      <w:r w:rsidR="00BA103F" w:rsidRPr="00AE422D">
        <w:tab/>
      </w:r>
      <w:r w:rsidR="00513378" w:rsidRPr="00AE422D">
        <w:t>Role</w:t>
      </w:r>
      <w:r w:rsidR="00B96B85" w:rsidRPr="00AE422D">
        <w:t>s</w:t>
      </w:r>
      <w:r w:rsidR="00513378" w:rsidRPr="00AE422D">
        <w:t xml:space="preserve"> and Responsibilities</w:t>
      </w:r>
      <w:bookmarkEnd w:id="53"/>
    </w:p>
    <w:p w14:paraId="1E52C573" w14:textId="77777777" w:rsidR="004D2B46" w:rsidRPr="00AE422D" w:rsidRDefault="0052267C" w:rsidP="0052267C">
      <w:pPr>
        <w:pStyle w:val="HFSBODYTEXTnum"/>
        <w:rPr>
          <w:rFonts w:eastAsiaTheme="minorHAnsi"/>
        </w:rPr>
      </w:pPr>
      <w:r w:rsidRPr="00AE422D">
        <w:rPr>
          <w:rFonts w:eastAsiaTheme="minorHAnsi"/>
        </w:rPr>
        <w:t>5.1</w:t>
      </w:r>
      <w:r w:rsidRPr="00AE422D">
        <w:rPr>
          <w:rFonts w:eastAsiaTheme="minorHAnsi"/>
        </w:rPr>
        <w:tab/>
      </w:r>
      <w:r w:rsidR="00326E0F" w:rsidRPr="00AE422D">
        <w:rPr>
          <w:rFonts w:eastAsiaTheme="minorHAnsi"/>
        </w:rPr>
        <w:t xml:space="preserve">In order to </w:t>
      </w:r>
      <w:r w:rsidR="00883769" w:rsidRPr="00AE422D">
        <w:rPr>
          <w:rFonts w:eastAsiaTheme="minorHAnsi"/>
        </w:rPr>
        <w:t xml:space="preserve">provide a robust system </w:t>
      </w:r>
      <w:r w:rsidR="003D774B" w:rsidRPr="00AE422D">
        <w:rPr>
          <w:rFonts w:eastAsiaTheme="minorHAnsi"/>
        </w:rPr>
        <w:t xml:space="preserve">of </w:t>
      </w:r>
      <w:r w:rsidR="00883769" w:rsidRPr="00AE422D">
        <w:rPr>
          <w:rFonts w:eastAsiaTheme="minorHAnsi"/>
        </w:rPr>
        <w:t>manag</w:t>
      </w:r>
      <w:r w:rsidR="003D774B" w:rsidRPr="00AE422D">
        <w:rPr>
          <w:rFonts w:eastAsiaTheme="minorHAnsi"/>
        </w:rPr>
        <w:t>ement for</w:t>
      </w:r>
      <w:r w:rsidR="00883769" w:rsidRPr="00AE422D">
        <w:rPr>
          <w:rFonts w:eastAsiaTheme="minorHAnsi"/>
        </w:rPr>
        <w:t xml:space="preserve"> medical devices and equipment</w:t>
      </w:r>
      <w:r w:rsidR="00326E0F" w:rsidRPr="00AE422D">
        <w:rPr>
          <w:rFonts w:eastAsiaTheme="minorHAnsi"/>
        </w:rPr>
        <w:t xml:space="preserve">, </w:t>
      </w:r>
      <w:r w:rsidR="008B75C3" w:rsidRPr="00AE422D">
        <w:rPr>
          <w:rFonts w:eastAsiaTheme="minorHAnsi"/>
        </w:rPr>
        <w:t>organisation</w:t>
      </w:r>
      <w:r w:rsidR="00326E0F" w:rsidRPr="00AE422D">
        <w:rPr>
          <w:rFonts w:eastAsiaTheme="minorHAnsi"/>
        </w:rPr>
        <w:t xml:space="preserve">s must </w:t>
      </w:r>
      <w:r w:rsidR="003D774B" w:rsidRPr="00AE422D">
        <w:rPr>
          <w:rFonts w:eastAsiaTheme="minorHAnsi"/>
        </w:rPr>
        <w:t>engage</w:t>
      </w:r>
      <w:r w:rsidR="00883769" w:rsidRPr="00AE422D">
        <w:rPr>
          <w:rFonts w:eastAsiaTheme="minorHAnsi"/>
        </w:rPr>
        <w:t xml:space="preserve"> expert </w:t>
      </w:r>
      <w:r w:rsidR="00326E0F" w:rsidRPr="00AE422D">
        <w:rPr>
          <w:rFonts w:eastAsiaTheme="minorHAnsi"/>
        </w:rPr>
        <w:t xml:space="preserve">staff with a working knowledge of </w:t>
      </w:r>
      <w:r w:rsidR="003D774B" w:rsidRPr="00AE422D">
        <w:rPr>
          <w:rFonts w:eastAsiaTheme="minorHAnsi"/>
        </w:rPr>
        <w:t xml:space="preserve">policy, </w:t>
      </w:r>
      <w:r w:rsidR="00326E0F" w:rsidRPr="00AE422D">
        <w:rPr>
          <w:rFonts w:eastAsiaTheme="minorHAnsi"/>
        </w:rPr>
        <w:t>regulations</w:t>
      </w:r>
      <w:r w:rsidR="003D774B" w:rsidRPr="00AE422D">
        <w:rPr>
          <w:rFonts w:eastAsiaTheme="minorHAnsi"/>
        </w:rPr>
        <w:t>, standards</w:t>
      </w:r>
      <w:r w:rsidR="00326E0F" w:rsidRPr="00AE422D">
        <w:rPr>
          <w:rFonts w:eastAsiaTheme="minorHAnsi"/>
        </w:rPr>
        <w:t xml:space="preserve"> and guidance related to medical devices and equipment.   </w:t>
      </w:r>
      <w:r w:rsidR="008B75C3" w:rsidRPr="00AE422D">
        <w:rPr>
          <w:rFonts w:eastAsiaTheme="minorHAnsi"/>
        </w:rPr>
        <w:t>Organisation</w:t>
      </w:r>
      <w:r w:rsidR="00473545" w:rsidRPr="00AE422D">
        <w:rPr>
          <w:rFonts w:eastAsiaTheme="minorHAnsi"/>
        </w:rPr>
        <w:t>s must apply Duty of Candour when managing adverse incidents</w:t>
      </w:r>
      <w:r w:rsidR="00326E0F" w:rsidRPr="00AE422D">
        <w:rPr>
          <w:rFonts w:eastAsiaTheme="minorHAnsi"/>
        </w:rPr>
        <w:t>/events</w:t>
      </w:r>
      <w:r w:rsidR="00473545" w:rsidRPr="00AE422D">
        <w:rPr>
          <w:rFonts w:eastAsiaTheme="minorHAnsi"/>
        </w:rPr>
        <w:t xml:space="preserve"> involving harm in accordance with the respective legislative </w:t>
      </w:r>
      <w:r w:rsidR="003D774B" w:rsidRPr="00AE422D">
        <w:rPr>
          <w:rFonts w:eastAsiaTheme="minorHAnsi"/>
        </w:rPr>
        <w:t xml:space="preserve">and policy </w:t>
      </w:r>
      <w:r w:rsidR="00473545" w:rsidRPr="00AE422D">
        <w:rPr>
          <w:rFonts w:eastAsiaTheme="minorHAnsi"/>
        </w:rPr>
        <w:t>requirements.</w:t>
      </w:r>
    </w:p>
    <w:p w14:paraId="686D9502" w14:textId="1DA95CF8" w:rsidR="006E48CA" w:rsidRPr="00AE422D" w:rsidRDefault="0052267C" w:rsidP="00A9046E">
      <w:pPr>
        <w:pStyle w:val="HFSBODYTEXTnum"/>
        <w:rPr>
          <w:rFonts w:cs="Arial"/>
          <w:sz w:val="12"/>
          <w:szCs w:val="12"/>
        </w:rPr>
      </w:pPr>
      <w:r w:rsidRPr="00AE422D">
        <w:rPr>
          <w:rFonts w:eastAsiaTheme="minorHAnsi"/>
        </w:rPr>
        <w:t>5.2</w:t>
      </w:r>
      <w:r w:rsidRPr="00AE422D">
        <w:rPr>
          <w:rFonts w:eastAsiaTheme="minorHAnsi"/>
        </w:rPr>
        <w:tab/>
      </w:r>
      <w:r w:rsidR="004D2B46" w:rsidRPr="00AE422D">
        <w:rPr>
          <w:rFonts w:eastAsiaTheme="minorHAnsi"/>
        </w:rPr>
        <w:t>Th</w:t>
      </w:r>
      <w:r w:rsidR="0068783D" w:rsidRPr="00AE422D">
        <w:rPr>
          <w:rFonts w:eastAsiaTheme="minorHAnsi"/>
        </w:rPr>
        <w:t xml:space="preserve">is internal </w:t>
      </w:r>
      <w:r w:rsidR="004D2B46" w:rsidRPr="00AE422D">
        <w:rPr>
          <w:rFonts w:eastAsiaTheme="minorHAnsi"/>
        </w:rPr>
        <w:t xml:space="preserve">management </w:t>
      </w:r>
      <w:r w:rsidR="0068783D" w:rsidRPr="00AE422D">
        <w:rPr>
          <w:rFonts w:eastAsiaTheme="minorHAnsi"/>
        </w:rPr>
        <w:t xml:space="preserve">system must </w:t>
      </w:r>
      <w:r w:rsidR="004D2B46" w:rsidRPr="00AE422D">
        <w:rPr>
          <w:rFonts w:eastAsiaTheme="minorHAnsi"/>
        </w:rPr>
        <w:t xml:space="preserve">have clear lines of accountability </w:t>
      </w:r>
      <w:r w:rsidR="0068783D" w:rsidRPr="00AE422D">
        <w:rPr>
          <w:rFonts w:eastAsiaTheme="minorHAnsi"/>
        </w:rPr>
        <w:t>from Board level to front line and must ensure that</w:t>
      </w:r>
      <w:r w:rsidR="00BB2F82" w:rsidRPr="00AE422D">
        <w:rPr>
          <w:rFonts w:eastAsiaTheme="minorHAnsi"/>
        </w:rPr>
        <w:t>,</w:t>
      </w:r>
      <w:r w:rsidR="0068783D" w:rsidRPr="00AE422D">
        <w:rPr>
          <w:rFonts w:eastAsiaTheme="minorHAnsi"/>
        </w:rPr>
        <w:t xml:space="preserve"> where appropriate</w:t>
      </w:r>
      <w:r w:rsidR="00BB2F82" w:rsidRPr="00AE422D">
        <w:rPr>
          <w:rFonts w:eastAsiaTheme="minorHAnsi"/>
        </w:rPr>
        <w:t>,</w:t>
      </w:r>
      <w:r w:rsidR="0068783D" w:rsidRPr="00AE422D">
        <w:rPr>
          <w:rFonts w:eastAsiaTheme="minorHAnsi"/>
        </w:rPr>
        <w:t xml:space="preserve"> </w:t>
      </w:r>
      <w:r w:rsidR="00BB2F82" w:rsidRPr="00AE422D">
        <w:rPr>
          <w:rFonts w:eastAsiaTheme="minorHAnsi"/>
        </w:rPr>
        <w:t>i</w:t>
      </w:r>
      <w:r w:rsidR="0068783D" w:rsidRPr="00AE422D">
        <w:rPr>
          <w:rFonts w:eastAsiaTheme="minorHAnsi"/>
        </w:rPr>
        <w:t xml:space="preserve">t extends </w:t>
      </w:r>
      <w:r w:rsidR="00227009" w:rsidRPr="00AE422D">
        <w:rPr>
          <w:rFonts w:eastAsiaTheme="minorHAnsi"/>
        </w:rPr>
        <w:t xml:space="preserve">to and </w:t>
      </w:r>
      <w:r w:rsidR="00251672" w:rsidRPr="00AE422D">
        <w:rPr>
          <w:rFonts w:eastAsiaTheme="minorHAnsi"/>
        </w:rPr>
        <w:t>cover</w:t>
      </w:r>
      <w:r w:rsidR="00227009" w:rsidRPr="00AE422D">
        <w:rPr>
          <w:rFonts w:eastAsiaTheme="minorHAnsi"/>
        </w:rPr>
        <w:t>s</w:t>
      </w:r>
      <w:r w:rsidR="0068783D" w:rsidRPr="00AE422D">
        <w:rPr>
          <w:rFonts w:eastAsiaTheme="minorHAnsi"/>
        </w:rPr>
        <w:t xml:space="preserve"> external partners or contractors such as </w:t>
      </w:r>
      <w:r w:rsidR="004D2B46" w:rsidRPr="00AE422D">
        <w:rPr>
          <w:rFonts w:eastAsiaTheme="minorHAnsi"/>
        </w:rPr>
        <w:t>general practition</w:t>
      </w:r>
      <w:r w:rsidR="0068783D" w:rsidRPr="00AE422D">
        <w:rPr>
          <w:rFonts w:eastAsiaTheme="minorHAnsi"/>
        </w:rPr>
        <w:t xml:space="preserve">ers, residential and care homes or </w:t>
      </w:r>
      <w:r w:rsidR="004D2B46" w:rsidRPr="00AE422D">
        <w:rPr>
          <w:rFonts w:eastAsiaTheme="minorHAnsi"/>
        </w:rPr>
        <w:t>community based services</w:t>
      </w:r>
      <w:r w:rsidR="0068783D" w:rsidRPr="00AE422D">
        <w:rPr>
          <w:rFonts w:eastAsiaTheme="minorHAnsi"/>
        </w:rPr>
        <w:t xml:space="preserve">.   </w:t>
      </w:r>
      <w:r w:rsidR="00251672" w:rsidRPr="00AE422D">
        <w:rPr>
          <w:rFonts w:eastAsiaTheme="minorHAnsi"/>
        </w:rPr>
        <w:t xml:space="preserve">Understanding who is accountable </w:t>
      </w:r>
      <w:r w:rsidR="002F5971" w:rsidRPr="00AE422D">
        <w:rPr>
          <w:rFonts w:eastAsiaTheme="minorHAnsi"/>
        </w:rPr>
        <w:t>and for what</w:t>
      </w:r>
      <w:r w:rsidR="00A1269F" w:rsidRPr="00AE422D">
        <w:rPr>
          <w:rFonts w:eastAsiaTheme="minorHAnsi"/>
        </w:rPr>
        <w:t xml:space="preserve">, must </w:t>
      </w:r>
      <w:r w:rsidR="00251672" w:rsidRPr="00AE422D">
        <w:rPr>
          <w:rFonts w:eastAsiaTheme="minorHAnsi"/>
        </w:rPr>
        <w:t>be made clear and</w:t>
      </w:r>
      <w:r w:rsidR="002F5971" w:rsidRPr="00AE422D">
        <w:rPr>
          <w:rFonts w:eastAsiaTheme="minorHAnsi"/>
        </w:rPr>
        <w:t xml:space="preserve"> be </w:t>
      </w:r>
      <w:r w:rsidR="00251672" w:rsidRPr="00AE422D">
        <w:rPr>
          <w:rFonts w:eastAsiaTheme="minorHAnsi"/>
        </w:rPr>
        <w:t xml:space="preserve">documented including </w:t>
      </w:r>
      <w:r w:rsidR="00A1269F" w:rsidRPr="00AE422D">
        <w:rPr>
          <w:rFonts w:eastAsiaTheme="minorHAnsi"/>
        </w:rPr>
        <w:t xml:space="preserve">in particular </w:t>
      </w:r>
      <w:r w:rsidR="00251672" w:rsidRPr="00AE422D">
        <w:rPr>
          <w:rFonts w:eastAsiaTheme="minorHAnsi"/>
        </w:rPr>
        <w:t>any areas where there is</w:t>
      </w:r>
      <w:r w:rsidR="002F5971" w:rsidRPr="00AE422D">
        <w:rPr>
          <w:rFonts w:eastAsiaTheme="minorHAnsi"/>
        </w:rPr>
        <w:t xml:space="preserve"> or may be </w:t>
      </w:r>
      <w:r w:rsidR="00251672" w:rsidRPr="00AE422D">
        <w:rPr>
          <w:rFonts w:eastAsiaTheme="minorHAnsi"/>
        </w:rPr>
        <w:t>joint accountability.</w:t>
      </w:r>
      <w:r w:rsidR="00814E6D" w:rsidRPr="00AE422D">
        <w:rPr>
          <w:rFonts w:eastAsiaTheme="minorHAnsi"/>
        </w:rPr>
        <w:t xml:space="preserve">  Accountability should be consistent with roles of the professions engaged and within their respective scopes of practice, professional qualifications and registration.</w:t>
      </w:r>
      <w:r w:rsidR="00473545" w:rsidRPr="00AE422D">
        <w:rPr>
          <w:rFonts w:eastAsiaTheme="minorHAnsi"/>
        </w:rPr>
        <w:t xml:space="preserve">  </w:t>
      </w:r>
    </w:p>
    <w:p w14:paraId="4EFA4B76" w14:textId="3AA82315" w:rsidR="00326E0F" w:rsidRPr="00AE422D" w:rsidRDefault="00CB24B1" w:rsidP="00CB24B1">
      <w:pPr>
        <w:pStyle w:val="HFSBODYTEXTnum"/>
        <w:rPr>
          <w:rFonts w:eastAsiaTheme="minorHAnsi"/>
        </w:rPr>
      </w:pPr>
      <w:r w:rsidRPr="00AE422D">
        <w:t>5.</w:t>
      </w:r>
      <w:r w:rsidR="00675FFF" w:rsidRPr="00AE422D">
        <w:t>3</w:t>
      </w:r>
      <w:r w:rsidRPr="00AE422D">
        <w:tab/>
      </w:r>
      <w:r w:rsidR="00176C09" w:rsidRPr="00AE422D">
        <w:rPr>
          <w:rFonts w:eastAsiaTheme="minorHAnsi"/>
        </w:rPr>
        <w:t>Summaries illustrating principal aspects of the role</w:t>
      </w:r>
      <w:r w:rsidR="00056155" w:rsidRPr="00AE422D">
        <w:rPr>
          <w:rFonts w:eastAsiaTheme="minorHAnsi"/>
        </w:rPr>
        <w:t>,</w:t>
      </w:r>
      <w:r w:rsidR="00176C09" w:rsidRPr="00AE422D">
        <w:rPr>
          <w:rFonts w:eastAsiaTheme="minorHAnsi"/>
        </w:rPr>
        <w:t xml:space="preserve"> responsibilities and expertise of key officers and professional groups</w:t>
      </w:r>
      <w:r w:rsidR="00DC3BA2" w:rsidRPr="00AE422D">
        <w:rPr>
          <w:rFonts w:eastAsiaTheme="minorHAnsi"/>
        </w:rPr>
        <w:t>,</w:t>
      </w:r>
      <w:r w:rsidR="00176C09" w:rsidRPr="00AE422D">
        <w:rPr>
          <w:rFonts w:eastAsiaTheme="minorHAnsi"/>
        </w:rPr>
        <w:t xml:space="preserve"> which contribute to the operation of the management system governing medical devices and equipment within </w:t>
      </w:r>
      <w:r w:rsidR="00EA3473" w:rsidRPr="00AE422D">
        <w:rPr>
          <w:rFonts w:eastAsiaTheme="minorHAnsi"/>
        </w:rPr>
        <w:t>organisation</w:t>
      </w:r>
      <w:r w:rsidR="00176C09" w:rsidRPr="00AE422D">
        <w:rPr>
          <w:rFonts w:eastAsiaTheme="minorHAnsi"/>
        </w:rPr>
        <w:t>s</w:t>
      </w:r>
      <w:r w:rsidR="00DC3BA2" w:rsidRPr="00AE422D">
        <w:rPr>
          <w:rFonts w:eastAsiaTheme="minorHAnsi"/>
        </w:rPr>
        <w:t>,</w:t>
      </w:r>
      <w:r w:rsidR="00176C09" w:rsidRPr="00AE422D">
        <w:rPr>
          <w:rFonts w:eastAsiaTheme="minorHAnsi"/>
        </w:rPr>
        <w:t xml:space="preserve"> are set out below.</w:t>
      </w:r>
      <w:r w:rsidR="0071124B" w:rsidRPr="00AE422D">
        <w:rPr>
          <w:rFonts w:eastAsiaTheme="minorHAnsi"/>
        </w:rPr>
        <w:t xml:space="preserve">  </w:t>
      </w:r>
      <w:r w:rsidR="0071124B" w:rsidRPr="00AE422D">
        <w:t>The summaries are designed to allow professional groups to recognise each other’s areas of expertise.  Comparison between summaries may reveal joint working and professional networking opportunities.</w:t>
      </w:r>
    </w:p>
    <w:p w14:paraId="732DD09F" w14:textId="7B336560" w:rsidR="00326E0F" w:rsidRPr="00AE422D" w:rsidRDefault="00176C09" w:rsidP="00661100">
      <w:pPr>
        <w:pStyle w:val="HFSNotebox"/>
      </w:pPr>
      <w:r w:rsidRPr="00AE422D">
        <w:rPr>
          <w:b/>
        </w:rPr>
        <w:t>Note:</w:t>
      </w:r>
      <w:r w:rsidRPr="00AE422D">
        <w:t xml:space="preserve"> </w:t>
      </w:r>
      <w:r w:rsidR="0071124B" w:rsidRPr="00AE422D">
        <w:t>The detail w</w:t>
      </w:r>
      <w:r w:rsidRPr="00AE422D">
        <w:t>ithin each summary</w:t>
      </w:r>
      <w:r w:rsidR="0071124B" w:rsidRPr="00AE422D">
        <w:t xml:space="preserve"> and the </w:t>
      </w:r>
      <w:r w:rsidRPr="00AE422D">
        <w:t>l</w:t>
      </w:r>
      <w:r w:rsidR="00326E0F" w:rsidRPr="00AE422D">
        <w:t>egislation</w:t>
      </w:r>
      <w:r w:rsidR="0071124B" w:rsidRPr="00AE422D">
        <w:t xml:space="preserve"> and </w:t>
      </w:r>
      <w:r w:rsidR="00326E0F" w:rsidRPr="00AE422D">
        <w:t xml:space="preserve">guidance </w:t>
      </w:r>
      <w:r w:rsidR="0071124B" w:rsidRPr="00AE422D">
        <w:t xml:space="preserve">highlighted </w:t>
      </w:r>
      <w:r w:rsidR="00326E0F" w:rsidRPr="00AE422D">
        <w:t>are not exhaustive.</w:t>
      </w:r>
    </w:p>
    <w:p w14:paraId="3FA94D09" w14:textId="77777777" w:rsidR="00326E0F" w:rsidRPr="00AE422D" w:rsidRDefault="00CB24B1" w:rsidP="00CB24B1">
      <w:pPr>
        <w:pStyle w:val="HFSBODYTEXTnum"/>
      </w:pPr>
      <w:r w:rsidRPr="00AE422D">
        <w:t>5.</w:t>
      </w:r>
      <w:r w:rsidR="00661100" w:rsidRPr="00AE422D">
        <w:t>4</w:t>
      </w:r>
      <w:r w:rsidRPr="00AE422D">
        <w:tab/>
      </w:r>
      <w:r w:rsidR="00326E0F" w:rsidRPr="00AE422D">
        <w:t>Summar</w:t>
      </w:r>
      <w:r w:rsidR="00CE4F02" w:rsidRPr="00AE422D">
        <w:t>ies</w:t>
      </w:r>
      <w:r w:rsidR="00326E0F" w:rsidRPr="00AE422D">
        <w:t xml:space="preserve"> include</w:t>
      </w:r>
      <w:r w:rsidR="00CE4F02" w:rsidRPr="00AE422D">
        <w:t xml:space="preserve"> the following roles</w:t>
      </w:r>
      <w:r w:rsidR="00326E0F" w:rsidRPr="00AE422D">
        <w:t>:</w:t>
      </w:r>
    </w:p>
    <w:p w14:paraId="5CFD340D" w14:textId="77777777" w:rsidR="00326E0F" w:rsidRPr="00AE422D" w:rsidRDefault="00F23989" w:rsidP="00F801CE">
      <w:pPr>
        <w:pStyle w:val="HFSBullet0"/>
      </w:pPr>
      <w:r w:rsidRPr="00AE422D">
        <w:t>Medical Device and/or Equipment User</w:t>
      </w:r>
      <w:r w:rsidR="00DE5837" w:rsidRPr="00AE422D">
        <w:t>s</w:t>
      </w:r>
      <w:r w:rsidR="00F758D7" w:rsidRPr="00AE422D">
        <w:t>;</w:t>
      </w:r>
    </w:p>
    <w:p w14:paraId="78C2B222" w14:textId="77777777" w:rsidR="00326E0F" w:rsidRPr="00AE422D" w:rsidRDefault="00F23989" w:rsidP="00F801CE">
      <w:pPr>
        <w:pStyle w:val="HFSBullet0"/>
      </w:pPr>
      <w:r w:rsidRPr="00AE422D">
        <w:t>Chief Executive</w:t>
      </w:r>
      <w:r w:rsidR="00F758D7" w:rsidRPr="00AE422D">
        <w:t>;</w:t>
      </w:r>
    </w:p>
    <w:p w14:paraId="6038B344" w14:textId="77777777" w:rsidR="00326E0F" w:rsidRPr="00AE422D" w:rsidRDefault="00F23989" w:rsidP="00F801CE">
      <w:pPr>
        <w:pStyle w:val="HFSBullet0"/>
      </w:pPr>
      <w:r w:rsidRPr="00AE422D">
        <w:t>Medical Director / Person with organisational oversight of Clinical Care</w:t>
      </w:r>
      <w:r w:rsidR="00F758D7" w:rsidRPr="00AE422D">
        <w:t>;</w:t>
      </w:r>
      <w:r w:rsidR="00326E0F" w:rsidRPr="00AE422D">
        <w:t xml:space="preserve"> </w:t>
      </w:r>
    </w:p>
    <w:p w14:paraId="7A422DB6" w14:textId="77777777" w:rsidR="00326E0F" w:rsidRPr="00AE422D" w:rsidRDefault="00F23989" w:rsidP="00F801CE">
      <w:pPr>
        <w:pStyle w:val="HFSBullet0"/>
      </w:pPr>
      <w:r w:rsidRPr="00AE422D">
        <w:t>Responsible Director</w:t>
      </w:r>
      <w:r w:rsidR="00F758D7" w:rsidRPr="00AE422D">
        <w:t>;</w:t>
      </w:r>
    </w:p>
    <w:p w14:paraId="57E0A28A" w14:textId="7DA749D9" w:rsidR="00CC797A" w:rsidRPr="00AE422D" w:rsidRDefault="00CC797A" w:rsidP="00F801CE">
      <w:pPr>
        <w:pStyle w:val="HFSBullet0"/>
      </w:pPr>
      <w:r w:rsidRPr="00AE422D">
        <w:t>Medical Device</w:t>
      </w:r>
      <w:r w:rsidR="00C50DE4" w:rsidRPr="00AE422D">
        <w:t xml:space="preserve"> </w:t>
      </w:r>
      <w:r w:rsidR="00295647" w:rsidRPr="00AE422D">
        <w:t xml:space="preserve">and Equipment </w:t>
      </w:r>
      <w:r w:rsidR="00C50DE4" w:rsidRPr="00AE422D">
        <w:t>Risk Managers</w:t>
      </w:r>
      <w:r w:rsidR="00F758D7" w:rsidRPr="00AE422D">
        <w:t>;</w:t>
      </w:r>
    </w:p>
    <w:p w14:paraId="5FC8790C" w14:textId="77777777" w:rsidR="00326E0F" w:rsidRPr="00AE422D" w:rsidRDefault="00F23989" w:rsidP="00F801CE">
      <w:pPr>
        <w:pStyle w:val="HFSBullet0"/>
      </w:pPr>
      <w:r w:rsidRPr="00AE422D">
        <w:t>Departmental Managers</w:t>
      </w:r>
      <w:r w:rsidR="00F758D7" w:rsidRPr="00AE422D">
        <w:t>;</w:t>
      </w:r>
    </w:p>
    <w:p w14:paraId="28D8B74C" w14:textId="77777777" w:rsidR="00326E0F" w:rsidRPr="00AE422D" w:rsidRDefault="00F23989" w:rsidP="00F801CE">
      <w:pPr>
        <w:pStyle w:val="HFSBullet0"/>
      </w:pPr>
      <w:r w:rsidRPr="00AE422D">
        <w:t>Technical Specialists or persons responsible for Devices and Equipment</w:t>
      </w:r>
      <w:r w:rsidR="00F758D7" w:rsidRPr="00AE422D">
        <w:t>;</w:t>
      </w:r>
    </w:p>
    <w:p w14:paraId="1CFCB4B4" w14:textId="77777777" w:rsidR="00326E0F" w:rsidRPr="00AE422D" w:rsidRDefault="00F23989" w:rsidP="00F801CE">
      <w:pPr>
        <w:pStyle w:val="HFSBullet0"/>
      </w:pPr>
      <w:r w:rsidRPr="00AE422D">
        <w:t>Specialist Multi-disciplinary and Professional Expert Groups</w:t>
      </w:r>
      <w:r w:rsidR="00F758D7" w:rsidRPr="00AE422D">
        <w:t>;</w:t>
      </w:r>
    </w:p>
    <w:p w14:paraId="25AD2BEB" w14:textId="77777777" w:rsidR="0036764F" w:rsidRPr="00AE422D" w:rsidRDefault="0036764F" w:rsidP="00F801CE">
      <w:pPr>
        <w:pStyle w:val="HFSBullet0"/>
      </w:pPr>
      <w:r w:rsidRPr="00AE422D">
        <w:t xml:space="preserve">Staff who procure </w:t>
      </w:r>
      <w:r w:rsidR="00651AB6" w:rsidRPr="00AE422D">
        <w:t>m</w:t>
      </w:r>
      <w:r w:rsidRPr="00AE422D">
        <w:t xml:space="preserve">edical </w:t>
      </w:r>
      <w:r w:rsidR="00651AB6" w:rsidRPr="00AE422D">
        <w:t>d</w:t>
      </w:r>
      <w:r w:rsidRPr="00AE422D">
        <w:t xml:space="preserve">evices or </w:t>
      </w:r>
      <w:r w:rsidR="00651AB6" w:rsidRPr="00AE422D">
        <w:t>e</w:t>
      </w:r>
      <w:r w:rsidRPr="00AE422D">
        <w:t>quipment</w:t>
      </w:r>
      <w:r w:rsidR="00F758D7" w:rsidRPr="00AE422D">
        <w:t>;</w:t>
      </w:r>
    </w:p>
    <w:p w14:paraId="7F7A97A1" w14:textId="7F63015D" w:rsidR="00326E0F" w:rsidRPr="00AE422D" w:rsidRDefault="00D0360F" w:rsidP="00F801CE">
      <w:pPr>
        <w:pStyle w:val="HFSBullet0"/>
      </w:pPr>
      <w:r w:rsidRPr="00AE422D">
        <w:t>Incidents and Alerts Safety Officers (previously known as Equipment Coordinator)</w:t>
      </w:r>
    </w:p>
    <w:p w14:paraId="143855D5" w14:textId="77777777" w:rsidR="005334D7" w:rsidRPr="00AE422D" w:rsidRDefault="005334D7" w:rsidP="00A92407">
      <w:pPr>
        <w:pStyle w:val="HFSBullet0"/>
        <w:numPr>
          <w:ilvl w:val="0"/>
          <w:numId w:val="0"/>
        </w:numPr>
        <w:rPr>
          <w:sz w:val="12"/>
        </w:rPr>
      </w:pPr>
    </w:p>
    <w:p w14:paraId="1D1803B6" w14:textId="77777777" w:rsidR="00DE5837" w:rsidRPr="00AE422D" w:rsidRDefault="00DE5837">
      <w:pPr>
        <w:spacing w:after="200" w:line="276" w:lineRule="auto"/>
        <w:rPr>
          <w:szCs w:val="24"/>
          <w:lang w:eastAsia="en-GB"/>
        </w:rPr>
      </w:pPr>
      <w:r w:rsidRPr="00AE422D">
        <w:br w:type="page"/>
      </w:r>
    </w:p>
    <w:p w14:paraId="3D531949" w14:textId="77777777" w:rsidR="001B5FE6" w:rsidRPr="00AE422D" w:rsidRDefault="001B5FE6" w:rsidP="00675FFF">
      <w:pPr>
        <w:pStyle w:val="HFSHeading2nonum"/>
      </w:pPr>
      <w:bookmarkStart w:id="54" w:name="_Toc74062849"/>
      <w:r w:rsidRPr="00AE422D">
        <w:lastRenderedPageBreak/>
        <w:t>Medical Device and/or Equipment User</w:t>
      </w:r>
      <w:r w:rsidR="00DE5837" w:rsidRPr="00AE422D">
        <w:t>s</w:t>
      </w:r>
      <w:bookmarkEnd w:id="54"/>
    </w:p>
    <w:p w14:paraId="37FDD9E4" w14:textId="77777777" w:rsidR="001B5FE6" w:rsidRPr="00AE422D" w:rsidRDefault="00CB24B1" w:rsidP="00CB24B1">
      <w:pPr>
        <w:pStyle w:val="HFSBODYTEXTnum"/>
        <w:rPr>
          <w:rFonts w:eastAsiaTheme="minorHAnsi"/>
        </w:rPr>
      </w:pPr>
      <w:r w:rsidRPr="00AE422D">
        <w:rPr>
          <w:rFonts w:eastAsiaTheme="minorHAnsi"/>
        </w:rPr>
        <w:t>5.</w:t>
      </w:r>
      <w:r w:rsidR="00661100" w:rsidRPr="00AE422D">
        <w:rPr>
          <w:rFonts w:eastAsiaTheme="minorHAnsi"/>
        </w:rPr>
        <w:t>5</w:t>
      </w:r>
      <w:r w:rsidRPr="00AE422D">
        <w:rPr>
          <w:rFonts w:eastAsiaTheme="minorHAnsi"/>
        </w:rPr>
        <w:tab/>
      </w:r>
      <w:r w:rsidR="00933FFF" w:rsidRPr="00AE422D">
        <w:rPr>
          <w:rFonts w:eastAsiaTheme="minorHAnsi"/>
        </w:rPr>
        <w:t>Within the</w:t>
      </w:r>
      <w:r w:rsidR="007D115F" w:rsidRPr="00AE422D">
        <w:rPr>
          <w:rFonts w:eastAsiaTheme="minorHAnsi"/>
        </w:rPr>
        <w:t xml:space="preserve"> </w:t>
      </w:r>
      <w:r w:rsidR="00933FFF" w:rsidRPr="00AE422D">
        <w:rPr>
          <w:rFonts w:eastAsiaTheme="minorHAnsi"/>
        </w:rPr>
        <w:t>array r</w:t>
      </w:r>
      <w:r w:rsidR="007D115F" w:rsidRPr="00AE422D">
        <w:rPr>
          <w:rFonts w:eastAsiaTheme="minorHAnsi"/>
        </w:rPr>
        <w:t>esponsibilities</w:t>
      </w:r>
      <w:r w:rsidR="00933FFF" w:rsidRPr="00AE422D">
        <w:rPr>
          <w:rFonts w:eastAsiaTheme="minorHAnsi"/>
        </w:rPr>
        <w:t xml:space="preserve"> within their individual jobs</w:t>
      </w:r>
      <w:r w:rsidR="007D115F" w:rsidRPr="00AE422D">
        <w:rPr>
          <w:rFonts w:eastAsiaTheme="minorHAnsi"/>
        </w:rPr>
        <w:t xml:space="preserve">, </w:t>
      </w:r>
      <w:r w:rsidR="00933FFF" w:rsidRPr="00AE422D">
        <w:rPr>
          <w:rFonts w:eastAsiaTheme="minorHAnsi"/>
        </w:rPr>
        <w:t>h</w:t>
      </w:r>
      <w:r w:rsidR="007D115F" w:rsidRPr="00AE422D">
        <w:rPr>
          <w:rFonts w:eastAsiaTheme="minorHAnsi"/>
        </w:rPr>
        <w:t xml:space="preserve">ealth technology users have </w:t>
      </w:r>
      <w:r w:rsidR="00933FFF" w:rsidRPr="00AE422D">
        <w:rPr>
          <w:rFonts w:eastAsiaTheme="minorHAnsi"/>
        </w:rPr>
        <w:t xml:space="preserve">particular responsibilities concerning safe and effective use of this equipment.  </w:t>
      </w:r>
      <w:r w:rsidR="001B5FE6" w:rsidRPr="00AE422D">
        <w:rPr>
          <w:rFonts w:eastAsiaTheme="minorHAnsi"/>
        </w:rPr>
        <w:t xml:space="preserve">The </w:t>
      </w:r>
      <w:r w:rsidR="00933FFF" w:rsidRPr="00AE422D">
        <w:rPr>
          <w:rFonts w:eastAsiaTheme="minorHAnsi"/>
        </w:rPr>
        <w:t xml:space="preserve">employing </w:t>
      </w:r>
      <w:r w:rsidR="001B5FE6" w:rsidRPr="00AE422D">
        <w:rPr>
          <w:rFonts w:eastAsiaTheme="minorHAnsi"/>
        </w:rPr>
        <w:t>organisation is responsible for ensuring their staff are trained and refreshed appropriately in the use of the equipment they provide them with (</w:t>
      </w:r>
      <w:hyperlink r:id="rId170" w:history="1">
        <w:r w:rsidR="001B5FE6" w:rsidRPr="00AE422D">
          <w:rPr>
            <w:rStyle w:val="Hyperlink"/>
            <w:rFonts w:eastAsiaTheme="minorHAnsi"/>
            <w:color w:val="auto"/>
            <w:szCs w:val="24"/>
            <w:u w:val="none"/>
          </w:rPr>
          <w:t>Provision and Use of Work Equipment Regulations 1998</w:t>
        </w:r>
      </w:hyperlink>
      <w:r w:rsidR="001B5FE6" w:rsidRPr="00AE422D">
        <w:rPr>
          <w:rStyle w:val="Hyperlink"/>
          <w:rFonts w:eastAsiaTheme="minorHAnsi"/>
          <w:color w:val="auto"/>
          <w:szCs w:val="24"/>
          <w:u w:val="none"/>
        </w:rPr>
        <w:t xml:space="preserve"> </w:t>
      </w:r>
      <w:hyperlink r:id="rId171" w:history="1">
        <w:r w:rsidR="001B5FE6" w:rsidRPr="00AE422D">
          <w:rPr>
            <w:rFonts w:cs="Arial"/>
            <w:vertAlign w:val="superscript"/>
            <w:lang w:eastAsia="en-GB"/>
          </w:rPr>
          <w:t>46</w:t>
        </w:r>
      </w:hyperlink>
      <w:r w:rsidR="001B5FE6" w:rsidRPr="00AE422D">
        <w:rPr>
          <w:rFonts w:eastAsiaTheme="minorHAnsi"/>
        </w:rPr>
        <w:t xml:space="preserve">).  </w:t>
      </w:r>
      <w:r w:rsidR="00EA2A43" w:rsidRPr="00AE422D">
        <w:t xml:space="preserve">The person with most immediate responsibility around managing a medical device or piece of equipment is the front-line user.  </w:t>
      </w:r>
      <w:r w:rsidR="00EA2A43" w:rsidRPr="00AE422D">
        <w:rPr>
          <w:rFonts w:eastAsiaTheme="minorHAnsi"/>
        </w:rPr>
        <w:t>User responsibilit</w:t>
      </w:r>
      <w:r w:rsidR="0074775B" w:rsidRPr="00AE422D">
        <w:rPr>
          <w:rFonts w:eastAsiaTheme="minorHAnsi"/>
        </w:rPr>
        <w:t>ies include</w:t>
      </w:r>
      <w:r w:rsidR="001B5FE6" w:rsidRPr="00AE422D">
        <w:rPr>
          <w:rFonts w:eastAsiaTheme="minorHAnsi"/>
        </w:rPr>
        <w:t xml:space="preserve">: </w:t>
      </w:r>
    </w:p>
    <w:p w14:paraId="4B69738D" w14:textId="4E0B0266" w:rsidR="003B56BE" w:rsidRPr="00AE422D" w:rsidRDefault="003B56BE" w:rsidP="00F801CE">
      <w:pPr>
        <w:pStyle w:val="HFSBullet0"/>
      </w:pPr>
      <w:r w:rsidRPr="00AE422D">
        <w:t xml:space="preserve">ensuring they have been appropriately trained about the </w:t>
      </w:r>
      <w:r w:rsidR="00C71D5D" w:rsidRPr="00AE422D">
        <w:t>equipment</w:t>
      </w:r>
      <w:r w:rsidRPr="00AE422D">
        <w:t xml:space="preserve"> they use, in accordance with the requirements of their employer;</w:t>
      </w:r>
    </w:p>
    <w:p w14:paraId="60CC6DEB" w14:textId="7F0D6A69" w:rsidR="003B56BE" w:rsidRPr="00AE422D" w:rsidRDefault="001B5FE6" w:rsidP="00F801CE">
      <w:pPr>
        <w:pStyle w:val="HFSBullet0"/>
      </w:pPr>
      <w:r w:rsidRPr="00AE422D">
        <w:t xml:space="preserve">checking </w:t>
      </w:r>
      <w:r w:rsidR="003B56BE" w:rsidRPr="00AE422D">
        <w:t>equipment prior to its use</w:t>
      </w:r>
      <w:r w:rsidR="00234F09" w:rsidRPr="00AE422D">
        <w:t>, including</w:t>
      </w:r>
      <w:r w:rsidR="007D6C19" w:rsidRPr="00AE422D">
        <w:t>, as applicable,</w:t>
      </w:r>
      <w:r w:rsidR="00234F09" w:rsidRPr="00AE422D">
        <w:t xml:space="preserve"> that the device is within its shelf life</w:t>
      </w:r>
      <w:r w:rsidR="007D6C19" w:rsidRPr="00AE422D">
        <w:t xml:space="preserve">, </w:t>
      </w:r>
      <w:r w:rsidR="00793FA7" w:rsidRPr="00AE422D">
        <w:t xml:space="preserve">its physical condition is acceptable, t </w:t>
      </w:r>
      <w:r w:rsidR="007D6C19" w:rsidRPr="00AE422D">
        <w:t xml:space="preserve">any necessary calibration or maintenance has been </w:t>
      </w:r>
      <w:r w:rsidR="00BB3C9C" w:rsidRPr="00AE422D">
        <w:t>performed and they have access to any necessary instructions for use;</w:t>
      </w:r>
    </w:p>
    <w:p w14:paraId="209CC789" w14:textId="21760DF9" w:rsidR="001B5FE6" w:rsidRPr="00AE422D" w:rsidRDefault="000A1A7F" w:rsidP="00F801CE">
      <w:pPr>
        <w:pStyle w:val="HFSBullet0"/>
      </w:pPr>
      <w:r w:rsidRPr="00AE422D">
        <w:t xml:space="preserve">performing </w:t>
      </w:r>
      <w:r w:rsidR="00F95AE5" w:rsidRPr="00AE422D">
        <w:t xml:space="preserve">any necessary </w:t>
      </w:r>
      <w:r w:rsidR="001B5FE6" w:rsidRPr="00AE422D">
        <w:t xml:space="preserve">day-to-day </w:t>
      </w:r>
      <w:r w:rsidR="00F95AE5" w:rsidRPr="00AE422D">
        <w:t xml:space="preserve">maintenance </w:t>
      </w:r>
      <w:r w:rsidR="001B5FE6" w:rsidRPr="00AE422D">
        <w:t xml:space="preserve">of that equipment prior to its use;  </w:t>
      </w:r>
    </w:p>
    <w:p w14:paraId="399FA617" w14:textId="5768BB0D" w:rsidR="001B5FE6" w:rsidRPr="00AE422D" w:rsidRDefault="001B5FE6" w:rsidP="00F801CE">
      <w:pPr>
        <w:pStyle w:val="HFSBullet0"/>
      </w:pPr>
      <w:r w:rsidRPr="00AE422D">
        <w:t>identif</w:t>
      </w:r>
      <w:r w:rsidR="00365FE2" w:rsidRPr="00AE422D">
        <w:t>ying</w:t>
      </w:r>
      <w:r w:rsidRPr="00AE422D">
        <w:t xml:space="preserve"> and reporting faulty equipment and usability issues</w:t>
      </w:r>
      <w:r w:rsidR="00DA7510" w:rsidRPr="00AE422D">
        <w:t xml:space="preserve"> promptly</w:t>
      </w:r>
      <w:r w:rsidRPr="00AE422D">
        <w:t xml:space="preserve">;  </w:t>
      </w:r>
    </w:p>
    <w:p w14:paraId="3CB39998" w14:textId="6C2C8919" w:rsidR="001B5FE6" w:rsidRPr="00AE422D" w:rsidRDefault="001B5FE6" w:rsidP="00F801CE">
      <w:pPr>
        <w:pStyle w:val="HFSBullet0"/>
      </w:pPr>
      <w:r w:rsidRPr="00AE422D">
        <w:t>manag</w:t>
      </w:r>
      <w:r w:rsidR="00365FE2" w:rsidRPr="00AE422D">
        <w:t>ing</w:t>
      </w:r>
      <w:r w:rsidRPr="00AE422D">
        <w:t xml:space="preserve"> infection prevention and control issues connected with the equipment they use in accordance with national and local policy, (see: the National Infection Prevention and Control Manual </w:t>
      </w:r>
      <w:hyperlink r:id="rId172" w:history="1">
        <w:r w:rsidRPr="00AE422D">
          <w:rPr>
            <w:rStyle w:val="Hyperlink"/>
            <w:color w:val="auto"/>
            <w:u w:val="none"/>
            <w:vertAlign w:val="superscript"/>
          </w:rPr>
          <w:t>23</w:t>
        </w:r>
      </w:hyperlink>
      <w:r w:rsidRPr="00AE422D">
        <w:t>)</w:t>
      </w:r>
      <w:r w:rsidR="00E0013C" w:rsidRPr="00AE422D">
        <w:t>;</w:t>
      </w:r>
    </w:p>
    <w:p w14:paraId="511842DF" w14:textId="2917C1B7" w:rsidR="001B5FE6" w:rsidRPr="00AE422D" w:rsidRDefault="001B5FE6" w:rsidP="00F801CE">
      <w:pPr>
        <w:pStyle w:val="HFSBullet0"/>
      </w:pPr>
      <w:r w:rsidRPr="00AE422D">
        <w:t>ensuring safe storage to protect from environmental contamination</w:t>
      </w:r>
      <w:r w:rsidR="003B56BE" w:rsidRPr="00AE422D">
        <w:t>.</w:t>
      </w:r>
    </w:p>
    <w:p w14:paraId="0F6F61C0" w14:textId="77777777" w:rsidR="005334D7" w:rsidRPr="00AE422D" w:rsidRDefault="005334D7" w:rsidP="00F801CE">
      <w:pPr>
        <w:pStyle w:val="HFSBullet0"/>
        <w:numPr>
          <w:ilvl w:val="0"/>
          <w:numId w:val="0"/>
        </w:numPr>
        <w:ind w:left="425"/>
        <w:rPr>
          <w:sz w:val="12"/>
        </w:rPr>
      </w:pPr>
    </w:p>
    <w:p w14:paraId="2AF9CCF5" w14:textId="1205DF13" w:rsidR="001B5FE6" w:rsidRPr="00AE422D" w:rsidRDefault="00CB24B1" w:rsidP="00CB24B1">
      <w:pPr>
        <w:pStyle w:val="HFSBODYTEXTnum"/>
      </w:pPr>
      <w:r w:rsidRPr="00AE422D">
        <w:rPr>
          <w:rFonts w:eastAsiaTheme="minorHAnsi"/>
        </w:rPr>
        <w:t>5.</w:t>
      </w:r>
      <w:r w:rsidR="00661100" w:rsidRPr="00AE422D">
        <w:rPr>
          <w:rFonts w:eastAsiaTheme="minorHAnsi"/>
        </w:rPr>
        <w:t>6</w:t>
      </w:r>
      <w:r w:rsidRPr="00AE422D">
        <w:rPr>
          <w:rFonts w:eastAsiaTheme="minorHAnsi"/>
        </w:rPr>
        <w:tab/>
      </w:r>
      <w:r w:rsidR="001B5FE6" w:rsidRPr="00AE422D">
        <w:rPr>
          <w:rFonts w:eastAsiaTheme="minorHAnsi"/>
        </w:rPr>
        <w:t>An individual healthcare professional that uses the device in a way not intended, or against the instructions of the manufacturer</w:t>
      </w:r>
      <w:r w:rsidR="00DC3BA2" w:rsidRPr="00AE422D">
        <w:rPr>
          <w:rFonts w:eastAsiaTheme="minorHAnsi"/>
        </w:rPr>
        <w:t>,</w:t>
      </w:r>
      <w:r w:rsidR="001B5FE6" w:rsidRPr="00AE422D">
        <w:rPr>
          <w:rFonts w:eastAsiaTheme="minorHAnsi"/>
        </w:rPr>
        <w:t xml:space="preserve"> may be personally liable for any consequences.  Users are reminded that such use would constitute ‘off-label’ use of the device.</w:t>
      </w:r>
    </w:p>
    <w:p w14:paraId="4C389491" w14:textId="77777777" w:rsidR="001B5FE6" w:rsidRPr="00AE422D" w:rsidRDefault="00CB24B1" w:rsidP="00CB24B1">
      <w:pPr>
        <w:pStyle w:val="HFSBODYTEXTnum"/>
        <w:rPr>
          <w:rFonts w:eastAsiaTheme="minorHAnsi"/>
        </w:rPr>
      </w:pPr>
      <w:r w:rsidRPr="00AE422D">
        <w:rPr>
          <w:rFonts w:eastAsiaTheme="minorHAnsi"/>
        </w:rPr>
        <w:t>5.</w:t>
      </w:r>
      <w:r w:rsidR="00661100" w:rsidRPr="00AE422D">
        <w:rPr>
          <w:rFonts w:eastAsiaTheme="minorHAnsi"/>
        </w:rPr>
        <w:t>7</w:t>
      </w:r>
      <w:r w:rsidRPr="00AE422D">
        <w:rPr>
          <w:rFonts w:eastAsiaTheme="minorHAnsi"/>
        </w:rPr>
        <w:tab/>
      </w:r>
      <w:r w:rsidR="001B5FE6" w:rsidRPr="00AE422D">
        <w:rPr>
          <w:rFonts w:eastAsiaTheme="minorHAnsi"/>
        </w:rPr>
        <w:t xml:space="preserve">Health and Social Care professionals also provide devices which are then used by others, such as users or carers and again they are personally accountable for ensuring users and carers have received appropriate training and know how to use the device that has been provided. </w:t>
      </w:r>
    </w:p>
    <w:p w14:paraId="31A8560B" w14:textId="1F6BA403" w:rsidR="001B5FE6" w:rsidRPr="00AE422D" w:rsidRDefault="00CB24B1" w:rsidP="00CB24B1">
      <w:pPr>
        <w:pStyle w:val="HFSBODYTEXTnum"/>
        <w:rPr>
          <w:rFonts w:eastAsiaTheme="minorHAnsi"/>
        </w:rPr>
      </w:pPr>
      <w:r w:rsidRPr="00AE422D">
        <w:rPr>
          <w:rFonts w:eastAsiaTheme="minorHAnsi"/>
        </w:rPr>
        <w:t>5.</w:t>
      </w:r>
      <w:r w:rsidR="00661100" w:rsidRPr="00AE422D">
        <w:rPr>
          <w:rFonts w:eastAsiaTheme="minorHAnsi"/>
        </w:rPr>
        <w:t>8</w:t>
      </w:r>
      <w:r w:rsidRPr="00AE422D">
        <w:rPr>
          <w:rFonts w:eastAsiaTheme="minorHAnsi"/>
        </w:rPr>
        <w:tab/>
      </w:r>
      <w:r w:rsidR="001B5FE6" w:rsidRPr="00AE422D">
        <w:rPr>
          <w:rFonts w:eastAsiaTheme="minorHAnsi"/>
        </w:rPr>
        <w:t>It should be noted that users can also be innovators</w:t>
      </w:r>
      <w:r w:rsidR="002108C7" w:rsidRPr="00AE422D">
        <w:rPr>
          <w:rFonts w:eastAsiaTheme="minorHAnsi"/>
        </w:rPr>
        <w:t>,</w:t>
      </w:r>
      <w:r w:rsidR="001B5FE6" w:rsidRPr="00AE422D">
        <w:rPr>
          <w:rFonts w:eastAsiaTheme="minorHAnsi"/>
        </w:rPr>
        <w:t xml:space="preserve"> as they are in a prime position to spot technological gaps and the potential for refinements in existing products.  When users spot these or think of a new way of solving a problem they encounter, treating and protecting their ideas</w:t>
      </w:r>
      <w:r w:rsidR="00B86D24" w:rsidRPr="00AE422D">
        <w:rPr>
          <w:rFonts w:eastAsiaTheme="minorHAnsi"/>
        </w:rPr>
        <w:t>, they</w:t>
      </w:r>
      <w:r w:rsidR="001B5FE6" w:rsidRPr="00AE422D">
        <w:rPr>
          <w:rFonts w:eastAsiaTheme="minorHAnsi"/>
        </w:rPr>
        <w:t xml:space="preserve"> should be aware of the Scottish Innovation Hubs in health boards </w:t>
      </w:r>
      <w:hyperlink r:id="rId173" w:history="1">
        <w:r w:rsidR="001B5FE6" w:rsidRPr="00AE422D">
          <w:rPr>
            <w:rFonts w:cs="Arial"/>
            <w:vertAlign w:val="superscript"/>
            <w:lang w:eastAsia="en-GB"/>
          </w:rPr>
          <w:t>39</w:t>
        </w:r>
      </w:hyperlink>
      <w:r w:rsidR="001B5FE6" w:rsidRPr="00AE422D">
        <w:rPr>
          <w:rFonts w:eastAsiaTheme="minorHAnsi"/>
        </w:rPr>
        <w:t xml:space="preserve">, Scottish Health Innovations Ltd (SHIL) </w:t>
      </w:r>
      <w:hyperlink r:id="rId174" w:history="1">
        <w:r w:rsidR="001B5FE6" w:rsidRPr="00AE422D">
          <w:rPr>
            <w:rFonts w:cs="Arial"/>
            <w:vertAlign w:val="superscript"/>
            <w:lang w:eastAsia="en-GB"/>
          </w:rPr>
          <w:t>40</w:t>
        </w:r>
      </w:hyperlink>
      <w:r w:rsidR="001B5FE6" w:rsidRPr="00AE422D">
        <w:rPr>
          <w:rFonts w:eastAsiaTheme="minorHAnsi"/>
        </w:rPr>
        <w:t>, and collaborative work opportunities with academic partner organisations, making good use of these.</w:t>
      </w:r>
    </w:p>
    <w:p w14:paraId="0EC9C736" w14:textId="77777777" w:rsidR="005334D7" w:rsidRPr="00AE422D" w:rsidRDefault="00CB24B1" w:rsidP="005334D7">
      <w:pPr>
        <w:pStyle w:val="HFSBODYTEXTnum"/>
      </w:pPr>
      <w:r w:rsidRPr="00AE422D">
        <w:t>5.</w:t>
      </w:r>
      <w:r w:rsidR="00661100" w:rsidRPr="00AE422D">
        <w:t>9</w:t>
      </w:r>
      <w:r w:rsidRPr="00AE422D">
        <w:tab/>
      </w:r>
      <w:r w:rsidR="00E0013C" w:rsidRPr="00AE422D">
        <w:rPr>
          <w:rFonts w:cs="Arial"/>
        </w:rPr>
        <w:t xml:space="preserve">The MHRA’s guidance document, Devices in Practice: </w:t>
      </w:r>
      <w:r w:rsidR="001B5FE6" w:rsidRPr="00AE422D">
        <w:rPr>
          <w:rFonts w:cs="Arial"/>
        </w:rPr>
        <w:t>Checklists for using medical devices, MHRA June 2014</w:t>
      </w:r>
      <w:r w:rsidR="001B5FE6" w:rsidRPr="00AE422D">
        <w:t xml:space="preserve"> </w:t>
      </w:r>
      <w:hyperlink r:id="rId175" w:history="1">
        <w:r w:rsidR="001B5FE6" w:rsidRPr="00AE422D">
          <w:rPr>
            <w:rFonts w:cs="Arial"/>
            <w:vertAlign w:val="superscript"/>
            <w:lang w:eastAsia="en-GB"/>
          </w:rPr>
          <w:t>41</w:t>
        </w:r>
      </w:hyperlink>
      <w:r w:rsidR="001B5FE6" w:rsidRPr="00AE422D">
        <w:t xml:space="preserve"> provides a set of useful safety checklists for users. </w:t>
      </w:r>
    </w:p>
    <w:p w14:paraId="03C3DA20" w14:textId="0B386D67" w:rsidR="001B5FE6" w:rsidRPr="00AE422D" w:rsidRDefault="001B5FE6" w:rsidP="005334D7">
      <w:pPr>
        <w:pStyle w:val="HFSHeading3"/>
      </w:pPr>
      <w:r w:rsidRPr="00AE422D">
        <w:t xml:space="preserve">Key </w:t>
      </w:r>
      <w:r w:rsidR="00F14583" w:rsidRPr="00AE422D">
        <w:t>s</w:t>
      </w:r>
      <w:r w:rsidRPr="00AE422D">
        <w:t>ections of the document to read:</w:t>
      </w:r>
    </w:p>
    <w:p w14:paraId="0B93BF7E" w14:textId="77777777" w:rsidR="00ED1C36" w:rsidRPr="00AE422D" w:rsidRDefault="00661100" w:rsidP="00661100">
      <w:pPr>
        <w:pStyle w:val="HFSBODYTEXTnum"/>
      </w:pPr>
      <w:r w:rsidRPr="00AE422D">
        <w:t>5.10</w:t>
      </w:r>
      <w:r w:rsidRPr="00AE422D">
        <w:tab/>
      </w:r>
      <w:r w:rsidR="00ED1C36" w:rsidRPr="00AE422D">
        <w:t>Sections:  2, 3, 4, 5, 6, 8</w:t>
      </w:r>
      <w:r w:rsidR="00DB2E3C" w:rsidRPr="00AE422D">
        <w:t>.</w:t>
      </w:r>
    </w:p>
    <w:p w14:paraId="0DE7C4FA" w14:textId="77777777" w:rsidR="00D32E6F" w:rsidRDefault="00D32E6F" w:rsidP="00661100">
      <w:pPr>
        <w:pStyle w:val="HFSHeading3"/>
      </w:pPr>
    </w:p>
    <w:p w14:paraId="3E25EB49" w14:textId="30537CCE" w:rsidR="001B5FE6" w:rsidRPr="00AE422D" w:rsidRDefault="001B5FE6" w:rsidP="00661100">
      <w:pPr>
        <w:pStyle w:val="HFSHeading3"/>
      </w:pPr>
      <w:r w:rsidRPr="00AE422D">
        <w:lastRenderedPageBreak/>
        <w:t xml:space="preserve">Key </w:t>
      </w:r>
      <w:r w:rsidR="00F14583" w:rsidRPr="00AE422D">
        <w:t>l</w:t>
      </w:r>
      <w:r w:rsidRPr="00AE422D">
        <w:t xml:space="preserve">egislation to be familiar with: </w:t>
      </w:r>
    </w:p>
    <w:p w14:paraId="133DE0E0" w14:textId="77777777" w:rsidR="001574BF" w:rsidRPr="00AE422D" w:rsidRDefault="001574BF" w:rsidP="00F801CE">
      <w:pPr>
        <w:pStyle w:val="HFSBullet0"/>
      </w:pPr>
      <w:r w:rsidRPr="00AE422D">
        <w:t xml:space="preserve">UK Medical Devices Regulations 2002 (SI 2002 No 618 </w:t>
      </w:r>
      <w:hyperlink r:id="rId176" w:history="1">
        <w:r w:rsidRPr="00AE422D">
          <w:rPr>
            <w:rFonts w:ascii="Calibri" w:hAnsi="Calibri" w:cs="Calibri"/>
            <w:vertAlign w:val="superscript"/>
          </w:rPr>
          <w:t>91</w:t>
        </w:r>
      </w:hyperlink>
      <w:r w:rsidRPr="00AE422D">
        <w:t xml:space="preserve">, as amended </w:t>
      </w:r>
      <w:hyperlink r:id="rId177" w:history="1">
        <w:r w:rsidRPr="00AE422D">
          <w:rPr>
            <w:rFonts w:ascii="Calibri" w:hAnsi="Calibri" w:cs="Calibri"/>
            <w:vertAlign w:val="superscript"/>
          </w:rPr>
          <w:t>92</w:t>
        </w:r>
      </w:hyperlink>
      <w:r w:rsidRPr="00AE422D">
        <w:rPr>
          <w:rFonts w:ascii="Calibri" w:hAnsi="Calibri" w:cs="Calibri"/>
          <w:vertAlign w:val="superscript"/>
        </w:rPr>
        <w:t>, </w:t>
      </w:r>
      <w:hyperlink r:id="rId178" w:history="1">
        <w:r w:rsidRPr="00AE422D">
          <w:rPr>
            <w:rFonts w:ascii="Calibri" w:hAnsi="Calibri" w:cs="Calibri"/>
            <w:vertAlign w:val="superscript"/>
          </w:rPr>
          <w:t>72</w:t>
        </w:r>
      </w:hyperlink>
      <w:r w:rsidRPr="00AE422D">
        <w:t>);</w:t>
      </w:r>
    </w:p>
    <w:p w14:paraId="4FC0374B" w14:textId="75CEA286" w:rsidR="001B5FE6" w:rsidRPr="00AE422D" w:rsidRDefault="001B5FE6" w:rsidP="00F801CE">
      <w:pPr>
        <w:pStyle w:val="HFSBullet0"/>
      </w:pPr>
      <w:r w:rsidRPr="00AE422D">
        <w:t xml:space="preserve">The Medical Devices (Amendment etc.) (EU exit) Regulations 2019 </w:t>
      </w:r>
      <w:hyperlink r:id="rId179" w:history="1">
        <w:r w:rsidRPr="00AE422D">
          <w:rPr>
            <w:vertAlign w:val="superscript"/>
          </w:rPr>
          <w:t>72</w:t>
        </w:r>
      </w:hyperlink>
      <w:r w:rsidR="00F758D7" w:rsidRPr="00AE422D">
        <w:rPr>
          <w:vertAlign w:val="superscript"/>
        </w:rPr>
        <w:t xml:space="preserve"> </w:t>
      </w:r>
      <w:r w:rsidR="00F758D7" w:rsidRPr="00AE422D">
        <w:t>;</w:t>
      </w:r>
    </w:p>
    <w:p w14:paraId="1C16280B" w14:textId="77777777" w:rsidR="001B5FE6" w:rsidRPr="00AE422D" w:rsidRDefault="001B5FE6" w:rsidP="00F801CE">
      <w:pPr>
        <w:pStyle w:val="HFSBullet0"/>
      </w:pPr>
      <w:r w:rsidRPr="00AE422D">
        <w:t>Medical Devices Regulations (Regulation (EU) 2017/745)</w:t>
      </w:r>
      <w:r w:rsidRPr="00AE422D">
        <w:rPr>
          <w:color w:val="0000FF"/>
        </w:rPr>
        <w:t xml:space="preserve"> </w:t>
      </w:r>
      <w:hyperlink r:id="rId180" w:history="1">
        <w:r w:rsidRPr="00AE422D">
          <w:rPr>
            <w:rStyle w:val="Hyperlink"/>
            <w:color w:val="auto"/>
            <w:u w:val="none"/>
            <w:vertAlign w:val="superscript"/>
          </w:rPr>
          <w:t>27</w:t>
        </w:r>
      </w:hyperlink>
      <w:r w:rsidR="00F758D7" w:rsidRPr="00AE422D">
        <w:rPr>
          <w:rStyle w:val="Hyperlink"/>
          <w:color w:val="auto"/>
          <w:u w:val="none"/>
          <w:vertAlign w:val="superscript"/>
        </w:rPr>
        <w:t xml:space="preserve"> </w:t>
      </w:r>
      <w:r w:rsidR="00F758D7" w:rsidRPr="00AE422D">
        <w:t>;</w:t>
      </w:r>
    </w:p>
    <w:p w14:paraId="190AE1C6" w14:textId="77777777" w:rsidR="001B5FE6" w:rsidRPr="00AE422D" w:rsidRDefault="001B5FE6" w:rsidP="00F801CE">
      <w:pPr>
        <w:pStyle w:val="HFSBullet0"/>
      </w:pPr>
      <w:r w:rsidRPr="00AE422D">
        <w:t>In Vitro Diagnostic Medical Devices Regulations (Regulation (EU) 2017/746)</w:t>
      </w:r>
      <w:r w:rsidRPr="00AE422D">
        <w:rPr>
          <w:color w:val="0000FF"/>
        </w:rPr>
        <w:t xml:space="preserve"> </w:t>
      </w:r>
      <w:hyperlink r:id="rId181" w:history="1">
        <w:r w:rsidRPr="00AE422D">
          <w:rPr>
            <w:rStyle w:val="Hyperlink"/>
            <w:color w:val="auto"/>
            <w:u w:val="none"/>
            <w:vertAlign w:val="superscript"/>
          </w:rPr>
          <w:t>28</w:t>
        </w:r>
      </w:hyperlink>
      <w:r w:rsidR="00F758D7" w:rsidRPr="00AE422D">
        <w:rPr>
          <w:rStyle w:val="Hyperlink"/>
          <w:color w:val="auto"/>
          <w:u w:val="none"/>
          <w:vertAlign w:val="superscript"/>
        </w:rPr>
        <w:t xml:space="preserve"> </w:t>
      </w:r>
      <w:r w:rsidR="00F758D7" w:rsidRPr="00AE422D">
        <w:t>.</w:t>
      </w:r>
    </w:p>
    <w:p w14:paraId="5184301C" w14:textId="77777777" w:rsidR="00FB7843" w:rsidRPr="00AE422D" w:rsidRDefault="00FB7843" w:rsidP="00F801CE">
      <w:pPr>
        <w:pStyle w:val="HFSBullet0"/>
        <w:numPr>
          <w:ilvl w:val="0"/>
          <w:numId w:val="0"/>
        </w:numPr>
        <w:rPr>
          <w:sz w:val="12"/>
        </w:rPr>
      </w:pPr>
    </w:p>
    <w:p w14:paraId="57369170" w14:textId="77777777" w:rsidR="001B5FE6" w:rsidRPr="00AE422D" w:rsidRDefault="001B5FE6" w:rsidP="00661100">
      <w:pPr>
        <w:pStyle w:val="HFSHeading3"/>
      </w:pPr>
      <w:r w:rsidRPr="00AE422D">
        <w:t>Additional guidance to be familiar with:</w:t>
      </w:r>
    </w:p>
    <w:p w14:paraId="63766BC6" w14:textId="77777777" w:rsidR="001B5FE6" w:rsidRPr="00AE422D" w:rsidRDefault="001B5FE6" w:rsidP="00F801CE">
      <w:pPr>
        <w:pStyle w:val="HFSBullet0"/>
        <w:rPr>
          <w:rStyle w:val="Hyperlink"/>
          <w:color w:val="auto"/>
        </w:rPr>
      </w:pPr>
      <w:r w:rsidRPr="00AE422D">
        <w:t xml:space="preserve">MHRA Collection: guidance on using medical devices safely </w:t>
      </w:r>
      <w:hyperlink r:id="rId182" w:history="1">
        <w:r w:rsidRPr="00AE422D">
          <w:rPr>
            <w:vertAlign w:val="superscript"/>
          </w:rPr>
          <w:t>42</w:t>
        </w:r>
      </w:hyperlink>
      <w:r w:rsidR="00F758D7" w:rsidRPr="00AE422D">
        <w:rPr>
          <w:vertAlign w:val="superscript"/>
        </w:rPr>
        <w:t xml:space="preserve"> </w:t>
      </w:r>
      <w:r w:rsidR="00F758D7" w:rsidRPr="00AE422D">
        <w:rPr>
          <w:rStyle w:val="Hyperlink"/>
          <w:color w:val="auto"/>
        </w:rPr>
        <w:t>;</w:t>
      </w:r>
    </w:p>
    <w:p w14:paraId="51116EF5" w14:textId="77777777" w:rsidR="001B5FE6" w:rsidRPr="00AE422D" w:rsidRDefault="001B5FE6" w:rsidP="00F801CE">
      <w:pPr>
        <w:pStyle w:val="HFSBullet0"/>
        <w:rPr>
          <w:rStyle w:val="Hyperlink"/>
          <w:color w:val="auto"/>
        </w:rPr>
      </w:pPr>
      <w:r w:rsidRPr="00AE422D">
        <w:t xml:space="preserve">Devices in Practice: Checklists for using medical devices, MHRA June 2014 </w:t>
      </w:r>
      <w:hyperlink r:id="rId183" w:history="1">
        <w:r w:rsidRPr="00AE422D">
          <w:rPr>
            <w:vertAlign w:val="superscript"/>
          </w:rPr>
          <w:t>41</w:t>
        </w:r>
      </w:hyperlink>
      <w:r w:rsidR="00F758D7" w:rsidRPr="00AE422D">
        <w:rPr>
          <w:vertAlign w:val="superscript"/>
        </w:rPr>
        <w:t xml:space="preserve"> </w:t>
      </w:r>
      <w:r w:rsidR="00F758D7" w:rsidRPr="00AE422D">
        <w:rPr>
          <w:rStyle w:val="Hyperlink"/>
          <w:color w:val="auto"/>
        </w:rPr>
        <w:t>;</w:t>
      </w:r>
    </w:p>
    <w:p w14:paraId="24DA99A7" w14:textId="5359FB97" w:rsidR="001B5FE6" w:rsidRPr="00AE422D" w:rsidRDefault="001B5FE6" w:rsidP="00F801CE">
      <w:pPr>
        <w:pStyle w:val="HFSBullet0"/>
      </w:pPr>
      <w:r w:rsidRPr="00AE422D">
        <w:t xml:space="preserve">Medical Device Driving Licence, NAMDET </w:t>
      </w:r>
      <w:hyperlink r:id="rId184" w:history="1">
        <w:r w:rsidRPr="00AE422D">
          <w:rPr>
            <w:vertAlign w:val="superscript"/>
          </w:rPr>
          <w:t>43</w:t>
        </w:r>
      </w:hyperlink>
      <w:r w:rsidR="00F758D7" w:rsidRPr="00AE422D">
        <w:rPr>
          <w:vertAlign w:val="superscript"/>
        </w:rPr>
        <w:t xml:space="preserve"> </w:t>
      </w:r>
      <w:r w:rsidR="00F758D7" w:rsidRPr="00AE422D">
        <w:t>.</w:t>
      </w:r>
    </w:p>
    <w:p w14:paraId="3E15C02C" w14:textId="77777777" w:rsidR="005334D7" w:rsidRPr="00AE422D" w:rsidRDefault="005334D7" w:rsidP="00F801CE">
      <w:pPr>
        <w:pStyle w:val="HFSBullet0"/>
        <w:numPr>
          <w:ilvl w:val="0"/>
          <w:numId w:val="0"/>
        </w:numPr>
        <w:rPr>
          <w:sz w:val="12"/>
        </w:rPr>
      </w:pPr>
    </w:p>
    <w:p w14:paraId="71455DAD" w14:textId="77777777" w:rsidR="001B5FE6" w:rsidRPr="00AE422D" w:rsidRDefault="001B5FE6" w:rsidP="00712C63">
      <w:pPr>
        <w:pStyle w:val="HFSHeading2nonum"/>
      </w:pPr>
      <w:bookmarkStart w:id="55" w:name="_Toc74062850"/>
      <w:r w:rsidRPr="00AE422D">
        <w:t>Chief Executive</w:t>
      </w:r>
      <w:bookmarkEnd w:id="55"/>
    </w:p>
    <w:p w14:paraId="0D27B707" w14:textId="77777777" w:rsidR="001B5FE6" w:rsidRPr="00AE422D" w:rsidRDefault="00CB24B1" w:rsidP="00CB24B1">
      <w:pPr>
        <w:pStyle w:val="HFSBODYTEXTnum"/>
      </w:pPr>
      <w:r w:rsidRPr="00AE422D">
        <w:t>5.</w:t>
      </w:r>
      <w:r w:rsidR="00712C63" w:rsidRPr="00AE422D">
        <w:t>1</w:t>
      </w:r>
      <w:r w:rsidR="00661100" w:rsidRPr="00AE422D">
        <w:t>1</w:t>
      </w:r>
      <w:r w:rsidRPr="00AE422D">
        <w:tab/>
      </w:r>
      <w:r w:rsidR="001B5FE6" w:rsidRPr="00AE422D">
        <w:t xml:space="preserve">The Chief Executive has overall accountability for ensuring the organisation has robust and effective systems and controls in place to meet standards and regulatory requirements for the management of medical devices and equipment including appropriate systems of training. </w:t>
      </w:r>
    </w:p>
    <w:p w14:paraId="47A540B7" w14:textId="77777777" w:rsidR="001B5FE6" w:rsidRPr="00AE422D" w:rsidRDefault="00CB24B1" w:rsidP="00CB24B1">
      <w:pPr>
        <w:pStyle w:val="HFSBODYTEXTnum"/>
      </w:pPr>
      <w:r w:rsidRPr="00AE422D">
        <w:t>5.</w:t>
      </w:r>
      <w:r w:rsidR="00661100" w:rsidRPr="00AE422D">
        <w:t>12</w:t>
      </w:r>
      <w:r w:rsidRPr="00AE422D">
        <w:tab/>
      </w:r>
      <w:r w:rsidR="001B5FE6" w:rsidRPr="00AE422D">
        <w:t xml:space="preserve">This includes ensuring that a functional management structure, procedures to manage risks relating to medical equipment, a system for reporting adverse </w:t>
      </w:r>
      <w:r w:rsidR="00593AC8" w:rsidRPr="00AE422D">
        <w:t>incidents/</w:t>
      </w:r>
      <w:r w:rsidR="001B5FE6" w:rsidRPr="00AE422D">
        <w:t>events and the dissemination of safety (</w:t>
      </w:r>
      <w:r w:rsidR="003C07AA" w:rsidRPr="00AE422D">
        <w:t>a</w:t>
      </w:r>
      <w:r w:rsidR="001B5FE6" w:rsidRPr="00AE422D">
        <w:t xml:space="preserve">lert) notifications, is in place.   </w:t>
      </w:r>
    </w:p>
    <w:p w14:paraId="29B076A9" w14:textId="77777777" w:rsidR="001B5FE6" w:rsidRPr="00AE422D" w:rsidRDefault="00CB24B1" w:rsidP="00CB24B1">
      <w:pPr>
        <w:pStyle w:val="HFSBODYTEXTnum"/>
      </w:pPr>
      <w:r w:rsidRPr="00AE422D">
        <w:t>5.</w:t>
      </w:r>
      <w:r w:rsidR="00661100" w:rsidRPr="00AE422D">
        <w:t>13</w:t>
      </w:r>
      <w:r w:rsidRPr="00AE422D">
        <w:tab/>
      </w:r>
      <w:r w:rsidR="001B5FE6" w:rsidRPr="00AE422D">
        <w:t xml:space="preserve">This also includes the following of requirements of The Duty of Candour Procedure (Scotland) Regulations 2018 </w:t>
      </w:r>
      <w:hyperlink r:id="rId185" w:history="1">
        <w:r w:rsidR="001B5FE6" w:rsidRPr="00AE422D">
          <w:rPr>
            <w:rFonts w:cs="Arial"/>
            <w:vertAlign w:val="superscript"/>
            <w:lang w:eastAsia="en-GB"/>
          </w:rPr>
          <w:t>47</w:t>
        </w:r>
      </w:hyperlink>
      <w:r w:rsidR="001B5FE6" w:rsidRPr="00AE422D">
        <w:t xml:space="preserve">, as guided by the Scottish Government's Organisational duty of candour: guidance </w:t>
      </w:r>
      <w:hyperlink r:id="rId186" w:history="1">
        <w:r w:rsidR="001B5FE6" w:rsidRPr="00AE422D">
          <w:rPr>
            <w:rFonts w:cs="Arial"/>
            <w:vertAlign w:val="superscript"/>
            <w:lang w:eastAsia="en-GB"/>
          </w:rPr>
          <w:t>50</w:t>
        </w:r>
      </w:hyperlink>
      <w:r w:rsidR="001B5FE6" w:rsidRPr="00AE422D">
        <w:t>.</w:t>
      </w:r>
    </w:p>
    <w:p w14:paraId="71C5047D" w14:textId="77777777" w:rsidR="001B5FE6" w:rsidRPr="00AE422D" w:rsidRDefault="00CB24B1" w:rsidP="00CB24B1">
      <w:pPr>
        <w:pStyle w:val="HFSBODYTEXTnum"/>
      </w:pPr>
      <w:r w:rsidRPr="00AE422D">
        <w:t>5.</w:t>
      </w:r>
      <w:r w:rsidR="00661100" w:rsidRPr="00AE422D">
        <w:t>14</w:t>
      </w:r>
      <w:r w:rsidRPr="00AE422D">
        <w:tab/>
      </w:r>
      <w:r w:rsidR="001B5FE6" w:rsidRPr="00AE422D">
        <w:t>I</w:t>
      </w:r>
      <w:r w:rsidR="001B5FE6" w:rsidRPr="00AE422D">
        <w:rPr>
          <w:rFonts w:eastAsiaTheme="minorHAnsi"/>
        </w:rPr>
        <w:t xml:space="preserve">t is essential they designate a senior individual e.g. a director or board member, to have specific and all-inclusive responsibility for the management of medical devices and equipment.  </w:t>
      </w:r>
    </w:p>
    <w:p w14:paraId="2E4A1A1C" w14:textId="27AF8B8F" w:rsidR="001B5FE6" w:rsidRPr="00AE422D" w:rsidRDefault="001B5FE6" w:rsidP="005334D7">
      <w:pPr>
        <w:pStyle w:val="HFSHeading3"/>
      </w:pPr>
      <w:r w:rsidRPr="00AE422D">
        <w:t xml:space="preserve">Key </w:t>
      </w:r>
      <w:r w:rsidR="00F14583" w:rsidRPr="00AE422D">
        <w:t>s</w:t>
      </w:r>
      <w:r w:rsidRPr="00AE422D">
        <w:t>ections of the document to read:</w:t>
      </w:r>
    </w:p>
    <w:p w14:paraId="6BD870D2" w14:textId="77777777" w:rsidR="00ED1C36" w:rsidRPr="00AE422D" w:rsidRDefault="00661100" w:rsidP="00661100">
      <w:pPr>
        <w:pStyle w:val="HFSBODYTEXTnum"/>
      </w:pPr>
      <w:r w:rsidRPr="00AE422D">
        <w:t>5.15</w:t>
      </w:r>
      <w:r w:rsidRPr="00AE422D">
        <w:tab/>
      </w:r>
      <w:r w:rsidR="00ED1C36" w:rsidRPr="00AE422D">
        <w:t>Sections: 1, 2, 3, 4, 5, 8</w:t>
      </w:r>
      <w:r w:rsidR="00DB2E3C" w:rsidRPr="00AE422D">
        <w:t>.</w:t>
      </w:r>
    </w:p>
    <w:p w14:paraId="696D2185" w14:textId="77777777" w:rsidR="001B5FE6" w:rsidRPr="00AE422D" w:rsidRDefault="001B5FE6" w:rsidP="00661100">
      <w:pPr>
        <w:pStyle w:val="HFSHeading3"/>
      </w:pPr>
      <w:r w:rsidRPr="00AE422D">
        <w:t xml:space="preserve">Key </w:t>
      </w:r>
      <w:r w:rsidR="00F14583" w:rsidRPr="00AE422D">
        <w:t>l</w:t>
      </w:r>
      <w:r w:rsidRPr="00AE422D">
        <w:t>eg</w:t>
      </w:r>
      <w:r w:rsidR="00F82AA2" w:rsidRPr="00AE422D">
        <w:t>islation to be familiar with:</w:t>
      </w:r>
    </w:p>
    <w:p w14:paraId="1AABE7A0" w14:textId="77777777" w:rsidR="001B5FE6" w:rsidRPr="00AE422D" w:rsidRDefault="001B5FE6" w:rsidP="00F801CE">
      <w:pPr>
        <w:pStyle w:val="HFSBullet0"/>
        <w:rPr>
          <w:rStyle w:val="Hyperlink"/>
          <w:color w:val="auto"/>
        </w:rPr>
      </w:pPr>
      <w:r w:rsidRPr="00AE422D">
        <w:t xml:space="preserve">Health and Safety at Work etc. Act (HASAWA) 1974 </w:t>
      </w:r>
      <w:hyperlink r:id="rId187" w:history="1">
        <w:r w:rsidRPr="00AE422D">
          <w:rPr>
            <w:vertAlign w:val="superscript"/>
          </w:rPr>
          <w:t>44</w:t>
        </w:r>
      </w:hyperlink>
      <w:r w:rsidR="00F758D7" w:rsidRPr="00AE422D">
        <w:rPr>
          <w:vertAlign w:val="superscript"/>
        </w:rPr>
        <w:t xml:space="preserve"> </w:t>
      </w:r>
      <w:r w:rsidR="00F758D7" w:rsidRPr="00AE422D">
        <w:rPr>
          <w:rStyle w:val="Hyperlink"/>
          <w:color w:val="auto"/>
        </w:rPr>
        <w:t>;</w:t>
      </w:r>
    </w:p>
    <w:p w14:paraId="4FE1A5B6" w14:textId="77777777" w:rsidR="001B5FE6" w:rsidRPr="00AE422D" w:rsidRDefault="001B5FE6" w:rsidP="00F801CE">
      <w:pPr>
        <w:pStyle w:val="HFSBullet0"/>
        <w:rPr>
          <w:rStyle w:val="Hyperlink"/>
          <w:color w:val="auto"/>
        </w:rPr>
      </w:pPr>
      <w:r w:rsidRPr="00AE422D">
        <w:t xml:space="preserve">Management of Health and Safety at Work Regulations 1999 </w:t>
      </w:r>
      <w:hyperlink r:id="rId188" w:history="1">
        <w:r w:rsidRPr="00AE422D">
          <w:rPr>
            <w:vertAlign w:val="superscript"/>
          </w:rPr>
          <w:t>45</w:t>
        </w:r>
      </w:hyperlink>
      <w:r w:rsidR="00F758D7" w:rsidRPr="00AE422D">
        <w:rPr>
          <w:vertAlign w:val="superscript"/>
        </w:rPr>
        <w:t xml:space="preserve"> </w:t>
      </w:r>
      <w:r w:rsidR="00F758D7" w:rsidRPr="00AE422D">
        <w:rPr>
          <w:rStyle w:val="Hyperlink"/>
          <w:color w:val="auto"/>
        </w:rPr>
        <w:t>;</w:t>
      </w:r>
    </w:p>
    <w:p w14:paraId="1E9F26FD" w14:textId="77777777" w:rsidR="001B5FE6" w:rsidRPr="00AE422D" w:rsidRDefault="001B5FE6" w:rsidP="00F801CE">
      <w:pPr>
        <w:pStyle w:val="HFSBullet0"/>
        <w:rPr>
          <w:rStyle w:val="Hyperlink"/>
          <w:color w:val="auto"/>
        </w:rPr>
      </w:pPr>
      <w:r w:rsidRPr="00AE422D">
        <w:t xml:space="preserve">Provision and Use of Work Equipment Regulations 1998 </w:t>
      </w:r>
      <w:hyperlink r:id="rId189" w:history="1">
        <w:r w:rsidRPr="00AE422D">
          <w:rPr>
            <w:vertAlign w:val="superscript"/>
          </w:rPr>
          <w:t>46</w:t>
        </w:r>
      </w:hyperlink>
      <w:r w:rsidR="00F758D7" w:rsidRPr="00AE422D">
        <w:rPr>
          <w:vertAlign w:val="superscript"/>
        </w:rPr>
        <w:t xml:space="preserve"> </w:t>
      </w:r>
      <w:r w:rsidR="00F758D7" w:rsidRPr="00AE422D">
        <w:rPr>
          <w:rStyle w:val="Hyperlink"/>
          <w:color w:val="auto"/>
        </w:rPr>
        <w:t>;</w:t>
      </w:r>
    </w:p>
    <w:p w14:paraId="5AA772A7" w14:textId="77777777" w:rsidR="001B5FE6" w:rsidRPr="00AE422D" w:rsidRDefault="001B5FE6" w:rsidP="00F801CE">
      <w:pPr>
        <w:pStyle w:val="HFSBullet0"/>
        <w:rPr>
          <w:rStyle w:val="Hyperlink"/>
          <w:color w:val="auto"/>
        </w:rPr>
      </w:pPr>
      <w:r w:rsidRPr="00AE422D">
        <w:t xml:space="preserve">The Duty of Candour Procedure (Scotland) Regulations 2018 </w:t>
      </w:r>
      <w:hyperlink r:id="rId190" w:history="1">
        <w:r w:rsidRPr="00AE422D">
          <w:rPr>
            <w:vertAlign w:val="superscript"/>
          </w:rPr>
          <w:t>47</w:t>
        </w:r>
      </w:hyperlink>
      <w:r w:rsidR="00F758D7" w:rsidRPr="00AE422D">
        <w:rPr>
          <w:vertAlign w:val="superscript"/>
        </w:rPr>
        <w:t xml:space="preserve">  </w:t>
      </w:r>
      <w:r w:rsidR="00F758D7" w:rsidRPr="00AE422D">
        <w:rPr>
          <w:rStyle w:val="Hyperlink"/>
          <w:color w:val="auto"/>
        </w:rPr>
        <w:t>;</w:t>
      </w:r>
    </w:p>
    <w:p w14:paraId="64E65A17" w14:textId="77777777" w:rsidR="001B5FE6" w:rsidRPr="00AE422D" w:rsidRDefault="001B5FE6" w:rsidP="00F801CE">
      <w:pPr>
        <w:pStyle w:val="HFSBullet0"/>
      </w:pPr>
      <w:r w:rsidRPr="00AE422D">
        <w:rPr>
          <w:rFonts w:eastAsiaTheme="majorEastAsia"/>
        </w:rPr>
        <w:t>Public Contracts (Scotland) Regulations 2015</w:t>
      </w:r>
      <w:r w:rsidRPr="00AE422D">
        <w:rPr>
          <w:color w:val="0000FF"/>
        </w:rPr>
        <w:t xml:space="preserve"> </w:t>
      </w:r>
      <w:r w:rsidRPr="00AE422D">
        <w:t xml:space="preserve">(which transpose the public procurement Directive) </w:t>
      </w:r>
      <w:hyperlink r:id="rId191" w:history="1">
        <w:r w:rsidRPr="00AE422D">
          <w:rPr>
            <w:vertAlign w:val="superscript"/>
          </w:rPr>
          <w:t>29</w:t>
        </w:r>
      </w:hyperlink>
      <w:r w:rsidR="00F758D7" w:rsidRPr="00AE422D">
        <w:rPr>
          <w:vertAlign w:val="superscript"/>
        </w:rPr>
        <w:t xml:space="preserve"> </w:t>
      </w:r>
      <w:r w:rsidR="00F758D7" w:rsidRPr="00AE422D">
        <w:t>;</w:t>
      </w:r>
    </w:p>
    <w:p w14:paraId="741B13FF" w14:textId="77777777" w:rsidR="001B5FE6" w:rsidRPr="00AE422D" w:rsidRDefault="001B5FE6" w:rsidP="00F801CE">
      <w:pPr>
        <w:pStyle w:val="HFSBullet0"/>
      </w:pPr>
      <w:r w:rsidRPr="00AE422D">
        <w:rPr>
          <w:rFonts w:eastAsiaTheme="majorEastAsia"/>
        </w:rPr>
        <w:t>Procurement (Scotland) Regulations 2016</w:t>
      </w:r>
      <w:r w:rsidRPr="00AE422D">
        <w:t xml:space="preserve"> </w:t>
      </w:r>
      <w:hyperlink r:id="rId192" w:history="1">
        <w:r w:rsidRPr="00AE422D">
          <w:rPr>
            <w:vertAlign w:val="superscript"/>
          </w:rPr>
          <w:t>30</w:t>
        </w:r>
      </w:hyperlink>
      <w:r w:rsidR="00F758D7" w:rsidRPr="00AE422D">
        <w:rPr>
          <w:vertAlign w:val="superscript"/>
        </w:rPr>
        <w:t xml:space="preserve"> </w:t>
      </w:r>
      <w:r w:rsidR="00F758D7" w:rsidRPr="00AE422D">
        <w:t>;</w:t>
      </w:r>
    </w:p>
    <w:p w14:paraId="22379F17" w14:textId="77777777" w:rsidR="0095363C" w:rsidRPr="00AE422D" w:rsidRDefault="0095363C" w:rsidP="00F801CE">
      <w:pPr>
        <w:pStyle w:val="HFSBullet0"/>
      </w:pPr>
      <w:r w:rsidRPr="00AE422D">
        <w:t xml:space="preserve">UK Medical Devices Regulations 2002 (SI 2002 No 618 </w:t>
      </w:r>
      <w:hyperlink r:id="rId193" w:history="1">
        <w:r w:rsidRPr="00AE422D">
          <w:rPr>
            <w:rFonts w:ascii="Calibri" w:hAnsi="Calibri" w:cs="Calibri"/>
            <w:vertAlign w:val="superscript"/>
          </w:rPr>
          <w:t>91</w:t>
        </w:r>
      </w:hyperlink>
      <w:r w:rsidRPr="00AE422D">
        <w:t xml:space="preserve">, as amended </w:t>
      </w:r>
      <w:hyperlink r:id="rId194" w:history="1">
        <w:r w:rsidRPr="00AE422D">
          <w:rPr>
            <w:rFonts w:ascii="Calibri" w:hAnsi="Calibri" w:cs="Calibri"/>
            <w:vertAlign w:val="superscript"/>
          </w:rPr>
          <w:t>92</w:t>
        </w:r>
      </w:hyperlink>
      <w:r w:rsidRPr="00AE422D">
        <w:rPr>
          <w:rFonts w:ascii="Calibri" w:hAnsi="Calibri" w:cs="Calibri"/>
          <w:vertAlign w:val="superscript"/>
        </w:rPr>
        <w:t>, </w:t>
      </w:r>
      <w:hyperlink r:id="rId195" w:history="1">
        <w:r w:rsidRPr="00AE422D">
          <w:rPr>
            <w:vertAlign w:val="superscript"/>
          </w:rPr>
          <w:t>72</w:t>
        </w:r>
      </w:hyperlink>
      <w:r w:rsidRPr="00AE422D">
        <w:t>);</w:t>
      </w:r>
    </w:p>
    <w:p w14:paraId="4DDB1034" w14:textId="6C9B707F" w:rsidR="001B5FE6" w:rsidRPr="00AE422D" w:rsidRDefault="001B5FE6" w:rsidP="00F801CE">
      <w:pPr>
        <w:pStyle w:val="HFSBullet0"/>
      </w:pPr>
      <w:r w:rsidRPr="00AE422D">
        <w:lastRenderedPageBreak/>
        <w:t>Medical Devices Regulations (Regulation (EU) 2017/745)</w:t>
      </w:r>
      <w:r w:rsidRPr="00AE422D">
        <w:rPr>
          <w:color w:val="0000FF"/>
        </w:rPr>
        <w:t xml:space="preserve"> </w:t>
      </w:r>
      <w:hyperlink r:id="rId196" w:history="1">
        <w:r w:rsidRPr="00AE422D">
          <w:rPr>
            <w:rStyle w:val="Hyperlink"/>
            <w:color w:val="auto"/>
            <w:u w:val="none"/>
            <w:vertAlign w:val="superscript"/>
          </w:rPr>
          <w:t>27</w:t>
        </w:r>
      </w:hyperlink>
      <w:r w:rsidR="00F758D7" w:rsidRPr="00AE422D">
        <w:rPr>
          <w:rStyle w:val="Hyperlink"/>
          <w:color w:val="auto"/>
          <w:u w:val="none"/>
          <w:vertAlign w:val="superscript"/>
        </w:rPr>
        <w:t xml:space="preserve"> </w:t>
      </w:r>
      <w:r w:rsidR="00F758D7" w:rsidRPr="00AE422D">
        <w:t>;</w:t>
      </w:r>
    </w:p>
    <w:p w14:paraId="68096A63" w14:textId="7D962AB3" w:rsidR="001B5FE6" w:rsidRPr="00AE422D" w:rsidRDefault="001B5FE6" w:rsidP="00F801CE">
      <w:pPr>
        <w:pStyle w:val="HFSBullet0"/>
      </w:pPr>
      <w:r w:rsidRPr="00AE422D">
        <w:t>In Vitro Diagnostic Medical Devices Regulations (Regulation (EU) 2017/746)</w:t>
      </w:r>
      <w:r w:rsidRPr="00AE422D">
        <w:rPr>
          <w:color w:val="0000FF"/>
        </w:rPr>
        <w:t xml:space="preserve"> </w:t>
      </w:r>
      <w:hyperlink r:id="rId197" w:history="1">
        <w:r w:rsidRPr="00AE422D">
          <w:rPr>
            <w:rStyle w:val="Hyperlink"/>
            <w:color w:val="auto"/>
            <w:u w:val="none"/>
            <w:vertAlign w:val="superscript"/>
          </w:rPr>
          <w:t>28</w:t>
        </w:r>
      </w:hyperlink>
      <w:r w:rsidR="00F758D7" w:rsidRPr="00AE422D">
        <w:rPr>
          <w:rStyle w:val="Hyperlink"/>
          <w:color w:val="auto"/>
          <w:u w:val="none"/>
          <w:vertAlign w:val="superscript"/>
        </w:rPr>
        <w:t xml:space="preserve"> </w:t>
      </w:r>
      <w:r w:rsidR="00F758D7" w:rsidRPr="00AE422D">
        <w:t>.</w:t>
      </w:r>
    </w:p>
    <w:p w14:paraId="04F11D8D" w14:textId="77777777" w:rsidR="005334D7" w:rsidRPr="00AE422D" w:rsidRDefault="005334D7" w:rsidP="00F801CE">
      <w:pPr>
        <w:pStyle w:val="HFSBullet0"/>
        <w:numPr>
          <w:ilvl w:val="0"/>
          <w:numId w:val="0"/>
        </w:numPr>
        <w:rPr>
          <w:sz w:val="12"/>
        </w:rPr>
      </w:pPr>
    </w:p>
    <w:p w14:paraId="4C434D74" w14:textId="77777777" w:rsidR="001B5FE6" w:rsidRPr="00AE422D" w:rsidRDefault="001B5FE6" w:rsidP="00661100">
      <w:pPr>
        <w:pStyle w:val="HFSHeading3"/>
      </w:pPr>
      <w:r w:rsidRPr="00AE422D">
        <w:t>Additional guidance to</w:t>
      </w:r>
      <w:r w:rsidR="00F82AA2" w:rsidRPr="00AE422D">
        <w:t xml:space="preserve"> be familiar with:</w:t>
      </w:r>
    </w:p>
    <w:p w14:paraId="4CFF2DC9" w14:textId="77777777" w:rsidR="001B5FE6" w:rsidRPr="00AE422D" w:rsidRDefault="001B5FE6" w:rsidP="00F801CE">
      <w:pPr>
        <w:pStyle w:val="HFSBullet0"/>
        <w:rPr>
          <w:rStyle w:val="Hyperlink"/>
          <w:color w:val="auto"/>
          <w:u w:val="none"/>
        </w:rPr>
      </w:pPr>
      <w:r w:rsidRPr="00AE422D">
        <w:t xml:space="preserve">Scottish Government CEL 35 (2010) </w:t>
      </w:r>
      <w:hyperlink r:id="rId198" w:history="1">
        <w:r w:rsidRPr="00AE422D">
          <w:rPr>
            <w:vertAlign w:val="superscript"/>
          </w:rPr>
          <w:t>48</w:t>
        </w:r>
      </w:hyperlink>
      <w:r w:rsidR="00F758D7" w:rsidRPr="00AE422D">
        <w:rPr>
          <w:vertAlign w:val="superscript"/>
        </w:rPr>
        <w:t xml:space="preserve"> </w:t>
      </w:r>
      <w:r w:rsidR="00F758D7" w:rsidRPr="00AE422D">
        <w:rPr>
          <w:rStyle w:val="Hyperlink"/>
          <w:color w:val="auto"/>
          <w:u w:val="none"/>
        </w:rPr>
        <w:t>;</w:t>
      </w:r>
    </w:p>
    <w:p w14:paraId="748C5F45" w14:textId="7F7FC19B" w:rsidR="001B5FE6" w:rsidRPr="00AE422D" w:rsidRDefault="001B5FE6" w:rsidP="00F801CE">
      <w:pPr>
        <w:pStyle w:val="HFSBullet0"/>
      </w:pPr>
      <w:r w:rsidRPr="00AE422D">
        <w:t xml:space="preserve">Scottish Government CEL 43 (2009) </w:t>
      </w:r>
      <w:hyperlink r:id="rId199" w:history="1">
        <w:r w:rsidRPr="00AE422D">
          <w:rPr>
            <w:vertAlign w:val="superscript"/>
          </w:rPr>
          <w:t>49</w:t>
        </w:r>
      </w:hyperlink>
      <w:r w:rsidR="00F758D7" w:rsidRPr="00AE422D">
        <w:rPr>
          <w:vertAlign w:val="superscript"/>
        </w:rPr>
        <w:t xml:space="preserve"> </w:t>
      </w:r>
      <w:r w:rsidR="00F758D7" w:rsidRPr="00AE422D">
        <w:t>;</w:t>
      </w:r>
    </w:p>
    <w:p w14:paraId="482FBF72" w14:textId="42E4F772" w:rsidR="001B5FE6" w:rsidRPr="00AE422D" w:rsidRDefault="001B5FE6" w:rsidP="00F801CE">
      <w:pPr>
        <w:pStyle w:val="HFSBullet0"/>
        <w:rPr>
          <w:rStyle w:val="Hyperlink"/>
          <w:color w:val="auto"/>
        </w:rPr>
      </w:pPr>
      <w:r w:rsidRPr="00AE422D">
        <w:t xml:space="preserve">Scottish Government CEL 05 (2012) </w:t>
      </w:r>
      <w:hyperlink r:id="rId200" w:history="1">
        <w:r w:rsidR="00D21AF4" w:rsidRPr="00AE422D">
          <w:rPr>
            <w:vertAlign w:val="superscript"/>
          </w:rPr>
          <w:t>18</w:t>
        </w:r>
      </w:hyperlink>
      <w:r w:rsidR="00D21AF4" w:rsidRPr="00AE422D">
        <w:rPr>
          <w:vertAlign w:val="superscript"/>
        </w:rPr>
        <w:t xml:space="preserve"> </w:t>
      </w:r>
      <w:r w:rsidR="00F758D7" w:rsidRPr="00AE422D">
        <w:rPr>
          <w:rStyle w:val="Hyperlink"/>
          <w:color w:val="auto"/>
        </w:rPr>
        <w:t>;</w:t>
      </w:r>
    </w:p>
    <w:p w14:paraId="6AD0491C" w14:textId="77777777" w:rsidR="001B5FE6" w:rsidRPr="00AE422D" w:rsidRDefault="001B5FE6" w:rsidP="00F801CE">
      <w:pPr>
        <w:pStyle w:val="HFSBullet0"/>
        <w:rPr>
          <w:rStyle w:val="Hyperlink"/>
          <w:color w:val="auto"/>
        </w:rPr>
      </w:pPr>
      <w:r w:rsidRPr="00AE422D">
        <w:t>Scottish Government Organisational duty of candour: guidance</w:t>
      </w:r>
      <w:r w:rsidRPr="00AE422D">
        <w:rPr>
          <w:vertAlign w:val="superscript"/>
        </w:rPr>
        <w:t xml:space="preserve"> </w:t>
      </w:r>
      <w:hyperlink r:id="rId201" w:history="1">
        <w:r w:rsidRPr="00AE422D">
          <w:rPr>
            <w:vertAlign w:val="superscript"/>
          </w:rPr>
          <w:t>50</w:t>
        </w:r>
      </w:hyperlink>
      <w:r w:rsidR="00F758D7" w:rsidRPr="00AE422D">
        <w:rPr>
          <w:vertAlign w:val="superscript"/>
        </w:rPr>
        <w:t xml:space="preserve"> </w:t>
      </w:r>
      <w:r w:rsidR="00F758D7" w:rsidRPr="00AE422D">
        <w:rPr>
          <w:rStyle w:val="Hyperlink"/>
          <w:color w:val="auto"/>
        </w:rPr>
        <w:t>.</w:t>
      </w:r>
    </w:p>
    <w:p w14:paraId="5391A910" w14:textId="77777777" w:rsidR="001B5FE6" w:rsidRPr="00AE422D" w:rsidRDefault="001B5FE6" w:rsidP="00F801CE">
      <w:pPr>
        <w:pStyle w:val="HFSBullet0"/>
      </w:pPr>
      <w:r w:rsidRPr="00AE422D">
        <w:t xml:space="preserve">Better Equipped to Care?, Audit Scotland 2004 </w:t>
      </w:r>
      <w:hyperlink r:id="rId202" w:history="1">
        <w:r w:rsidRPr="00AE422D">
          <w:rPr>
            <w:vertAlign w:val="superscript"/>
          </w:rPr>
          <w:t>51</w:t>
        </w:r>
      </w:hyperlink>
      <w:r w:rsidR="00F758D7" w:rsidRPr="00AE422D">
        <w:rPr>
          <w:vertAlign w:val="superscript"/>
        </w:rPr>
        <w:t xml:space="preserve"> </w:t>
      </w:r>
      <w:r w:rsidR="00F758D7" w:rsidRPr="00AE422D">
        <w:t>;</w:t>
      </w:r>
    </w:p>
    <w:p w14:paraId="160FA840" w14:textId="77777777" w:rsidR="001B5FE6" w:rsidRPr="00AE422D" w:rsidRDefault="00635B8E" w:rsidP="00F801CE">
      <w:pPr>
        <w:pStyle w:val="HFSBullet0"/>
        <w:rPr>
          <w:rStyle w:val="Hyperlink"/>
          <w:color w:val="auto"/>
        </w:rPr>
      </w:pPr>
      <w:r w:rsidRPr="00AE422D">
        <w:t xml:space="preserve">SHTM 00 Best practice guidance for healthcare engineering: Policies and Principles, Health Facilities Scotland </w:t>
      </w:r>
      <w:hyperlink r:id="rId203" w:history="1">
        <w:r w:rsidRPr="00AE422D">
          <w:rPr>
            <w:vertAlign w:val="superscript"/>
          </w:rPr>
          <w:t>52</w:t>
        </w:r>
      </w:hyperlink>
      <w:r w:rsidR="00F758D7" w:rsidRPr="00AE422D">
        <w:rPr>
          <w:vertAlign w:val="superscript"/>
        </w:rPr>
        <w:t xml:space="preserve"> </w:t>
      </w:r>
      <w:r w:rsidR="00F758D7" w:rsidRPr="00AE422D">
        <w:rPr>
          <w:rStyle w:val="Hyperlink"/>
          <w:color w:val="auto"/>
        </w:rPr>
        <w:t>;</w:t>
      </w:r>
    </w:p>
    <w:p w14:paraId="71B66621" w14:textId="097C4556" w:rsidR="0088568A" w:rsidRPr="00AE422D" w:rsidRDefault="001B5FE6" w:rsidP="00F801CE">
      <w:pPr>
        <w:pStyle w:val="HFSBullet0"/>
      </w:pPr>
      <w:r w:rsidRPr="00AE422D">
        <w:rPr>
          <w:color w:val="202020"/>
        </w:rPr>
        <w:t xml:space="preserve">The National Audit Office report of 10 June 1999: </w:t>
      </w:r>
      <w:r w:rsidRPr="00AE422D">
        <w:t xml:space="preserve">The Management of Medical Equipment in NHS Acute Trusts in England </w:t>
      </w:r>
      <w:hyperlink r:id="rId204" w:history="1">
        <w:r w:rsidRPr="00AE422D">
          <w:rPr>
            <w:vertAlign w:val="superscript"/>
          </w:rPr>
          <w:t>53</w:t>
        </w:r>
      </w:hyperlink>
      <w:r w:rsidR="00F758D7" w:rsidRPr="00AE422D">
        <w:rPr>
          <w:vertAlign w:val="superscript"/>
        </w:rPr>
        <w:t xml:space="preserve"> </w:t>
      </w:r>
      <w:r w:rsidR="00F758D7" w:rsidRPr="00AE422D">
        <w:t>.</w:t>
      </w:r>
    </w:p>
    <w:p w14:paraId="7F7C9954" w14:textId="77777777" w:rsidR="005334D7" w:rsidRPr="00AE422D" w:rsidRDefault="005334D7" w:rsidP="00F801CE">
      <w:pPr>
        <w:pStyle w:val="HFSBullet0"/>
        <w:numPr>
          <w:ilvl w:val="0"/>
          <w:numId w:val="0"/>
        </w:numPr>
        <w:rPr>
          <w:sz w:val="12"/>
        </w:rPr>
      </w:pPr>
    </w:p>
    <w:p w14:paraId="7D78F9BE" w14:textId="77777777" w:rsidR="001B5FE6" w:rsidRPr="00AE422D" w:rsidRDefault="001B5FE6" w:rsidP="00F82AA2">
      <w:pPr>
        <w:pStyle w:val="HFSHeading2nonum"/>
      </w:pPr>
      <w:bookmarkStart w:id="56" w:name="_Toc74062851"/>
      <w:r w:rsidRPr="00AE422D">
        <w:t>Medical Director / Person with organisational oversight of Clinical Care</w:t>
      </w:r>
      <w:bookmarkEnd w:id="56"/>
      <w:r w:rsidRPr="00AE422D">
        <w:t xml:space="preserve"> </w:t>
      </w:r>
    </w:p>
    <w:p w14:paraId="2511F4AC" w14:textId="77777777" w:rsidR="001B5FE6" w:rsidRPr="00AE422D" w:rsidRDefault="00F82AA2" w:rsidP="00F82AA2">
      <w:pPr>
        <w:pStyle w:val="HFSBODYTEXTnum"/>
      </w:pPr>
      <w:r w:rsidRPr="00AE422D">
        <w:t>5.</w:t>
      </w:r>
      <w:r w:rsidR="00CF01E4" w:rsidRPr="00AE422D">
        <w:t>1</w:t>
      </w:r>
      <w:r w:rsidR="00661100" w:rsidRPr="00AE422D">
        <w:t>6</w:t>
      </w:r>
      <w:r w:rsidRPr="00AE422D">
        <w:tab/>
      </w:r>
      <w:r w:rsidR="001B5FE6" w:rsidRPr="00AE422D">
        <w:t>The Medical Director has a role in communicating across professional culture barriers within healthcare from a board level perspective,</w:t>
      </w:r>
      <w:r w:rsidR="001B5FE6" w:rsidRPr="00AE422D">
        <w:rPr>
          <w:rFonts w:eastAsiaTheme="minorHAnsi"/>
        </w:rPr>
        <w:t xml:space="preserve"> playing a vital role in shaping the </w:t>
      </w:r>
      <w:r w:rsidR="008B75C3" w:rsidRPr="00AE422D">
        <w:rPr>
          <w:rFonts w:eastAsiaTheme="minorHAnsi"/>
        </w:rPr>
        <w:t>organisation</w:t>
      </w:r>
      <w:r w:rsidR="001B5FE6" w:rsidRPr="00AE422D">
        <w:rPr>
          <w:rFonts w:eastAsiaTheme="minorHAnsi"/>
        </w:rPr>
        <w:t xml:space="preserve">'s culture and strategic vision, communicating this to front-line staff and advocating for patients and service users.  </w:t>
      </w:r>
      <w:r w:rsidR="001B5FE6" w:rsidRPr="00AE422D">
        <w:t xml:space="preserve">In terms of </w:t>
      </w:r>
      <w:r w:rsidR="003C07AA" w:rsidRPr="00AE422D">
        <w:t>m</w:t>
      </w:r>
      <w:r w:rsidR="001B5FE6" w:rsidRPr="00AE422D">
        <w:t xml:space="preserve">edical </w:t>
      </w:r>
      <w:r w:rsidR="003C07AA" w:rsidRPr="00AE422D">
        <w:t>d</w:t>
      </w:r>
      <w:r w:rsidR="001B5FE6" w:rsidRPr="00AE422D">
        <w:t xml:space="preserve">evices and equipment, this manifests as sharing responsibility with other executive directors for strategic decisions concerning governance and service design around equipment, and duty of candour adverse event framework, managing </w:t>
      </w:r>
      <w:r w:rsidR="00D4672E" w:rsidRPr="00AE422D">
        <w:t xml:space="preserve">adverse </w:t>
      </w:r>
      <w:r w:rsidR="001B5FE6" w:rsidRPr="00AE422D">
        <w:t>incidents</w:t>
      </w:r>
      <w:r w:rsidR="00D4672E" w:rsidRPr="00AE422D">
        <w:t>/events</w:t>
      </w:r>
      <w:r w:rsidR="001B5FE6" w:rsidRPr="00AE422D">
        <w:t xml:space="preserve"> larger than one health board etc.  </w:t>
      </w:r>
    </w:p>
    <w:p w14:paraId="3CE42DB2" w14:textId="77777777" w:rsidR="001B5FE6" w:rsidRPr="00AE422D" w:rsidRDefault="001B5FE6" w:rsidP="00661100">
      <w:pPr>
        <w:pStyle w:val="HFSHeading3"/>
      </w:pPr>
      <w:r w:rsidRPr="00AE422D">
        <w:t xml:space="preserve">Key </w:t>
      </w:r>
      <w:r w:rsidR="00F14583" w:rsidRPr="00AE422D">
        <w:t>s</w:t>
      </w:r>
      <w:r w:rsidRPr="00AE422D">
        <w:t>ections of the document to read:</w:t>
      </w:r>
    </w:p>
    <w:p w14:paraId="18B9DCE2" w14:textId="77777777" w:rsidR="00DB2E3C" w:rsidRPr="00AE422D" w:rsidRDefault="00661100" w:rsidP="00661100">
      <w:pPr>
        <w:pStyle w:val="HFSBODYTEXTnum"/>
      </w:pPr>
      <w:r w:rsidRPr="00AE422D">
        <w:t>5.17</w:t>
      </w:r>
      <w:r w:rsidRPr="00AE422D">
        <w:tab/>
      </w:r>
      <w:r w:rsidR="00DB2E3C" w:rsidRPr="00AE422D">
        <w:t>Sections: 1, 2, 3, 4, 5, 8.</w:t>
      </w:r>
    </w:p>
    <w:p w14:paraId="2D5B8E10" w14:textId="77777777" w:rsidR="001B5FE6" w:rsidRPr="00AE422D" w:rsidRDefault="001B5FE6" w:rsidP="00661100">
      <w:pPr>
        <w:pStyle w:val="HFSHeading3"/>
      </w:pPr>
      <w:r w:rsidRPr="00AE422D">
        <w:t xml:space="preserve">Key </w:t>
      </w:r>
      <w:r w:rsidR="00F14583" w:rsidRPr="00AE422D">
        <w:t>l</w:t>
      </w:r>
      <w:r w:rsidRPr="00AE422D">
        <w:t>eg</w:t>
      </w:r>
      <w:r w:rsidR="00F82AA2" w:rsidRPr="00AE422D">
        <w:t xml:space="preserve">islation to be familiar with: </w:t>
      </w:r>
    </w:p>
    <w:p w14:paraId="2C65CBFD" w14:textId="77777777" w:rsidR="001B5FE6" w:rsidRPr="00AE422D" w:rsidRDefault="001B5FE6" w:rsidP="00F801CE">
      <w:pPr>
        <w:pStyle w:val="HFSBullet0"/>
        <w:rPr>
          <w:rStyle w:val="Hyperlink"/>
          <w:color w:val="auto"/>
          <w:u w:val="none"/>
        </w:rPr>
      </w:pPr>
      <w:r w:rsidRPr="00AE422D">
        <w:t xml:space="preserve">Health and Safety at Work etc. Act (HASAWA) 1974 </w:t>
      </w:r>
      <w:hyperlink r:id="rId205" w:history="1">
        <w:r w:rsidRPr="00AE422D">
          <w:rPr>
            <w:vertAlign w:val="superscript"/>
          </w:rPr>
          <w:t>44</w:t>
        </w:r>
      </w:hyperlink>
      <w:r w:rsidR="00F758D7" w:rsidRPr="00AE422D">
        <w:rPr>
          <w:vertAlign w:val="superscript"/>
        </w:rPr>
        <w:t xml:space="preserve"> </w:t>
      </w:r>
      <w:r w:rsidR="00F758D7" w:rsidRPr="00AE422D">
        <w:rPr>
          <w:rStyle w:val="Hyperlink"/>
          <w:color w:val="auto"/>
          <w:u w:val="none"/>
        </w:rPr>
        <w:t>;</w:t>
      </w:r>
    </w:p>
    <w:p w14:paraId="584F6A06" w14:textId="77777777" w:rsidR="001B5FE6" w:rsidRPr="00AE422D" w:rsidRDefault="001B5FE6" w:rsidP="00F801CE">
      <w:pPr>
        <w:pStyle w:val="HFSBullet0"/>
        <w:rPr>
          <w:rStyle w:val="Hyperlink"/>
          <w:color w:val="auto"/>
          <w:u w:val="none"/>
        </w:rPr>
      </w:pPr>
      <w:r w:rsidRPr="00AE422D">
        <w:t xml:space="preserve">Management of Health and Safety at Work Regulations 1999 </w:t>
      </w:r>
      <w:hyperlink r:id="rId206" w:history="1">
        <w:r w:rsidRPr="00AE422D">
          <w:rPr>
            <w:vertAlign w:val="superscript"/>
          </w:rPr>
          <w:t>45</w:t>
        </w:r>
      </w:hyperlink>
      <w:r w:rsidR="00F758D7" w:rsidRPr="00AE422D">
        <w:rPr>
          <w:vertAlign w:val="superscript"/>
        </w:rPr>
        <w:t xml:space="preserve"> </w:t>
      </w:r>
      <w:r w:rsidR="00F758D7" w:rsidRPr="00AE422D">
        <w:rPr>
          <w:rStyle w:val="Hyperlink"/>
          <w:color w:val="auto"/>
          <w:u w:val="none"/>
        </w:rPr>
        <w:t>;</w:t>
      </w:r>
    </w:p>
    <w:p w14:paraId="79A33C19" w14:textId="77777777" w:rsidR="001B5FE6" w:rsidRPr="00AE422D" w:rsidRDefault="001B5FE6" w:rsidP="00F801CE">
      <w:pPr>
        <w:pStyle w:val="HFSBullet0"/>
        <w:rPr>
          <w:rStyle w:val="Hyperlink"/>
          <w:color w:val="auto"/>
          <w:u w:val="none"/>
        </w:rPr>
      </w:pPr>
      <w:r w:rsidRPr="00AE422D">
        <w:t xml:space="preserve">Provision and Use of Work Equipment Regulations 1998 </w:t>
      </w:r>
      <w:hyperlink r:id="rId207" w:history="1">
        <w:r w:rsidRPr="00AE422D">
          <w:rPr>
            <w:vertAlign w:val="superscript"/>
          </w:rPr>
          <w:t>46</w:t>
        </w:r>
      </w:hyperlink>
      <w:r w:rsidR="00F758D7" w:rsidRPr="00AE422D">
        <w:rPr>
          <w:vertAlign w:val="superscript"/>
        </w:rPr>
        <w:t xml:space="preserve"> </w:t>
      </w:r>
      <w:r w:rsidR="00F758D7" w:rsidRPr="00AE422D">
        <w:rPr>
          <w:rStyle w:val="Hyperlink"/>
          <w:color w:val="auto"/>
          <w:u w:val="none"/>
        </w:rPr>
        <w:t>;</w:t>
      </w:r>
    </w:p>
    <w:p w14:paraId="064575B5" w14:textId="77777777" w:rsidR="001B5FE6" w:rsidRPr="00AE422D" w:rsidRDefault="001B5FE6" w:rsidP="00F801CE">
      <w:pPr>
        <w:pStyle w:val="HFSBullet0"/>
      </w:pPr>
      <w:r w:rsidRPr="00AE422D">
        <w:rPr>
          <w:rFonts w:eastAsiaTheme="majorEastAsia"/>
        </w:rPr>
        <w:t>Public Contracts (Scotland) Regulations 2015</w:t>
      </w:r>
      <w:r w:rsidRPr="00AE422D">
        <w:t xml:space="preserve"> (which transpose the public procurement Directive) </w:t>
      </w:r>
      <w:hyperlink r:id="rId208" w:history="1">
        <w:r w:rsidRPr="00AE422D">
          <w:rPr>
            <w:vertAlign w:val="superscript"/>
          </w:rPr>
          <w:t>29</w:t>
        </w:r>
      </w:hyperlink>
      <w:r w:rsidR="00F758D7" w:rsidRPr="00AE422D">
        <w:rPr>
          <w:vertAlign w:val="superscript"/>
        </w:rPr>
        <w:t xml:space="preserve"> </w:t>
      </w:r>
      <w:r w:rsidR="00F758D7" w:rsidRPr="00AE422D">
        <w:t>;</w:t>
      </w:r>
    </w:p>
    <w:p w14:paraId="31C16683" w14:textId="77777777" w:rsidR="001B5FE6" w:rsidRPr="00AE422D" w:rsidRDefault="001B5FE6" w:rsidP="00F801CE">
      <w:pPr>
        <w:pStyle w:val="HFSBullet0"/>
      </w:pPr>
      <w:r w:rsidRPr="00AE422D">
        <w:rPr>
          <w:rFonts w:eastAsiaTheme="majorEastAsia"/>
        </w:rPr>
        <w:t>Procurement (Scotland) Regulations 2016</w:t>
      </w:r>
      <w:r w:rsidRPr="00AE422D">
        <w:t xml:space="preserve"> </w:t>
      </w:r>
      <w:hyperlink r:id="rId209" w:history="1">
        <w:r w:rsidRPr="00AE422D">
          <w:rPr>
            <w:vertAlign w:val="superscript"/>
          </w:rPr>
          <w:t>30</w:t>
        </w:r>
      </w:hyperlink>
      <w:r w:rsidR="00F758D7" w:rsidRPr="00AE422D">
        <w:rPr>
          <w:vertAlign w:val="superscript"/>
        </w:rPr>
        <w:t xml:space="preserve"> </w:t>
      </w:r>
      <w:r w:rsidR="00F758D7" w:rsidRPr="00AE422D">
        <w:t>;</w:t>
      </w:r>
    </w:p>
    <w:p w14:paraId="6105AF2E" w14:textId="77777777" w:rsidR="009874FC" w:rsidRPr="00AE422D" w:rsidRDefault="009874FC" w:rsidP="00F801CE">
      <w:pPr>
        <w:pStyle w:val="HFSBullet0"/>
      </w:pPr>
      <w:r w:rsidRPr="00AE422D">
        <w:t xml:space="preserve">UK Medical Devices Regulations 2002 (SI 2002 No 618 </w:t>
      </w:r>
      <w:hyperlink r:id="rId210" w:history="1">
        <w:r w:rsidRPr="00AE422D">
          <w:rPr>
            <w:rFonts w:ascii="Calibri" w:hAnsi="Calibri" w:cs="Calibri"/>
            <w:vertAlign w:val="superscript"/>
          </w:rPr>
          <w:t>91</w:t>
        </w:r>
      </w:hyperlink>
      <w:r w:rsidRPr="00AE422D">
        <w:t xml:space="preserve">, as amended </w:t>
      </w:r>
      <w:hyperlink r:id="rId211" w:history="1">
        <w:r w:rsidRPr="00AE422D">
          <w:rPr>
            <w:rFonts w:ascii="Calibri" w:hAnsi="Calibri" w:cs="Calibri"/>
            <w:vertAlign w:val="superscript"/>
          </w:rPr>
          <w:t>92</w:t>
        </w:r>
      </w:hyperlink>
      <w:r w:rsidRPr="00AE422D">
        <w:rPr>
          <w:rFonts w:ascii="Calibri" w:hAnsi="Calibri" w:cs="Calibri"/>
          <w:vertAlign w:val="superscript"/>
        </w:rPr>
        <w:t>, </w:t>
      </w:r>
      <w:hyperlink r:id="rId212" w:history="1">
        <w:r w:rsidRPr="00AE422D">
          <w:rPr>
            <w:vertAlign w:val="superscript"/>
          </w:rPr>
          <w:t>72</w:t>
        </w:r>
      </w:hyperlink>
      <w:r w:rsidRPr="00AE422D">
        <w:t>);</w:t>
      </w:r>
    </w:p>
    <w:p w14:paraId="63868D8C" w14:textId="7958DC3B" w:rsidR="001B5FE6" w:rsidRPr="00AE422D" w:rsidRDefault="001B5FE6" w:rsidP="00F801CE">
      <w:pPr>
        <w:pStyle w:val="HFSBullet0"/>
      </w:pPr>
      <w:r w:rsidRPr="00AE422D">
        <w:t xml:space="preserve">The Medical Devices (Amendment etc.) (EU exit) Regulations 2019 </w:t>
      </w:r>
      <w:hyperlink r:id="rId213" w:history="1">
        <w:r w:rsidRPr="00AE422D">
          <w:rPr>
            <w:vertAlign w:val="superscript"/>
          </w:rPr>
          <w:t>72</w:t>
        </w:r>
      </w:hyperlink>
      <w:r w:rsidR="00F758D7" w:rsidRPr="00AE422D">
        <w:rPr>
          <w:vertAlign w:val="superscript"/>
        </w:rPr>
        <w:t xml:space="preserve"> </w:t>
      </w:r>
      <w:r w:rsidR="00F758D7" w:rsidRPr="00AE422D">
        <w:t>;</w:t>
      </w:r>
    </w:p>
    <w:p w14:paraId="3BF12B85" w14:textId="77777777" w:rsidR="001B5FE6" w:rsidRPr="00AE422D" w:rsidRDefault="001B5FE6" w:rsidP="00F801CE">
      <w:pPr>
        <w:pStyle w:val="HFSBullet0"/>
      </w:pPr>
      <w:r w:rsidRPr="00AE422D">
        <w:t>Medical Devices Regulations (Regulation (EU) 2017/745)</w:t>
      </w:r>
      <w:r w:rsidRPr="00AE422D">
        <w:rPr>
          <w:color w:val="0000FF"/>
        </w:rPr>
        <w:t xml:space="preserve"> </w:t>
      </w:r>
      <w:hyperlink r:id="rId214" w:history="1">
        <w:r w:rsidRPr="00AE422D">
          <w:rPr>
            <w:vertAlign w:val="superscript"/>
          </w:rPr>
          <w:t>27</w:t>
        </w:r>
      </w:hyperlink>
      <w:r w:rsidR="00F758D7" w:rsidRPr="00AE422D">
        <w:rPr>
          <w:vertAlign w:val="superscript"/>
        </w:rPr>
        <w:t xml:space="preserve"> </w:t>
      </w:r>
      <w:r w:rsidR="00F758D7" w:rsidRPr="00AE422D">
        <w:t>;</w:t>
      </w:r>
    </w:p>
    <w:p w14:paraId="2E1F6A3B" w14:textId="77777777" w:rsidR="001B5FE6" w:rsidRPr="00AE422D" w:rsidRDefault="001B5FE6" w:rsidP="00F801CE">
      <w:pPr>
        <w:pStyle w:val="HFSBullet0"/>
      </w:pPr>
      <w:r w:rsidRPr="00AE422D">
        <w:lastRenderedPageBreak/>
        <w:t>In Vitro Diagnostic Medical Devices Regulations (Regulation (EU) 2017/746)</w:t>
      </w:r>
      <w:r w:rsidRPr="00AE422D">
        <w:rPr>
          <w:color w:val="0000FF"/>
        </w:rPr>
        <w:t xml:space="preserve"> </w:t>
      </w:r>
      <w:hyperlink r:id="rId215" w:history="1">
        <w:r w:rsidRPr="00AE422D">
          <w:rPr>
            <w:vertAlign w:val="superscript"/>
          </w:rPr>
          <w:t>28</w:t>
        </w:r>
      </w:hyperlink>
      <w:r w:rsidR="00F758D7" w:rsidRPr="00AE422D">
        <w:rPr>
          <w:vertAlign w:val="superscript"/>
        </w:rPr>
        <w:t xml:space="preserve"> </w:t>
      </w:r>
      <w:r w:rsidR="00F758D7" w:rsidRPr="00AE422D">
        <w:t>;</w:t>
      </w:r>
    </w:p>
    <w:p w14:paraId="063B15E8" w14:textId="7E304BEE" w:rsidR="001B5FE6" w:rsidRPr="00AE422D" w:rsidRDefault="001B5FE6" w:rsidP="00F801CE">
      <w:pPr>
        <w:pStyle w:val="HFSBullet0"/>
      </w:pPr>
      <w:r w:rsidRPr="00AE422D">
        <w:t xml:space="preserve">The Duty of Candour Procedure (Scotland) Regulations 2018 </w:t>
      </w:r>
      <w:hyperlink r:id="rId216" w:history="1">
        <w:r w:rsidRPr="00AE422D">
          <w:rPr>
            <w:vertAlign w:val="superscript"/>
          </w:rPr>
          <w:t>47</w:t>
        </w:r>
      </w:hyperlink>
      <w:r w:rsidR="00F758D7" w:rsidRPr="00AE422D">
        <w:rPr>
          <w:vertAlign w:val="superscript"/>
        </w:rPr>
        <w:t xml:space="preserve"> </w:t>
      </w:r>
    </w:p>
    <w:p w14:paraId="1DDDEC23" w14:textId="77777777" w:rsidR="005334D7" w:rsidRPr="00AE422D" w:rsidRDefault="005334D7" w:rsidP="00F801CE">
      <w:pPr>
        <w:pStyle w:val="HFSBullet0"/>
        <w:numPr>
          <w:ilvl w:val="0"/>
          <w:numId w:val="0"/>
        </w:numPr>
        <w:rPr>
          <w:sz w:val="12"/>
        </w:rPr>
      </w:pPr>
    </w:p>
    <w:p w14:paraId="23C408CD" w14:textId="77777777" w:rsidR="001B5FE6" w:rsidRPr="00AE422D" w:rsidRDefault="001B5FE6" w:rsidP="00661100">
      <w:pPr>
        <w:pStyle w:val="HFSHeading3"/>
      </w:pPr>
      <w:r w:rsidRPr="00AE422D">
        <w:t>Additional guidance to be fami</w:t>
      </w:r>
      <w:r w:rsidR="00F82AA2" w:rsidRPr="00AE422D">
        <w:t>liar with:</w:t>
      </w:r>
    </w:p>
    <w:p w14:paraId="329257B2" w14:textId="77777777" w:rsidR="001B5FE6" w:rsidRPr="00AE422D" w:rsidRDefault="001B5FE6" w:rsidP="00F801CE">
      <w:pPr>
        <w:pStyle w:val="HFSBullet0"/>
        <w:rPr>
          <w:rStyle w:val="Hyperlink"/>
          <w:color w:val="auto"/>
          <w:u w:val="none"/>
        </w:rPr>
      </w:pPr>
      <w:r w:rsidRPr="00AE422D">
        <w:t xml:space="preserve">Scottish Government CEL 35 (2010) </w:t>
      </w:r>
      <w:hyperlink r:id="rId217" w:history="1">
        <w:r w:rsidRPr="00AE422D">
          <w:rPr>
            <w:vertAlign w:val="superscript"/>
          </w:rPr>
          <w:t>48</w:t>
        </w:r>
      </w:hyperlink>
      <w:r w:rsidR="00F758D7" w:rsidRPr="00AE422D">
        <w:rPr>
          <w:vertAlign w:val="superscript"/>
        </w:rPr>
        <w:t xml:space="preserve"> </w:t>
      </w:r>
      <w:r w:rsidR="00F758D7" w:rsidRPr="00AE422D">
        <w:rPr>
          <w:rStyle w:val="Hyperlink"/>
          <w:color w:val="auto"/>
          <w:u w:val="none"/>
        </w:rPr>
        <w:t>;</w:t>
      </w:r>
    </w:p>
    <w:p w14:paraId="333B1C7C" w14:textId="77777777" w:rsidR="001B5FE6" w:rsidRPr="00AE422D" w:rsidRDefault="001B5FE6" w:rsidP="00F801CE">
      <w:pPr>
        <w:pStyle w:val="HFSBullet0"/>
      </w:pPr>
      <w:r w:rsidRPr="00AE422D">
        <w:t xml:space="preserve">Scottish Government CEL 43 </w:t>
      </w:r>
      <w:r w:rsidR="00D0360F" w:rsidRPr="00AE422D">
        <w:t>DL</w:t>
      </w:r>
      <w:r w:rsidRPr="00AE422D">
        <w:t xml:space="preserve">(2009) </w:t>
      </w:r>
      <w:hyperlink r:id="rId218" w:history="1">
        <w:r w:rsidRPr="00AE422D">
          <w:rPr>
            <w:vertAlign w:val="superscript"/>
          </w:rPr>
          <w:t>49</w:t>
        </w:r>
      </w:hyperlink>
      <w:r w:rsidR="00F758D7" w:rsidRPr="00AE422D">
        <w:rPr>
          <w:vertAlign w:val="superscript"/>
        </w:rPr>
        <w:t xml:space="preserve"> </w:t>
      </w:r>
      <w:r w:rsidR="00F758D7" w:rsidRPr="00AE422D">
        <w:t>;</w:t>
      </w:r>
    </w:p>
    <w:p w14:paraId="7DC08C32" w14:textId="77777777" w:rsidR="001B5FE6" w:rsidRPr="00AE422D" w:rsidRDefault="001B5FE6" w:rsidP="00F801CE">
      <w:pPr>
        <w:pStyle w:val="HFSBullet0"/>
        <w:rPr>
          <w:rStyle w:val="Hyperlink"/>
          <w:color w:val="auto"/>
          <w:u w:val="none"/>
        </w:rPr>
      </w:pPr>
      <w:r w:rsidRPr="00AE422D">
        <w:t xml:space="preserve">Scottish Government CEL 05 (2012) </w:t>
      </w:r>
      <w:hyperlink r:id="rId219" w:history="1">
        <w:r w:rsidRPr="00AE422D">
          <w:rPr>
            <w:vertAlign w:val="superscript"/>
          </w:rPr>
          <w:t>54</w:t>
        </w:r>
      </w:hyperlink>
      <w:r w:rsidR="00F758D7" w:rsidRPr="00AE422D">
        <w:rPr>
          <w:vertAlign w:val="superscript"/>
        </w:rPr>
        <w:t xml:space="preserve"> </w:t>
      </w:r>
      <w:r w:rsidR="00F758D7" w:rsidRPr="00AE422D">
        <w:rPr>
          <w:rStyle w:val="Hyperlink"/>
          <w:color w:val="auto"/>
          <w:u w:val="none"/>
        </w:rPr>
        <w:t>;</w:t>
      </w:r>
    </w:p>
    <w:p w14:paraId="5ECF617C" w14:textId="77777777" w:rsidR="001B5FE6" w:rsidRPr="00AE422D" w:rsidRDefault="001B5FE6" w:rsidP="00F801CE">
      <w:pPr>
        <w:pStyle w:val="HFSBullet0"/>
        <w:rPr>
          <w:rStyle w:val="Hyperlink"/>
          <w:color w:val="auto"/>
          <w:u w:val="none"/>
        </w:rPr>
      </w:pPr>
      <w:r w:rsidRPr="00AE422D">
        <w:t xml:space="preserve">Healthcare Improvement Scotland's Learning from adverse events through reporting and review, A national framework for Scotland: July 2018 </w:t>
      </w:r>
      <w:hyperlink r:id="rId220" w:history="1">
        <w:r w:rsidRPr="00AE422D">
          <w:rPr>
            <w:vertAlign w:val="superscript"/>
          </w:rPr>
          <w:t>55</w:t>
        </w:r>
      </w:hyperlink>
      <w:r w:rsidR="00F758D7" w:rsidRPr="00AE422D">
        <w:rPr>
          <w:vertAlign w:val="superscript"/>
        </w:rPr>
        <w:t xml:space="preserve"> </w:t>
      </w:r>
      <w:r w:rsidR="00F758D7" w:rsidRPr="00AE422D">
        <w:rPr>
          <w:rStyle w:val="Hyperlink"/>
          <w:color w:val="auto"/>
          <w:u w:val="none"/>
        </w:rPr>
        <w:t>;</w:t>
      </w:r>
    </w:p>
    <w:p w14:paraId="54DBADAF" w14:textId="77777777" w:rsidR="001B5FE6" w:rsidRPr="00AE422D" w:rsidRDefault="001B5FE6" w:rsidP="00F801CE">
      <w:pPr>
        <w:pStyle w:val="HFSBullet0"/>
      </w:pPr>
      <w:r w:rsidRPr="00AE422D">
        <w:t xml:space="preserve">Better Equipped to Care?, Audit Scotland 2004 </w:t>
      </w:r>
      <w:hyperlink r:id="rId221" w:history="1">
        <w:r w:rsidRPr="00AE422D">
          <w:rPr>
            <w:vertAlign w:val="superscript"/>
          </w:rPr>
          <w:t>51</w:t>
        </w:r>
      </w:hyperlink>
      <w:r w:rsidR="00F758D7" w:rsidRPr="00AE422D">
        <w:rPr>
          <w:vertAlign w:val="superscript"/>
        </w:rPr>
        <w:t xml:space="preserve"> </w:t>
      </w:r>
      <w:r w:rsidR="00F758D7" w:rsidRPr="00AE422D">
        <w:t>;</w:t>
      </w:r>
    </w:p>
    <w:p w14:paraId="0AA2F209" w14:textId="77777777" w:rsidR="00AC4666" w:rsidRPr="00AE422D" w:rsidRDefault="00635B8E" w:rsidP="00F801CE">
      <w:pPr>
        <w:pStyle w:val="HFSBullet0"/>
      </w:pPr>
      <w:r w:rsidRPr="00AE422D">
        <w:t xml:space="preserve">SHTM 00 Best practice guidance for healthcare engineering: Policies and Principles, Health Facilities Scotland </w:t>
      </w:r>
      <w:hyperlink r:id="rId222" w:history="1">
        <w:r w:rsidRPr="00AE422D">
          <w:rPr>
            <w:vertAlign w:val="superscript"/>
          </w:rPr>
          <w:t>52</w:t>
        </w:r>
      </w:hyperlink>
      <w:r w:rsidR="00F758D7" w:rsidRPr="00AE422D">
        <w:rPr>
          <w:vertAlign w:val="superscript"/>
        </w:rPr>
        <w:t xml:space="preserve"> </w:t>
      </w:r>
      <w:r w:rsidR="00F758D7" w:rsidRPr="00AE422D">
        <w:t>;</w:t>
      </w:r>
    </w:p>
    <w:p w14:paraId="282C067B" w14:textId="77777777" w:rsidR="001B5FE6" w:rsidRPr="00AE422D" w:rsidRDefault="001B5FE6" w:rsidP="00F801CE">
      <w:pPr>
        <w:pStyle w:val="HFSBullet0"/>
      </w:pPr>
      <w:r w:rsidRPr="00AE422D">
        <w:rPr>
          <w:color w:val="202020"/>
        </w:rPr>
        <w:t xml:space="preserve">The National Audit Office report of 10 June 1999: </w:t>
      </w:r>
      <w:r w:rsidRPr="00AE422D">
        <w:t xml:space="preserve">The Management of Medical Equipment in NHS Acute Trusts in England </w:t>
      </w:r>
      <w:hyperlink r:id="rId223" w:history="1">
        <w:r w:rsidRPr="00AE422D">
          <w:rPr>
            <w:vertAlign w:val="superscript"/>
          </w:rPr>
          <w:t>53</w:t>
        </w:r>
      </w:hyperlink>
      <w:r w:rsidR="00F758D7" w:rsidRPr="00AE422D">
        <w:rPr>
          <w:vertAlign w:val="superscript"/>
        </w:rPr>
        <w:t xml:space="preserve"> </w:t>
      </w:r>
      <w:r w:rsidR="00F758D7" w:rsidRPr="00AE422D">
        <w:t>;</w:t>
      </w:r>
    </w:p>
    <w:p w14:paraId="3C0173E7" w14:textId="2921E4E4" w:rsidR="001B5FE6" w:rsidRPr="00AE422D" w:rsidRDefault="001B5FE6" w:rsidP="00F801CE">
      <w:pPr>
        <w:pStyle w:val="HFSBullet0"/>
      </w:pPr>
      <w:r w:rsidRPr="00AE422D">
        <w:t xml:space="preserve">Health Protection Scotland, Compendium of HAI Guidance </w:t>
      </w:r>
      <w:hyperlink r:id="rId224" w:history="1">
        <w:r w:rsidRPr="00AE422D">
          <w:rPr>
            <w:vertAlign w:val="superscript"/>
          </w:rPr>
          <w:t>56</w:t>
        </w:r>
      </w:hyperlink>
      <w:r w:rsidR="00F758D7" w:rsidRPr="00AE422D">
        <w:rPr>
          <w:vertAlign w:val="superscript"/>
        </w:rPr>
        <w:t xml:space="preserve"> </w:t>
      </w:r>
      <w:r w:rsidR="00F758D7" w:rsidRPr="00AE422D">
        <w:t>.</w:t>
      </w:r>
    </w:p>
    <w:p w14:paraId="1456BF58" w14:textId="77777777" w:rsidR="005334D7" w:rsidRPr="00AE422D" w:rsidRDefault="005334D7" w:rsidP="00F801CE">
      <w:pPr>
        <w:pStyle w:val="HFSBullet0"/>
        <w:numPr>
          <w:ilvl w:val="0"/>
          <w:numId w:val="0"/>
        </w:numPr>
        <w:rPr>
          <w:sz w:val="12"/>
        </w:rPr>
      </w:pPr>
    </w:p>
    <w:p w14:paraId="1EC828E1" w14:textId="77777777" w:rsidR="001B5FE6" w:rsidRPr="00AE422D" w:rsidRDefault="001B5FE6" w:rsidP="00CF01E4">
      <w:pPr>
        <w:pStyle w:val="HFSHeading2nonum"/>
      </w:pPr>
      <w:bookmarkStart w:id="57" w:name="_Toc74062852"/>
      <w:r w:rsidRPr="00AE422D">
        <w:t>Responsible Director</w:t>
      </w:r>
      <w:bookmarkEnd w:id="57"/>
    </w:p>
    <w:p w14:paraId="7FD50FE8" w14:textId="77777777" w:rsidR="001B5FE6" w:rsidRPr="00AE422D" w:rsidRDefault="00F82AA2" w:rsidP="00F82AA2">
      <w:pPr>
        <w:pStyle w:val="HFSBODYTEXTnum"/>
      </w:pPr>
      <w:r w:rsidRPr="00AE422D">
        <w:t>5.</w:t>
      </w:r>
      <w:r w:rsidR="00661100" w:rsidRPr="00AE422D">
        <w:t>18</w:t>
      </w:r>
      <w:r w:rsidRPr="00AE422D">
        <w:tab/>
      </w:r>
      <w:r w:rsidR="001B5FE6" w:rsidRPr="00AE422D">
        <w:t>The senior executive with delegated responsibility for medical equipment management will be responsible for ensuring that:</w:t>
      </w:r>
    </w:p>
    <w:p w14:paraId="2BD0451F" w14:textId="77777777" w:rsidR="001B5FE6" w:rsidRPr="00AE422D" w:rsidRDefault="00F82AA2" w:rsidP="00F801CE">
      <w:pPr>
        <w:pStyle w:val="HFSBullet0"/>
      </w:pPr>
      <w:r w:rsidRPr="00AE422D">
        <w:t>t</w:t>
      </w:r>
      <w:r w:rsidR="001B5FE6" w:rsidRPr="00AE422D">
        <w:t>he Chief Executive is kept up to date with appropriate and timely information regarding the organisation's medical devices and equipment;</w:t>
      </w:r>
    </w:p>
    <w:p w14:paraId="6FF88A41" w14:textId="77777777" w:rsidR="001B5FE6" w:rsidRPr="00AE422D" w:rsidRDefault="00F82AA2" w:rsidP="00F801CE">
      <w:pPr>
        <w:pStyle w:val="HFSBullet0"/>
      </w:pPr>
      <w:r w:rsidRPr="00AE422D">
        <w:t>a</w:t>
      </w:r>
      <w:r w:rsidR="001B5FE6" w:rsidRPr="00AE422D">
        <w:t>n efficient and effective medical equipment procurement plan is in place for the organisation;</w:t>
      </w:r>
    </w:p>
    <w:p w14:paraId="2CDCD135" w14:textId="77777777" w:rsidR="001B5FE6" w:rsidRPr="00AE422D" w:rsidRDefault="00F82AA2" w:rsidP="00F801CE">
      <w:pPr>
        <w:pStyle w:val="HFSBullet0"/>
      </w:pPr>
      <w:r w:rsidRPr="00AE422D">
        <w:t>t</w:t>
      </w:r>
      <w:r w:rsidR="001B5FE6" w:rsidRPr="00AE422D">
        <w:t>he operational lifecycle of medical equipment is appropriately managed, monitored and controlled (preferably by a technical expert, in-house or contractor e.g. Medical Physics Manager or Clinical Engineer);</w:t>
      </w:r>
    </w:p>
    <w:p w14:paraId="2E529FD1" w14:textId="64F59B7E" w:rsidR="001B5FE6" w:rsidRPr="00AE422D" w:rsidRDefault="00F82AA2" w:rsidP="00F801CE">
      <w:pPr>
        <w:pStyle w:val="HFSBullet0"/>
      </w:pPr>
      <w:r w:rsidRPr="00AE422D">
        <w:t>a</w:t>
      </w:r>
      <w:r w:rsidR="001B5FE6" w:rsidRPr="00AE422D">
        <w:t xml:space="preserve">ny appropriate </w:t>
      </w:r>
      <w:r w:rsidR="00637681" w:rsidRPr="00AE422D">
        <w:t>c</w:t>
      </w:r>
      <w:r w:rsidR="001B5FE6" w:rsidRPr="00AE422D">
        <w:t xml:space="preserve">ommittee’s or </w:t>
      </w:r>
      <w:r w:rsidR="00637681" w:rsidRPr="00AE422D">
        <w:t>g</w:t>
      </w:r>
      <w:r w:rsidR="001B5FE6" w:rsidRPr="00AE422D">
        <w:t xml:space="preserve">roups relating to </w:t>
      </w:r>
      <w:r w:rsidR="00637681" w:rsidRPr="00AE422D">
        <w:t>m</w:t>
      </w:r>
      <w:r w:rsidR="001B5FE6" w:rsidRPr="00AE422D">
        <w:t xml:space="preserve">edical </w:t>
      </w:r>
      <w:r w:rsidR="00637681" w:rsidRPr="00AE422D">
        <w:t>e</w:t>
      </w:r>
      <w:r w:rsidR="001B5FE6" w:rsidRPr="00AE422D">
        <w:t xml:space="preserve">quipment </w:t>
      </w:r>
      <w:r w:rsidR="00332E69" w:rsidRPr="00AE422D">
        <w:t xml:space="preserve">are chaired and managed accordingly </w:t>
      </w:r>
      <w:r w:rsidR="001B5FE6" w:rsidRPr="00AE422D">
        <w:t>e.g. the Medical Equipment Management Group.</w:t>
      </w:r>
    </w:p>
    <w:p w14:paraId="32C9EC4B" w14:textId="77777777" w:rsidR="001B5FE6" w:rsidRPr="00AE422D" w:rsidRDefault="00F82AA2" w:rsidP="00F801CE">
      <w:pPr>
        <w:pStyle w:val="HFSBullet0"/>
      </w:pPr>
      <w:r w:rsidRPr="00AE422D">
        <w:t>p</w:t>
      </w:r>
      <w:r w:rsidR="001B5FE6" w:rsidRPr="00AE422D">
        <w:t>atient safety issues are handled and managed effectively.</w:t>
      </w:r>
    </w:p>
    <w:p w14:paraId="077ACB26" w14:textId="77777777" w:rsidR="001B5FE6" w:rsidRPr="00AE422D" w:rsidRDefault="00F82AA2" w:rsidP="00F801CE">
      <w:pPr>
        <w:pStyle w:val="HFSBullet0"/>
      </w:pPr>
      <w:r w:rsidRPr="00AE422D">
        <w:t>n</w:t>
      </w:r>
      <w:r w:rsidR="001B5FE6" w:rsidRPr="00AE422D">
        <w:t xml:space="preserve">ew technologies are appropriately managed into service; </w:t>
      </w:r>
    </w:p>
    <w:p w14:paraId="0CD01260" w14:textId="366BE9FC" w:rsidR="001B5FE6" w:rsidRPr="00AE422D" w:rsidRDefault="00F82AA2" w:rsidP="00F801CE">
      <w:pPr>
        <w:pStyle w:val="HFSBullet0"/>
      </w:pPr>
      <w:r w:rsidRPr="00AE422D">
        <w:t>p</w:t>
      </w:r>
      <w:r w:rsidR="001B5FE6" w:rsidRPr="00AE422D">
        <w:t xml:space="preserve">lanning takes into account advice from </w:t>
      </w:r>
      <w:r w:rsidR="009572F2" w:rsidRPr="00AE422D">
        <w:t>the Scottish Health Technologies Group (</w:t>
      </w:r>
      <w:r w:rsidR="001B5FE6" w:rsidRPr="00AE422D">
        <w:t>SHTG</w:t>
      </w:r>
      <w:r w:rsidR="009572F2" w:rsidRPr="00AE422D">
        <w:t>)</w:t>
      </w:r>
      <w:r w:rsidR="001B5FE6" w:rsidRPr="00AE422D">
        <w:t xml:space="preserve"> and other national guidance bodies and provides a Board or regional view on their guidance; </w:t>
      </w:r>
    </w:p>
    <w:p w14:paraId="255DAEBD" w14:textId="77777777" w:rsidR="001B5FE6" w:rsidRPr="00AE422D" w:rsidRDefault="00F82AA2" w:rsidP="00F801CE">
      <w:pPr>
        <w:pStyle w:val="HFSBullet0"/>
      </w:pPr>
      <w:r w:rsidRPr="00AE422D">
        <w:t>t</w:t>
      </w:r>
      <w:r w:rsidR="001B5FE6" w:rsidRPr="00AE422D">
        <w:t>opics and information needs are put forward to technology assessment bodies and planners at national levels;</w:t>
      </w:r>
    </w:p>
    <w:p w14:paraId="1605558A" w14:textId="4159ABC0" w:rsidR="001B5FE6" w:rsidRPr="00AE422D" w:rsidRDefault="00F82AA2" w:rsidP="00F801CE">
      <w:pPr>
        <w:pStyle w:val="HFSBullet0"/>
      </w:pPr>
      <w:r w:rsidRPr="00AE422D">
        <w:t>a</w:t>
      </w:r>
      <w:r w:rsidR="001B5FE6" w:rsidRPr="00AE422D">
        <w:t>ppropriate liaison relating to cross health board issues occurs.</w:t>
      </w:r>
    </w:p>
    <w:p w14:paraId="281EC004" w14:textId="77777777" w:rsidR="005334D7" w:rsidRPr="00AE422D" w:rsidRDefault="005334D7" w:rsidP="00F801CE">
      <w:pPr>
        <w:pStyle w:val="HFSBullet0"/>
        <w:numPr>
          <w:ilvl w:val="0"/>
          <w:numId w:val="0"/>
        </w:numPr>
        <w:rPr>
          <w:sz w:val="12"/>
        </w:rPr>
      </w:pPr>
    </w:p>
    <w:p w14:paraId="65AF508B" w14:textId="4BD99020" w:rsidR="001B5FE6" w:rsidRPr="00AE422D" w:rsidRDefault="001B5FE6" w:rsidP="00661100">
      <w:pPr>
        <w:pStyle w:val="HFSHeading3"/>
      </w:pPr>
      <w:r w:rsidRPr="00AE422D">
        <w:lastRenderedPageBreak/>
        <w:t xml:space="preserve">Key </w:t>
      </w:r>
      <w:r w:rsidR="00F14583" w:rsidRPr="00AE422D">
        <w:t>s</w:t>
      </w:r>
      <w:r w:rsidRPr="00AE422D">
        <w:t>ections of the document to read:</w:t>
      </w:r>
    </w:p>
    <w:p w14:paraId="11B1D44B" w14:textId="77777777" w:rsidR="00DB2E3C" w:rsidRPr="00AE422D" w:rsidRDefault="00661100" w:rsidP="00661100">
      <w:pPr>
        <w:pStyle w:val="HFSBODYTEXTnum"/>
      </w:pPr>
      <w:r w:rsidRPr="00AE422D">
        <w:t>5.19</w:t>
      </w:r>
      <w:r w:rsidRPr="00AE422D">
        <w:tab/>
      </w:r>
      <w:r w:rsidR="00DB2E3C" w:rsidRPr="00AE422D">
        <w:t>Sections: 1, 2. 3. 4. 5, 8.</w:t>
      </w:r>
    </w:p>
    <w:p w14:paraId="6E29F505" w14:textId="77777777" w:rsidR="001B5FE6" w:rsidRPr="00AE422D" w:rsidRDefault="001B5FE6" w:rsidP="00661100">
      <w:pPr>
        <w:pStyle w:val="HFSHeading3"/>
      </w:pPr>
      <w:r w:rsidRPr="00AE422D">
        <w:t xml:space="preserve">Key </w:t>
      </w:r>
      <w:r w:rsidR="00F14583" w:rsidRPr="00AE422D">
        <w:t>l</w:t>
      </w:r>
      <w:r w:rsidRPr="00AE422D">
        <w:t>egislation to be familiar with</w:t>
      </w:r>
      <w:r w:rsidR="00F82AA2" w:rsidRPr="00AE422D">
        <w:t>:</w:t>
      </w:r>
      <w:r w:rsidRPr="00AE422D">
        <w:t xml:space="preserve"> </w:t>
      </w:r>
    </w:p>
    <w:p w14:paraId="5AA9AE5C" w14:textId="77777777" w:rsidR="001B5FE6" w:rsidRPr="00AE422D" w:rsidRDefault="001B5FE6" w:rsidP="00F801CE">
      <w:pPr>
        <w:pStyle w:val="HFSBullet0"/>
        <w:rPr>
          <w:rStyle w:val="Hyperlink"/>
          <w:color w:val="auto"/>
        </w:rPr>
      </w:pPr>
      <w:r w:rsidRPr="00AE422D">
        <w:t xml:space="preserve">Health and Safety at Work etc. Act (HASAWA) 1974 </w:t>
      </w:r>
      <w:hyperlink r:id="rId225" w:history="1">
        <w:r w:rsidRPr="00AE422D">
          <w:rPr>
            <w:vertAlign w:val="superscript"/>
          </w:rPr>
          <w:t>44</w:t>
        </w:r>
      </w:hyperlink>
      <w:r w:rsidR="00F758D7" w:rsidRPr="00AE422D">
        <w:rPr>
          <w:vertAlign w:val="superscript"/>
        </w:rPr>
        <w:t xml:space="preserve"> </w:t>
      </w:r>
      <w:r w:rsidR="00F758D7" w:rsidRPr="00AE422D">
        <w:rPr>
          <w:rStyle w:val="Hyperlink"/>
          <w:color w:val="auto"/>
        </w:rPr>
        <w:t>;</w:t>
      </w:r>
    </w:p>
    <w:p w14:paraId="3A92EED7" w14:textId="77777777" w:rsidR="001B5FE6" w:rsidRPr="00AE422D" w:rsidRDefault="001B5FE6" w:rsidP="00F801CE">
      <w:pPr>
        <w:pStyle w:val="HFSBullet0"/>
        <w:rPr>
          <w:vertAlign w:val="superscript"/>
        </w:rPr>
      </w:pPr>
      <w:r w:rsidRPr="00AE422D">
        <w:t xml:space="preserve">Management of Health and Safety at Work Regulations 1999 </w:t>
      </w:r>
      <w:hyperlink r:id="rId226" w:history="1">
        <w:r w:rsidRPr="00AE422D">
          <w:rPr>
            <w:vertAlign w:val="superscript"/>
          </w:rPr>
          <w:t>45</w:t>
        </w:r>
      </w:hyperlink>
      <w:r w:rsidR="00F758D7" w:rsidRPr="00AE422D">
        <w:rPr>
          <w:vertAlign w:val="superscript"/>
        </w:rPr>
        <w:t xml:space="preserve"> ;</w:t>
      </w:r>
    </w:p>
    <w:p w14:paraId="31E18BC4" w14:textId="77777777" w:rsidR="001B5FE6" w:rsidRPr="00AE422D" w:rsidRDefault="001B5FE6" w:rsidP="00F801CE">
      <w:pPr>
        <w:pStyle w:val="HFSBullet0"/>
        <w:rPr>
          <w:rStyle w:val="Hyperlink"/>
          <w:color w:val="auto"/>
        </w:rPr>
      </w:pPr>
      <w:r w:rsidRPr="00AE422D">
        <w:t xml:space="preserve">Provision and Use of Work Equipment Regulations 1998 </w:t>
      </w:r>
      <w:hyperlink r:id="rId227" w:history="1">
        <w:r w:rsidRPr="00AE422D">
          <w:rPr>
            <w:vertAlign w:val="superscript"/>
          </w:rPr>
          <w:t>46</w:t>
        </w:r>
      </w:hyperlink>
      <w:r w:rsidR="00F758D7" w:rsidRPr="00AE422D">
        <w:rPr>
          <w:vertAlign w:val="superscript"/>
        </w:rPr>
        <w:t xml:space="preserve"> </w:t>
      </w:r>
      <w:r w:rsidR="00F758D7" w:rsidRPr="00AE422D">
        <w:rPr>
          <w:rStyle w:val="Hyperlink"/>
          <w:color w:val="auto"/>
        </w:rPr>
        <w:t>;</w:t>
      </w:r>
    </w:p>
    <w:p w14:paraId="34BBB9FE" w14:textId="77777777" w:rsidR="001B5FE6" w:rsidRPr="00AE422D" w:rsidRDefault="001B5FE6" w:rsidP="00F801CE">
      <w:pPr>
        <w:pStyle w:val="HFSBullet0"/>
      </w:pPr>
      <w:r w:rsidRPr="00AE422D">
        <w:rPr>
          <w:rFonts w:eastAsiaTheme="majorEastAsia"/>
        </w:rPr>
        <w:t>Public Contracts (Scotland) Regulations 2015</w:t>
      </w:r>
      <w:r w:rsidRPr="00AE422D">
        <w:t xml:space="preserve"> (which</w:t>
      </w:r>
      <w:r w:rsidRPr="00AE422D">
        <w:rPr>
          <w:color w:val="0000FF"/>
        </w:rPr>
        <w:t xml:space="preserve"> </w:t>
      </w:r>
      <w:r w:rsidRPr="00AE422D">
        <w:t xml:space="preserve">transpose the public procurement Directive) </w:t>
      </w:r>
      <w:hyperlink r:id="rId228" w:history="1">
        <w:r w:rsidRPr="00AE422D">
          <w:rPr>
            <w:vertAlign w:val="superscript"/>
          </w:rPr>
          <w:t>29</w:t>
        </w:r>
      </w:hyperlink>
      <w:r w:rsidR="00F758D7" w:rsidRPr="00AE422D">
        <w:rPr>
          <w:vertAlign w:val="superscript"/>
        </w:rPr>
        <w:t xml:space="preserve"> </w:t>
      </w:r>
      <w:r w:rsidR="00F758D7" w:rsidRPr="00AE422D">
        <w:t>;</w:t>
      </w:r>
    </w:p>
    <w:p w14:paraId="20DB0C4F" w14:textId="77777777" w:rsidR="001B5FE6" w:rsidRPr="00AE422D" w:rsidRDefault="001B5FE6" w:rsidP="00F801CE">
      <w:pPr>
        <w:pStyle w:val="HFSBullet0"/>
      </w:pPr>
      <w:r w:rsidRPr="00AE422D">
        <w:rPr>
          <w:rFonts w:eastAsiaTheme="majorEastAsia"/>
        </w:rPr>
        <w:t>Procurement (Scotland) Regulations 2016</w:t>
      </w:r>
      <w:r w:rsidRPr="00AE422D">
        <w:t xml:space="preserve"> </w:t>
      </w:r>
      <w:hyperlink r:id="rId229" w:history="1">
        <w:r w:rsidRPr="00AE422D">
          <w:rPr>
            <w:vertAlign w:val="superscript"/>
          </w:rPr>
          <w:t>30</w:t>
        </w:r>
      </w:hyperlink>
      <w:r w:rsidR="00F758D7" w:rsidRPr="00AE422D">
        <w:rPr>
          <w:vertAlign w:val="superscript"/>
        </w:rPr>
        <w:t xml:space="preserve"> </w:t>
      </w:r>
      <w:r w:rsidR="00F758D7" w:rsidRPr="00AE422D">
        <w:t>;</w:t>
      </w:r>
    </w:p>
    <w:p w14:paraId="5C758724" w14:textId="77777777" w:rsidR="00CE080F" w:rsidRPr="00AE422D" w:rsidRDefault="00CE080F" w:rsidP="00F801CE">
      <w:pPr>
        <w:pStyle w:val="HFSBullet0"/>
      </w:pPr>
      <w:r w:rsidRPr="00AE422D">
        <w:t xml:space="preserve">UK Medical Devices Regulations 2002 (SI 2002 No 618 </w:t>
      </w:r>
      <w:hyperlink r:id="rId230" w:history="1">
        <w:r w:rsidRPr="00AE422D">
          <w:rPr>
            <w:rFonts w:ascii="Calibri" w:hAnsi="Calibri" w:cs="Calibri"/>
            <w:vertAlign w:val="superscript"/>
          </w:rPr>
          <w:t>91</w:t>
        </w:r>
      </w:hyperlink>
      <w:r w:rsidRPr="00AE422D">
        <w:t xml:space="preserve">, as amended </w:t>
      </w:r>
      <w:hyperlink r:id="rId231" w:history="1">
        <w:r w:rsidRPr="00AE422D">
          <w:rPr>
            <w:rFonts w:ascii="Calibri" w:hAnsi="Calibri" w:cs="Calibri"/>
            <w:vertAlign w:val="superscript"/>
          </w:rPr>
          <w:t>92</w:t>
        </w:r>
      </w:hyperlink>
      <w:r w:rsidRPr="00AE422D">
        <w:rPr>
          <w:rFonts w:ascii="Calibri" w:hAnsi="Calibri" w:cs="Calibri"/>
          <w:vertAlign w:val="superscript"/>
        </w:rPr>
        <w:t>, </w:t>
      </w:r>
      <w:hyperlink r:id="rId232" w:history="1">
        <w:r w:rsidRPr="00AE422D">
          <w:rPr>
            <w:vertAlign w:val="superscript"/>
          </w:rPr>
          <w:t>72</w:t>
        </w:r>
      </w:hyperlink>
      <w:r w:rsidRPr="00AE422D">
        <w:t>);</w:t>
      </w:r>
    </w:p>
    <w:p w14:paraId="0E73EDAC" w14:textId="7C4ACBB3" w:rsidR="001B5FE6" w:rsidRPr="00AE422D" w:rsidRDefault="001B5FE6" w:rsidP="00F801CE">
      <w:pPr>
        <w:pStyle w:val="HFSBullet0"/>
      </w:pPr>
      <w:r w:rsidRPr="00AE422D">
        <w:t xml:space="preserve">The Medical Devices (Amendment etc.) (EU exit) Regulations 2019 </w:t>
      </w:r>
      <w:hyperlink r:id="rId233" w:history="1">
        <w:r w:rsidRPr="00AE422D">
          <w:rPr>
            <w:vertAlign w:val="superscript"/>
          </w:rPr>
          <w:t>72</w:t>
        </w:r>
      </w:hyperlink>
      <w:r w:rsidR="00F758D7" w:rsidRPr="00AE422D">
        <w:rPr>
          <w:vertAlign w:val="superscript"/>
        </w:rPr>
        <w:t xml:space="preserve"> </w:t>
      </w:r>
      <w:r w:rsidR="00F758D7" w:rsidRPr="00AE422D">
        <w:t>;</w:t>
      </w:r>
    </w:p>
    <w:p w14:paraId="10719117" w14:textId="77777777" w:rsidR="001B5FE6" w:rsidRPr="00AE422D" w:rsidRDefault="001B5FE6" w:rsidP="00F801CE">
      <w:pPr>
        <w:pStyle w:val="HFSBullet0"/>
      </w:pPr>
      <w:r w:rsidRPr="00AE422D">
        <w:t xml:space="preserve">Medical Devices Regulations (Regulation (EU) 2017/745) </w:t>
      </w:r>
      <w:hyperlink r:id="rId234" w:history="1">
        <w:r w:rsidRPr="00AE422D">
          <w:rPr>
            <w:vertAlign w:val="superscript"/>
          </w:rPr>
          <w:t>27</w:t>
        </w:r>
      </w:hyperlink>
      <w:r w:rsidR="00F758D7" w:rsidRPr="00AE422D">
        <w:rPr>
          <w:vertAlign w:val="superscript"/>
        </w:rPr>
        <w:t xml:space="preserve"> </w:t>
      </w:r>
      <w:r w:rsidR="00F758D7" w:rsidRPr="00AE422D">
        <w:t>;</w:t>
      </w:r>
    </w:p>
    <w:p w14:paraId="6FD7DC45" w14:textId="202287FF" w:rsidR="001B5FE6" w:rsidRPr="00AE422D" w:rsidRDefault="001B5FE6" w:rsidP="00F801CE">
      <w:pPr>
        <w:pStyle w:val="HFSBullet0"/>
      </w:pPr>
      <w:r w:rsidRPr="00AE422D">
        <w:t xml:space="preserve">In Vitro Diagnostic Medical Devices Regulations (Regulation (EU) 2017/746) </w:t>
      </w:r>
      <w:hyperlink r:id="rId235" w:history="1">
        <w:r w:rsidRPr="00AE422D">
          <w:rPr>
            <w:vertAlign w:val="superscript"/>
          </w:rPr>
          <w:t>28</w:t>
        </w:r>
      </w:hyperlink>
      <w:r w:rsidR="00F758D7" w:rsidRPr="00AE422D">
        <w:rPr>
          <w:vertAlign w:val="superscript"/>
        </w:rPr>
        <w:t xml:space="preserve"> </w:t>
      </w:r>
      <w:r w:rsidR="00F758D7" w:rsidRPr="00AE422D">
        <w:t>.</w:t>
      </w:r>
    </w:p>
    <w:p w14:paraId="67C7F616" w14:textId="77777777" w:rsidR="005334D7" w:rsidRPr="00AE422D" w:rsidRDefault="005334D7" w:rsidP="00F801CE">
      <w:pPr>
        <w:pStyle w:val="HFSBullet0"/>
        <w:numPr>
          <w:ilvl w:val="0"/>
          <w:numId w:val="0"/>
        </w:numPr>
        <w:rPr>
          <w:sz w:val="12"/>
        </w:rPr>
      </w:pPr>
    </w:p>
    <w:p w14:paraId="472A36C1" w14:textId="77777777" w:rsidR="001B5FE6" w:rsidRPr="00AE422D" w:rsidRDefault="001B5FE6" w:rsidP="00661100">
      <w:pPr>
        <w:pStyle w:val="HFSHeading3"/>
      </w:pPr>
      <w:r w:rsidRPr="00AE422D">
        <w:t>Additional guidance to be familiar with</w:t>
      </w:r>
      <w:r w:rsidR="00F82AA2" w:rsidRPr="00AE422D">
        <w:t>:</w:t>
      </w:r>
    </w:p>
    <w:p w14:paraId="39837556" w14:textId="77777777" w:rsidR="001B5FE6" w:rsidRPr="00AE422D" w:rsidRDefault="001B5FE6" w:rsidP="00F801CE">
      <w:pPr>
        <w:pStyle w:val="HFSBullet0"/>
        <w:rPr>
          <w:rStyle w:val="Hyperlink"/>
          <w:color w:val="auto"/>
          <w:u w:val="none"/>
        </w:rPr>
      </w:pPr>
      <w:r w:rsidRPr="00AE422D">
        <w:t xml:space="preserve">Scottish Government CEL 35 (2010) </w:t>
      </w:r>
      <w:hyperlink r:id="rId236" w:history="1">
        <w:r w:rsidRPr="00AE422D">
          <w:rPr>
            <w:vertAlign w:val="superscript"/>
          </w:rPr>
          <w:t>48</w:t>
        </w:r>
      </w:hyperlink>
      <w:r w:rsidR="00F758D7" w:rsidRPr="00AE422D">
        <w:rPr>
          <w:vertAlign w:val="superscript"/>
        </w:rPr>
        <w:t xml:space="preserve"> </w:t>
      </w:r>
      <w:r w:rsidR="00F758D7" w:rsidRPr="00AE422D">
        <w:rPr>
          <w:rStyle w:val="Hyperlink"/>
          <w:color w:val="auto"/>
          <w:u w:val="none"/>
        </w:rPr>
        <w:t>;</w:t>
      </w:r>
    </w:p>
    <w:p w14:paraId="03393B50" w14:textId="3D5B0AC3" w:rsidR="001B5FE6" w:rsidRPr="00AE422D" w:rsidRDefault="001B5FE6" w:rsidP="00F801CE">
      <w:pPr>
        <w:pStyle w:val="HFSBullet0"/>
      </w:pPr>
      <w:r w:rsidRPr="00AE422D">
        <w:t xml:space="preserve">Scottish Government CEL 43 (2009) </w:t>
      </w:r>
      <w:hyperlink r:id="rId237" w:history="1">
        <w:r w:rsidRPr="00AE422D">
          <w:rPr>
            <w:vertAlign w:val="superscript"/>
          </w:rPr>
          <w:t>49</w:t>
        </w:r>
      </w:hyperlink>
      <w:r w:rsidR="00AD2F4E" w:rsidRPr="00AE422D">
        <w:rPr>
          <w:vertAlign w:val="superscript"/>
        </w:rPr>
        <w:t xml:space="preserve"> ;</w:t>
      </w:r>
    </w:p>
    <w:p w14:paraId="45A52216" w14:textId="11D59EEE" w:rsidR="001B5FE6" w:rsidRPr="00AE422D" w:rsidRDefault="001B5FE6" w:rsidP="00F801CE">
      <w:pPr>
        <w:pStyle w:val="HFSBullet0"/>
        <w:rPr>
          <w:rStyle w:val="Hyperlink"/>
          <w:color w:val="auto"/>
        </w:rPr>
      </w:pPr>
      <w:r w:rsidRPr="00AE422D">
        <w:t xml:space="preserve">Scottish Government CEL 05 (2012) </w:t>
      </w:r>
      <w:hyperlink r:id="rId238" w:history="1">
        <w:r w:rsidR="00D21AF4" w:rsidRPr="00AE422D">
          <w:rPr>
            <w:vertAlign w:val="superscript"/>
          </w:rPr>
          <w:t>18</w:t>
        </w:r>
      </w:hyperlink>
      <w:r w:rsidR="00D21AF4" w:rsidRPr="00AE422D">
        <w:rPr>
          <w:vertAlign w:val="superscript"/>
        </w:rPr>
        <w:t xml:space="preserve"> </w:t>
      </w:r>
      <w:r w:rsidR="00AD2F4E" w:rsidRPr="00AE422D">
        <w:rPr>
          <w:rStyle w:val="Hyperlink"/>
          <w:color w:val="auto"/>
        </w:rPr>
        <w:t>;</w:t>
      </w:r>
    </w:p>
    <w:p w14:paraId="6B197E68" w14:textId="77777777" w:rsidR="001B5FE6" w:rsidRPr="00AE422D" w:rsidRDefault="001B5FE6" w:rsidP="00F801CE">
      <w:pPr>
        <w:pStyle w:val="HFSBullet0"/>
        <w:rPr>
          <w:rStyle w:val="Hyperlink"/>
          <w:color w:val="auto"/>
        </w:rPr>
      </w:pPr>
      <w:r w:rsidRPr="00AE422D">
        <w:t xml:space="preserve">Better Equipped to Care?, Audit Scotland 2004 </w:t>
      </w:r>
      <w:hyperlink r:id="rId239" w:history="1">
        <w:r w:rsidRPr="00AE422D">
          <w:rPr>
            <w:vertAlign w:val="superscript"/>
          </w:rPr>
          <w:t>51</w:t>
        </w:r>
      </w:hyperlink>
      <w:r w:rsidR="00AD2F4E" w:rsidRPr="00AE422D">
        <w:rPr>
          <w:vertAlign w:val="superscript"/>
        </w:rPr>
        <w:t xml:space="preserve"> </w:t>
      </w:r>
      <w:r w:rsidR="00AD2F4E" w:rsidRPr="00AE422D">
        <w:rPr>
          <w:rStyle w:val="Hyperlink"/>
          <w:color w:val="auto"/>
        </w:rPr>
        <w:t>;</w:t>
      </w:r>
    </w:p>
    <w:p w14:paraId="4C135983" w14:textId="77777777" w:rsidR="001B5FE6" w:rsidRPr="00AE422D" w:rsidRDefault="001B5FE6" w:rsidP="00F801CE">
      <w:pPr>
        <w:pStyle w:val="HFSBullet0"/>
      </w:pPr>
      <w:r w:rsidRPr="00AE422D">
        <w:rPr>
          <w:color w:val="202020"/>
        </w:rPr>
        <w:t xml:space="preserve">The National Audit Office report of 10 June 1999: </w:t>
      </w:r>
      <w:r w:rsidRPr="00AE422D">
        <w:t xml:space="preserve">The Management of Medical Equipment in NHS Acute Trusts in England </w:t>
      </w:r>
      <w:hyperlink r:id="rId240" w:history="1">
        <w:r w:rsidRPr="00AE422D">
          <w:rPr>
            <w:vertAlign w:val="superscript"/>
          </w:rPr>
          <w:t>53</w:t>
        </w:r>
      </w:hyperlink>
      <w:r w:rsidR="00AD2F4E" w:rsidRPr="00AE422D">
        <w:rPr>
          <w:vertAlign w:val="superscript"/>
        </w:rPr>
        <w:t xml:space="preserve"> </w:t>
      </w:r>
      <w:r w:rsidR="00AD2F4E" w:rsidRPr="00AE422D">
        <w:t>;</w:t>
      </w:r>
    </w:p>
    <w:p w14:paraId="1D5DC8A4" w14:textId="77777777" w:rsidR="00AC4666" w:rsidRPr="00AE422D" w:rsidRDefault="00635B8E" w:rsidP="00F801CE">
      <w:pPr>
        <w:pStyle w:val="HFSBullet0"/>
      </w:pPr>
      <w:r w:rsidRPr="00AE422D">
        <w:t xml:space="preserve">SHTM 00 Best practice guidance for healthcare engineering: Policies and Principles, Health Facilities Scotland </w:t>
      </w:r>
      <w:hyperlink r:id="rId241" w:history="1">
        <w:r w:rsidRPr="00AE422D">
          <w:rPr>
            <w:vertAlign w:val="superscript"/>
          </w:rPr>
          <w:t>52</w:t>
        </w:r>
      </w:hyperlink>
      <w:r w:rsidR="00AD2F4E" w:rsidRPr="00AE422D">
        <w:rPr>
          <w:vertAlign w:val="superscript"/>
        </w:rPr>
        <w:t xml:space="preserve"> </w:t>
      </w:r>
      <w:r w:rsidR="00AD2F4E" w:rsidRPr="00AE422D">
        <w:t>;</w:t>
      </w:r>
    </w:p>
    <w:p w14:paraId="31E6EB15" w14:textId="4379B36E" w:rsidR="00DE5837" w:rsidRPr="00AE422D" w:rsidRDefault="001B5FE6" w:rsidP="00F801CE">
      <w:pPr>
        <w:pStyle w:val="HFSBullet0"/>
      </w:pPr>
      <w:r w:rsidRPr="00AE422D">
        <w:t xml:space="preserve">Health Protection Scotland, Compendium of HAI Guidance </w:t>
      </w:r>
      <w:hyperlink r:id="rId242" w:history="1">
        <w:r w:rsidRPr="00AE422D">
          <w:rPr>
            <w:vertAlign w:val="superscript"/>
          </w:rPr>
          <w:t>56</w:t>
        </w:r>
      </w:hyperlink>
      <w:r w:rsidR="00AD2F4E" w:rsidRPr="00AE422D">
        <w:rPr>
          <w:vertAlign w:val="superscript"/>
        </w:rPr>
        <w:t xml:space="preserve"> </w:t>
      </w:r>
      <w:r w:rsidR="00AD2F4E" w:rsidRPr="00AE422D">
        <w:t>.</w:t>
      </w:r>
    </w:p>
    <w:p w14:paraId="2EE5571B" w14:textId="77777777" w:rsidR="005334D7" w:rsidRPr="00AE422D" w:rsidRDefault="005334D7" w:rsidP="00F801CE">
      <w:pPr>
        <w:pStyle w:val="HFSBullet0"/>
        <w:numPr>
          <w:ilvl w:val="0"/>
          <w:numId w:val="0"/>
        </w:numPr>
        <w:rPr>
          <w:sz w:val="12"/>
        </w:rPr>
      </w:pPr>
    </w:p>
    <w:p w14:paraId="02D5649E" w14:textId="11AFE828" w:rsidR="00DE5837" w:rsidRPr="00AE422D" w:rsidRDefault="00C50DE4" w:rsidP="00DE5837">
      <w:pPr>
        <w:pStyle w:val="HFSHeading2nonum"/>
        <w:rPr>
          <w:rStyle w:val="A10"/>
          <w:rFonts w:cs="Times New Roman"/>
          <w:color w:val="004785"/>
          <w:sz w:val="28"/>
        </w:rPr>
      </w:pPr>
      <w:bookmarkStart w:id="58" w:name="_Toc74062853"/>
      <w:r w:rsidRPr="00AE422D">
        <w:rPr>
          <w:rStyle w:val="A10"/>
          <w:rFonts w:cs="Times New Roman"/>
          <w:color w:val="004785"/>
          <w:sz w:val="28"/>
        </w:rPr>
        <w:t xml:space="preserve">Medical Devices </w:t>
      </w:r>
      <w:r w:rsidR="00295647" w:rsidRPr="00AE422D">
        <w:rPr>
          <w:rStyle w:val="A10"/>
          <w:rFonts w:cs="Times New Roman"/>
          <w:color w:val="004785"/>
          <w:sz w:val="28"/>
        </w:rPr>
        <w:t xml:space="preserve">and Equipment </w:t>
      </w:r>
      <w:r w:rsidRPr="00AE422D">
        <w:t>Risk Managers</w:t>
      </w:r>
      <w:bookmarkEnd w:id="58"/>
      <w:r w:rsidRPr="00AE422D">
        <w:t xml:space="preserve"> </w:t>
      </w:r>
    </w:p>
    <w:p w14:paraId="4F81A8A9" w14:textId="77777777" w:rsidR="00DE5837" w:rsidRPr="00AE422D" w:rsidRDefault="00DE5837" w:rsidP="00DE5837">
      <w:pPr>
        <w:pStyle w:val="HFSBODYTEXTnum"/>
        <w:rPr>
          <w:rStyle w:val="HFSBodyTextnumChar"/>
        </w:rPr>
      </w:pPr>
      <w:r w:rsidRPr="00AE422D">
        <w:rPr>
          <w:rStyle w:val="A10"/>
          <w:rFonts w:cs="Times New Roman"/>
          <w:color w:val="auto"/>
          <w:sz w:val="24"/>
        </w:rPr>
        <w:t>5.</w:t>
      </w:r>
      <w:r w:rsidR="008F270F" w:rsidRPr="00AE422D">
        <w:rPr>
          <w:rStyle w:val="A10"/>
          <w:rFonts w:cs="Times New Roman"/>
          <w:color w:val="auto"/>
          <w:sz w:val="24"/>
        </w:rPr>
        <w:t>2</w:t>
      </w:r>
      <w:r w:rsidR="00661100" w:rsidRPr="00AE422D">
        <w:rPr>
          <w:rStyle w:val="A10"/>
          <w:rFonts w:cs="Times New Roman"/>
          <w:color w:val="auto"/>
          <w:sz w:val="24"/>
        </w:rPr>
        <w:t>0</w:t>
      </w:r>
      <w:r w:rsidRPr="00AE422D">
        <w:rPr>
          <w:rStyle w:val="A10"/>
          <w:rFonts w:cs="Times New Roman"/>
          <w:color w:val="auto"/>
          <w:sz w:val="24"/>
        </w:rPr>
        <w:tab/>
      </w:r>
      <w:r w:rsidRPr="00AE422D">
        <w:rPr>
          <w:rStyle w:val="HFSBodyTextnumChar"/>
        </w:rPr>
        <w:t>This officer acts in support of the Responsible Director role, in the capacity of the lead medical device risk management expert within an organisation.  As such they will be expected to have an operational working knowledge and detailed technical understanding of legislation, standards and guidance covered across this guidance document.</w:t>
      </w:r>
    </w:p>
    <w:p w14:paraId="3C303C21" w14:textId="77777777" w:rsidR="00832AAB" w:rsidRPr="00AE422D" w:rsidRDefault="00832AAB" w:rsidP="00832AAB">
      <w:pPr>
        <w:pStyle w:val="HFSBODYTEXTnum"/>
        <w:rPr>
          <w:rStyle w:val="HFSBodyTextnumChar"/>
        </w:rPr>
      </w:pPr>
      <w:r w:rsidRPr="00AE422D">
        <w:rPr>
          <w:rFonts w:eastAsiaTheme="minorHAnsi"/>
        </w:rPr>
        <w:t>5.</w:t>
      </w:r>
      <w:r w:rsidR="00661100" w:rsidRPr="00AE422D">
        <w:rPr>
          <w:rFonts w:eastAsiaTheme="minorHAnsi"/>
        </w:rPr>
        <w:t>21</w:t>
      </w:r>
      <w:r w:rsidRPr="00AE422D">
        <w:rPr>
          <w:rFonts w:eastAsiaTheme="minorHAnsi"/>
        </w:rPr>
        <w:tab/>
      </w:r>
      <w:r w:rsidRPr="00AE422D">
        <w:rPr>
          <w:rStyle w:val="HFSBodyTextnumChar"/>
          <w:rFonts w:eastAsiaTheme="minorHAnsi"/>
        </w:rPr>
        <w:t xml:space="preserve">Within the organisation it is essential to have frontline operational </w:t>
      </w:r>
      <w:r w:rsidR="003C07AA" w:rsidRPr="00AE422D">
        <w:rPr>
          <w:rStyle w:val="HFSBodyTextnumChar"/>
          <w:rFonts w:eastAsiaTheme="minorHAnsi"/>
        </w:rPr>
        <w:t>m</w:t>
      </w:r>
      <w:r w:rsidRPr="00AE422D">
        <w:rPr>
          <w:rStyle w:val="HFSBodyTextnumChar"/>
          <w:rFonts w:eastAsiaTheme="minorHAnsi"/>
        </w:rPr>
        <w:t xml:space="preserve">anagers and staff who also have a formal responsibility (not necessarily a full-time commitment) for </w:t>
      </w:r>
      <w:r w:rsidR="00757589" w:rsidRPr="00AE422D">
        <w:rPr>
          <w:rStyle w:val="HFSBodyTextnumChar"/>
          <w:rFonts w:eastAsiaTheme="minorHAnsi"/>
        </w:rPr>
        <w:t>m</w:t>
      </w:r>
      <w:r w:rsidRPr="00AE422D">
        <w:rPr>
          <w:rStyle w:val="HFSBodyTextnumChar"/>
          <w:rFonts w:eastAsiaTheme="minorHAnsi"/>
        </w:rPr>
        <w:t xml:space="preserve">edical </w:t>
      </w:r>
      <w:r w:rsidR="00757589" w:rsidRPr="00AE422D">
        <w:rPr>
          <w:rStyle w:val="HFSBodyTextnumChar"/>
          <w:rFonts w:eastAsiaTheme="minorHAnsi"/>
        </w:rPr>
        <w:t>d</w:t>
      </w:r>
      <w:r w:rsidRPr="00AE422D">
        <w:rPr>
          <w:rStyle w:val="HFSBodyTextnumChar"/>
          <w:rFonts w:eastAsiaTheme="minorHAnsi"/>
        </w:rPr>
        <w:t xml:space="preserve">evices and </w:t>
      </w:r>
      <w:r w:rsidR="00757589" w:rsidRPr="00AE422D">
        <w:rPr>
          <w:rStyle w:val="HFSBodyTextnumChar"/>
          <w:rFonts w:eastAsiaTheme="minorHAnsi"/>
        </w:rPr>
        <w:t>e</w:t>
      </w:r>
      <w:r w:rsidRPr="00AE422D">
        <w:rPr>
          <w:rStyle w:val="HFSBodyTextnumChar"/>
          <w:rFonts w:eastAsiaTheme="minorHAnsi"/>
        </w:rPr>
        <w:t>quipment.  These individuals should carry out duties overseen by the organisation’s lead medical device risk management expert and whose role covers those of the Medical Device Safety Officer (MDSO) as specified in:</w:t>
      </w:r>
    </w:p>
    <w:p w14:paraId="217F9B93" w14:textId="404ED29D" w:rsidR="00832AAB" w:rsidRPr="00AE422D" w:rsidRDefault="00832AAB" w:rsidP="00F801CE">
      <w:pPr>
        <w:pStyle w:val="HFSBullet0"/>
        <w:rPr>
          <w:color w:val="221E1F"/>
        </w:rPr>
      </w:pPr>
      <w:r w:rsidRPr="00AE422D">
        <w:rPr>
          <w:bCs/>
        </w:rPr>
        <w:lastRenderedPageBreak/>
        <w:t>Section 2.1</w:t>
      </w:r>
      <w:r w:rsidRPr="00AE422D">
        <w:t xml:space="preserve"> </w:t>
      </w:r>
      <w:r w:rsidRPr="00AE422D">
        <w:rPr>
          <w:bCs/>
        </w:rPr>
        <w:t xml:space="preserve">Management responsibility in </w:t>
      </w:r>
      <w:r w:rsidRPr="00AE422D">
        <w:t xml:space="preserve">the MHRA’s UK guidance document, </w:t>
      </w:r>
      <w:r w:rsidRPr="00AE422D">
        <w:rPr>
          <w:bCs/>
        </w:rPr>
        <w:t xml:space="preserve">Managing Medical Devices, MHRA </w:t>
      </w:r>
      <w:r w:rsidR="00754CF8" w:rsidRPr="00AE422D">
        <w:rPr>
          <w:bCs/>
        </w:rPr>
        <w:t>2021</w:t>
      </w:r>
      <w:r w:rsidR="00754CF8" w:rsidRPr="00AE422D">
        <w:t xml:space="preserve"> </w:t>
      </w:r>
      <w:hyperlink r:id="rId243" w:history="1">
        <w:r w:rsidRPr="00AE422D">
          <w:rPr>
            <w:vertAlign w:val="superscript"/>
          </w:rPr>
          <w:t>58</w:t>
        </w:r>
      </w:hyperlink>
      <w:r w:rsidR="00AD2F4E" w:rsidRPr="00AE422D">
        <w:t xml:space="preserve"> ;</w:t>
      </w:r>
    </w:p>
    <w:p w14:paraId="37802B39" w14:textId="30DCE8F5" w:rsidR="00832AAB" w:rsidRPr="00AE422D" w:rsidRDefault="00832AAB" w:rsidP="00F801CE">
      <w:pPr>
        <w:pStyle w:val="HFSBullet0"/>
        <w:rPr>
          <w:color w:val="221E1F"/>
        </w:rPr>
      </w:pPr>
      <w:r w:rsidRPr="00AE422D">
        <w:t xml:space="preserve">by the MHRA and NHS England in directive Medical Device Alerts </w:t>
      </w:r>
      <w:hyperlink r:id="rId244" w:history="1">
        <w:r w:rsidRPr="00AE422D">
          <w:rPr>
            <w:vertAlign w:val="superscript"/>
          </w:rPr>
          <w:t>229</w:t>
        </w:r>
      </w:hyperlink>
      <w:r w:rsidRPr="00AE422D">
        <w:t>.</w:t>
      </w:r>
    </w:p>
    <w:p w14:paraId="25E1D8EB" w14:textId="77777777" w:rsidR="00190F29" w:rsidRPr="00AE422D" w:rsidRDefault="00190F29" w:rsidP="00F801CE">
      <w:pPr>
        <w:pStyle w:val="HFSBullet0"/>
        <w:numPr>
          <w:ilvl w:val="0"/>
          <w:numId w:val="0"/>
        </w:numPr>
        <w:rPr>
          <w:rStyle w:val="A10"/>
          <w:rFonts w:cs="Arial"/>
          <w:sz w:val="12"/>
          <w:szCs w:val="12"/>
        </w:rPr>
      </w:pPr>
    </w:p>
    <w:p w14:paraId="4B06F4DC" w14:textId="044DD923" w:rsidR="00832AAB" w:rsidRPr="00AE422D" w:rsidRDefault="00832AAB" w:rsidP="00832AAB">
      <w:pPr>
        <w:pStyle w:val="HFSBODYTEXTnum"/>
        <w:rPr>
          <w:rFonts w:eastAsiaTheme="minorHAnsi"/>
        </w:rPr>
      </w:pPr>
      <w:r w:rsidRPr="00AE422D">
        <w:rPr>
          <w:rFonts w:eastAsiaTheme="minorHAnsi"/>
        </w:rPr>
        <w:t>5.</w:t>
      </w:r>
      <w:r w:rsidR="00661100" w:rsidRPr="00AE422D">
        <w:rPr>
          <w:rFonts w:eastAsiaTheme="minorHAnsi"/>
        </w:rPr>
        <w:t>22</w:t>
      </w:r>
      <w:r w:rsidRPr="00AE422D">
        <w:rPr>
          <w:rFonts w:eastAsiaTheme="minorHAnsi"/>
        </w:rPr>
        <w:tab/>
        <w:t xml:space="preserve">Part of the role would be to monitor and ensure that the system for managing medical devices and equipment is functioning as it should and critically to encourage and support the reporting of adverse incidents to IRIC and other appropriate official agencies.  Depending on how individual </w:t>
      </w:r>
      <w:r w:rsidR="008B75C3" w:rsidRPr="00AE422D">
        <w:rPr>
          <w:rFonts w:eastAsiaTheme="minorHAnsi"/>
        </w:rPr>
        <w:t>organisation</w:t>
      </w:r>
      <w:r w:rsidRPr="00AE422D">
        <w:rPr>
          <w:rFonts w:eastAsiaTheme="minorHAnsi"/>
        </w:rPr>
        <w:t xml:space="preserve">s realise this role, it may overlie that of the </w:t>
      </w:r>
      <w:r w:rsidR="00F65D2C" w:rsidRPr="00AE422D">
        <w:t>Inci</w:t>
      </w:r>
      <w:r w:rsidR="00D0360F" w:rsidRPr="00AE422D">
        <w:t>dents and Alerts Safety Officer</w:t>
      </w:r>
      <w:r w:rsidR="00F65D2C" w:rsidRPr="00AE422D">
        <w:t xml:space="preserve"> </w:t>
      </w:r>
      <w:r w:rsidRPr="00AE422D">
        <w:rPr>
          <w:rFonts w:eastAsiaTheme="minorHAnsi"/>
        </w:rPr>
        <w:t>or Responsible Director roles illustrated elsewhere in this guidance or may sit separately beside them.</w:t>
      </w:r>
    </w:p>
    <w:p w14:paraId="64EC7CE1" w14:textId="690DAA9B" w:rsidR="009C440E" w:rsidRPr="00AE422D" w:rsidRDefault="009C440E" w:rsidP="00190F29">
      <w:pPr>
        <w:pStyle w:val="HFSHeading3"/>
      </w:pPr>
      <w:r w:rsidRPr="00AE422D">
        <w:t xml:space="preserve">Knowledge &amp; </w:t>
      </w:r>
      <w:r w:rsidR="00F14583" w:rsidRPr="00AE422D">
        <w:t>s</w:t>
      </w:r>
      <w:r w:rsidRPr="00AE422D">
        <w:t xml:space="preserve">kills </w:t>
      </w:r>
      <w:r w:rsidR="00F14583" w:rsidRPr="00AE422D">
        <w:t>r</w:t>
      </w:r>
      <w:r w:rsidRPr="00AE422D">
        <w:t>equirements</w:t>
      </w:r>
    </w:p>
    <w:p w14:paraId="5F7F9F39" w14:textId="77777777" w:rsidR="00DE5837" w:rsidRPr="00AE422D" w:rsidRDefault="00DE5837" w:rsidP="00DE5837">
      <w:pPr>
        <w:pStyle w:val="HFSBODYTEXTnum"/>
        <w:rPr>
          <w:rStyle w:val="A10"/>
          <w:rFonts w:cs="Arial"/>
          <w:sz w:val="24"/>
          <w:szCs w:val="24"/>
        </w:rPr>
      </w:pPr>
      <w:r w:rsidRPr="00AE422D">
        <w:rPr>
          <w:rStyle w:val="A10"/>
          <w:rFonts w:cs="Times New Roman"/>
          <w:color w:val="auto"/>
          <w:sz w:val="24"/>
        </w:rPr>
        <w:t>5.</w:t>
      </w:r>
      <w:r w:rsidR="00661100" w:rsidRPr="00AE422D">
        <w:rPr>
          <w:rStyle w:val="A10"/>
          <w:rFonts w:cs="Times New Roman"/>
          <w:color w:val="auto"/>
          <w:sz w:val="24"/>
        </w:rPr>
        <w:t>23</w:t>
      </w:r>
      <w:r w:rsidRPr="00AE422D">
        <w:rPr>
          <w:rStyle w:val="A10"/>
          <w:rFonts w:cs="Times New Roman"/>
          <w:color w:val="auto"/>
          <w:sz w:val="24"/>
        </w:rPr>
        <w:tab/>
        <w:t>Competency equivalence</w:t>
      </w:r>
      <w:r w:rsidRPr="00AE422D">
        <w:rPr>
          <w:rStyle w:val="A10"/>
          <w:rFonts w:cs="Arial"/>
          <w:sz w:val="24"/>
          <w:szCs w:val="24"/>
        </w:rPr>
        <w:t xml:space="preserve"> with that of the</w:t>
      </w:r>
      <w:r w:rsidRPr="00AE422D">
        <w:rPr>
          <w:rFonts w:cs="Arial"/>
          <w:szCs w:val="24"/>
        </w:rPr>
        <w:t xml:space="preserve"> NHS Education for Scotland </w:t>
      </w:r>
      <w:hyperlink r:id="rId245" w:history="1">
        <w:r w:rsidRPr="00AE422D">
          <w:rPr>
            <w:rFonts w:cs="Arial"/>
            <w:vertAlign w:val="superscript"/>
            <w:lang w:eastAsia="en-GB"/>
          </w:rPr>
          <w:t>114</w:t>
        </w:r>
      </w:hyperlink>
      <w:r w:rsidRPr="00AE422D">
        <w:rPr>
          <w:rFonts w:cs="Arial"/>
          <w:szCs w:val="24"/>
        </w:rPr>
        <w:t xml:space="preserve"> supported</w:t>
      </w:r>
      <w:r w:rsidRPr="00AE422D">
        <w:rPr>
          <w:rStyle w:val="A10"/>
          <w:rFonts w:cs="Arial"/>
          <w:sz w:val="24"/>
          <w:szCs w:val="24"/>
        </w:rPr>
        <w:t xml:space="preserve">, National School of Healthcare Science higher specialist scientists training programme curriculum in </w:t>
      </w:r>
      <w:r w:rsidRPr="00AE422D">
        <w:rPr>
          <w:rFonts w:cs="Arial"/>
          <w:szCs w:val="24"/>
        </w:rPr>
        <w:t>Clinical Biomedical Engineering</w:t>
      </w:r>
      <w:r w:rsidRPr="00AE422D">
        <w:t xml:space="preserve"> </w:t>
      </w:r>
      <w:hyperlink r:id="rId246" w:history="1">
        <w:r w:rsidRPr="00AE422D">
          <w:rPr>
            <w:rFonts w:cs="Arial"/>
            <w:vertAlign w:val="superscript"/>
            <w:lang w:eastAsia="en-GB"/>
          </w:rPr>
          <w:t>115</w:t>
        </w:r>
      </w:hyperlink>
      <w:r w:rsidRPr="00AE422D">
        <w:rPr>
          <w:rStyle w:val="A10"/>
          <w:rFonts w:cs="Arial"/>
          <w:sz w:val="24"/>
          <w:szCs w:val="24"/>
        </w:rPr>
        <w:t xml:space="preserve">.  See also the </w:t>
      </w:r>
      <w:r w:rsidRPr="00AE422D">
        <w:rPr>
          <w:rFonts w:cs="Arial"/>
          <w:szCs w:val="24"/>
        </w:rPr>
        <w:t>Scottish Government’s Healthcare Science webpage</w:t>
      </w:r>
      <w:r w:rsidRPr="00AE422D">
        <w:t xml:space="preserve"> </w:t>
      </w:r>
      <w:hyperlink r:id="rId247" w:history="1">
        <w:r w:rsidRPr="00AE422D">
          <w:rPr>
            <w:rFonts w:cs="Arial"/>
            <w:vertAlign w:val="superscript"/>
            <w:lang w:eastAsia="en-GB"/>
          </w:rPr>
          <w:t>116</w:t>
        </w:r>
      </w:hyperlink>
      <w:r w:rsidRPr="00AE422D">
        <w:rPr>
          <w:rStyle w:val="A10"/>
          <w:rFonts w:cs="Arial"/>
          <w:sz w:val="24"/>
          <w:szCs w:val="24"/>
        </w:rPr>
        <w:t>.</w:t>
      </w:r>
    </w:p>
    <w:p w14:paraId="3E0C4598" w14:textId="77777777" w:rsidR="00DE5837" w:rsidRPr="00AE422D" w:rsidRDefault="00DE5837" w:rsidP="00DE5837">
      <w:pPr>
        <w:pStyle w:val="HFSBODYTEXTnum"/>
        <w:rPr>
          <w:rStyle w:val="A10"/>
          <w:rFonts w:cs="Arial"/>
          <w:sz w:val="24"/>
          <w:szCs w:val="24"/>
        </w:rPr>
      </w:pPr>
      <w:r w:rsidRPr="00AE422D">
        <w:rPr>
          <w:rStyle w:val="A10"/>
          <w:rFonts w:cs="Arial"/>
          <w:sz w:val="24"/>
          <w:szCs w:val="24"/>
        </w:rPr>
        <w:t>5.</w:t>
      </w:r>
      <w:r w:rsidR="00661100" w:rsidRPr="00AE422D">
        <w:rPr>
          <w:rStyle w:val="A10"/>
          <w:rFonts w:cs="Arial"/>
          <w:sz w:val="24"/>
          <w:szCs w:val="24"/>
        </w:rPr>
        <w:t>24</w:t>
      </w:r>
      <w:r w:rsidRPr="00AE422D">
        <w:rPr>
          <w:rStyle w:val="A10"/>
          <w:rFonts w:cs="Arial"/>
          <w:sz w:val="24"/>
          <w:szCs w:val="24"/>
        </w:rPr>
        <w:tab/>
        <w:t xml:space="preserve">Clinical Scientists, Clinical Technologists or Facilities Management Officers covering this role should be able to demonstrate technical and leadership equivalence as this is the appropriate level of knowledge skills and training necessary for assurance of protection of the public.  To underwrite this assurance, they should maintain membership of an appropriate statutory register, or voluntary register which is accredited by the Professional Standards Authority, in the same way that doctors and nurses are required to maintain GMC and NMC registration.  </w:t>
      </w:r>
    </w:p>
    <w:p w14:paraId="77D6A3AB" w14:textId="77777777" w:rsidR="009C440E" w:rsidRPr="00AE422D" w:rsidRDefault="009C440E" w:rsidP="00661100">
      <w:pPr>
        <w:pStyle w:val="HFSHeading3"/>
      </w:pPr>
      <w:r w:rsidRPr="00AE422D">
        <w:t>Role</w:t>
      </w:r>
    </w:p>
    <w:p w14:paraId="0051D3F5" w14:textId="77777777" w:rsidR="00DE5837" w:rsidRPr="00AE422D" w:rsidRDefault="00AD2F4E" w:rsidP="00F801CE">
      <w:pPr>
        <w:pStyle w:val="HFSBullet0"/>
        <w:rPr>
          <w:rStyle w:val="A10"/>
          <w:rFonts w:cs="Arial"/>
          <w:color w:val="auto"/>
          <w:sz w:val="24"/>
          <w:szCs w:val="24"/>
        </w:rPr>
      </w:pPr>
      <w:r w:rsidRPr="00AE422D">
        <w:rPr>
          <w:rStyle w:val="A10"/>
          <w:rFonts w:cs="Arial"/>
          <w:color w:val="auto"/>
          <w:sz w:val="24"/>
          <w:szCs w:val="24"/>
        </w:rPr>
        <w:t>t</w:t>
      </w:r>
      <w:r w:rsidR="00DE5837" w:rsidRPr="00AE422D">
        <w:rPr>
          <w:rStyle w:val="A10"/>
          <w:rFonts w:cs="Arial"/>
          <w:color w:val="auto"/>
          <w:sz w:val="24"/>
          <w:szCs w:val="24"/>
        </w:rPr>
        <w:t>o promote the safe use of medical devices and equipment across the organisation and provide expert advice to all staff in relation to the safety of medical devices and equipment;</w:t>
      </w:r>
    </w:p>
    <w:p w14:paraId="5E3D02CB" w14:textId="398FB4C2" w:rsidR="00DE5837" w:rsidRPr="00AE422D" w:rsidRDefault="00AD2F4E" w:rsidP="00F801CE">
      <w:pPr>
        <w:pStyle w:val="HFSBullet0"/>
        <w:rPr>
          <w:rStyle w:val="A10"/>
          <w:rFonts w:cs="Arial"/>
          <w:color w:val="auto"/>
          <w:sz w:val="24"/>
          <w:szCs w:val="24"/>
        </w:rPr>
      </w:pPr>
      <w:r w:rsidRPr="00AE422D">
        <w:rPr>
          <w:rStyle w:val="A10"/>
          <w:rFonts w:cs="Arial"/>
          <w:color w:val="auto"/>
          <w:sz w:val="24"/>
          <w:szCs w:val="24"/>
        </w:rPr>
        <w:t>t</w:t>
      </w:r>
      <w:r w:rsidR="00DE5837" w:rsidRPr="00AE422D">
        <w:rPr>
          <w:rStyle w:val="A10"/>
          <w:rFonts w:cs="Arial"/>
          <w:color w:val="auto"/>
          <w:sz w:val="24"/>
          <w:szCs w:val="24"/>
        </w:rPr>
        <w:t>o make links across the organisation between multi-professional specialist groups e.g. clinical governance, clinical specialism teams, quality improvement, risk management, occupational health &amp; safety, eHealth, research and development, procurement and logistics, property and asset management.</w:t>
      </w:r>
    </w:p>
    <w:p w14:paraId="65A106B4" w14:textId="77777777" w:rsidR="00DE5837" w:rsidRPr="00AE422D" w:rsidRDefault="00AD2F4E" w:rsidP="00F801CE">
      <w:pPr>
        <w:pStyle w:val="HFSBullet0"/>
      </w:pPr>
      <w:r w:rsidRPr="00AE422D">
        <w:rPr>
          <w:rStyle w:val="A10"/>
          <w:rFonts w:cs="Arial"/>
          <w:color w:val="auto"/>
          <w:sz w:val="24"/>
          <w:szCs w:val="24"/>
        </w:rPr>
        <w:t>t</w:t>
      </w:r>
      <w:r w:rsidR="00DE5837" w:rsidRPr="00AE422D">
        <w:rPr>
          <w:rStyle w:val="A10"/>
          <w:rFonts w:cs="Arial"/>
          <w:color w:val="auto"/>
          <w:sz w:val="24"/>
          <w:szCs w:val="24"/>
        </w:rPr>
        <w:t xml:space="preserve">o improve the quality of reporting of medical device </w:t>
      </w:r>
      <w:r w:rsidR="007F6AD8" w:rsidRPr="00AE422D">
        <w:rPr>
          <w:rStyle w:val="A10"/>
          <w:rFonts w:cs="Arial"/>
          <w:color w:val="auto"/>
          <w:sz w:val="24"/>
          <w:szCs w:val="24"/>
        </w:rPr>
        <w:t xml:space="preserve">adverse </w:t>
      </w:r>
      <w:r w:rsidR="00DE5837" w:rsidRPr="00AE422D">
        <w:rPr>
          <w:rStyle w:val="A10"/>
          <w:rFonts w:cs="Arial"/>
          <w:color w:val="auto"/>
          <w:sz w:val="24"/>
          <w:szCs w:val="24"/>
        </w:rPr>
        <w:t xml:space="preserve">incidents within the organisation and to oversee the onward reporting of all appropriate </w:t>
      </w:r>
      <w:r w:rsidR="007F6AD8" w:rsidRPr="00AE422D">
        <w:rPr>
          <w:rStyle w:val="A10"/>
          <w:rFonts w:cs="Arial"/>
          <w:color w:val="auto"/>
          <w:sz w:val="24"/>
          <w:szCs w:val="24"/>
        </w:rPr>
        <w:t xml:space="preserve">adverse </w:t>
      </w:r>
      <w:r w:rsidR="00DE5837" w:rsidRPr="00AE422D">
        <w:rPr>
          <w:rStyle w:val="A10"/>
          <w:rFonts w:cs="Arial"/>
          <w:color w:val="auto"/>
          <w:sz w:val="24"/>
          <w:szCs w:val="24"/>
        </w:rPr>
        <w:t>incidents</w:t>
      </w:r>
      <w:r w:rsidR="007F6AD8" w:rsidRPr="00AE422D">
        <w:rPr>
          <w:rStyle w:val="A10"/>
          <w:rFonts w:cs="Arial"/>
          <w:color w:val="auto"/>
          <w:sz w:val="24"/>
          <w:szCs w:val="24"/>
        </w:rPr>
        <w:t xml:space="preserve"> to</w:t>
      </w:r>
      <w:r w:rsidR="00DE5837" w:rsidRPr="00AE422D">
        <w:rPr>
          <w:rStyle w:val="A10"/>
          <w:rFonts w:cs="Arial"/>
          <w:color w:val="auto"/>
          <w:sz w:val="24"/>
          <w:szCs w:val="24"/>
        </w:rPr>
        <w:t xml:space="preserve"> IRIC, ensuring that data quality is maintained;</w:t>
      </w:r>
    </w:p>
    <w:p w14:paraId="6D8B1143" w14:textId="1D4B1957" w:rsidR="00DE5837" w:rsidRPr="00AE422D" w:rsidRDefault="00AD2F4E" w:rsidP="00F801CE">
      <w:pPr>
        <w:pStyle w:val="HFSBullet0"/>
        <w:rPr>
          <w:rStyle w:val="A10"/>
          <w:rFonts w:cs="Arial"/>
          <w:color w:val="auto"/>
          <w:sz w:val="24"/>
          <w:szCs w:val="24"/>
        </w:rPr>
      </w:pPr>
      <w:r w:rsidRPr="00AE422D">
        <w:rPr>
          <w:rStyle w:val="A10"/>
          <w:rFonts w:cs="Arial"/>
          <w:color w:val="auto"/>
          <w:sz w:val="24"/>
          <w:szCs w:val="24"/>
        </w:rPr>
        <w:t>t</w:t>
      </w:r>
      <w:r w:rsidR="00DE5837" w:rsidRPr="00AE422D">
        <w:rPr>
          <w:rStyle w:val="A10"/>
          <w:rFonts w:cs="Arial"/>
          <w:color w:val="auto"/>
          <w:sz w:val="24"/>
          <w:szCs w:val="24"/>
        </w:rPr>
        <w:t>o act as the essential link between the identification and implementation of (local and national) medical devices safety initiatives and local strategic/operational activities to improve the safety of medical devices and equipment.</w:t>
      </w:r>
    </w:p>
    <w:p w14:paraId="6517DA2C" w14:textId="77777777" w:rsidR="00190F29" w:rsidRPr="00AE422D" w:rsidRDefault="00190F29" w:rsidP="00F801CE">
      <w:pPr>
        <w:pStyle w:val="HFSBullet0"/>
        <w:numPr>
          <w:ilvl w:val="0"/>
          <w:numId w:val="0"/>
        </w:numPr>
        <w:rPr>
          <w:rStyle w:val="A10"/>
          <w:rFonts w:cs="Arial"/>
          <w:color w:val="auto"/>
          <w:sz w:val="12"/>
          <w:szCs w:val="12"/>
        </w:rPr>
      </w:pPr>
    </w:p>
    <w:p w14:paraId="0B222A6F" w14:textId="77777777" w:rsidR="009C440E" w:rsidRPr="00AE422D" w:rsidRDefault="009C440E" w:rsidP="00661100">
      <w:pPr>
        <w:pStyle w:val="HFSHeading3"/>
      </w:pPr>
      <w:r w:rsidRPr="00AE422D">
        <w:t>Responsibilities</w:t>
      </w:r>
    </w:p>
    <w:p w14:paraId="38C297CD" w14:textId="77777777" w:rsidR="00DE5837" w:rsidRPr="00AE422D" w:rsidRDefault="00AD2F4E" w:rsidP="00F801CE">
      <w:pPr>
        <w:pStyle w:val="HFSBullet0"/>
        <w:rPr>
          <w:rStyle w:val="A10"/>
          <w:rFonts w:cs="Arial"/>
          <w:sz w:val="24"/>
          <w:szCs w:val="24"/>
        </w:rPr>
      </w:pPr>
      <w:r w:rsidRPr="00AE422D">
        <w:rPr>
          <w:rStyle w:val="A13"/>
          <w:rFonts w:cs="Arial"/>
          <w:color w:val="auto"/>
          <w:sz w:val="24"/>
          <w:szCs w:val="24"/>
        </w:rPr>
        <w:t>t</w:t>
      </w:r>
      <w:r w:rsidR="00DE5837" w:rsidRPr="00AE422D">
        <w:rPr>
          <w:rStyle w:val="A13"/>
          <w:rFonts w:cs="Arial"/>
          <w:color w:val="auto"/>
          <w:sz w:val="24"/>
          <w:szCs w:val="24"/>
        </w:rPr>
        <w:t>aking an a</w:t>
      </w:r>
      <w:r w:rsidR="00DE5837" w:rsidRPr="00AE422D">
        <w:rPr>
          <w:rStyle w:val="A10"/>
          <w:rFonts w:cs="Arial"/>
          <w:color w:val="auto"/>
          <w:sz w:val="24"/>
          <w:szCs w:val="24"/>
        </w:rPr>
        <w:t>ctive role in any national medical devices and equipment networks (where applicable), continuously looking to improve their personal knowledge of medical devices and equipment and professionally networking where opportunities arrive</w:t>
      </w:r>
      <w:r w:rsidRPr="00AE422D">
        <w:rPr>
          <w:rStyle w:val="A10"/>
          <w:rFonts w:cs="Arial"/>
          <w:color w:val="auto"/>
          <w:sz w:val="24"/>
          <w:szCs w:val="24"/>
        </w:rPr>
        <w:t>;</w:t>
      </w:r>
    </w:p>
    <w:p w14:paraId="1C466526" w14:textId="77777777" w:rsidR="00DE5837" w:rsidRPr="00AE422D" w:rsidRDefault="00AD2F4E" w:rsidP="00F801CE">
      <w:pPr>
        <w:pStyle w:val="HFSBullet0"/>
        <w:rPr>
          <w:rStyle w:val="A10"/>
          <w:rFonts w:cs="Arial"/>
          <w:color w:val="auto"/>
          <w:sz w:val="24"/>
          <w:szCs w:val="24"/>
        </w:rPr>
      </w:pPr>
      <w:r w:rsidRPr="00AE422D">
        <w:rPr>
          <w:rStyle w:val="A13"/>
          <w:rFonts w:cs="Arial"/>
          <w:color w:val="auto"/>
          <w:sz w:val="24"/>
          <w:szCs w:val="24"/>
        </w:rPr>
        <w:lastRenderedPageBreak/>
        <w:t>p</w:t>
      </w:r>
      <w:r w:rsidR="00DE5837" w:rsidRPr="00AE422D">
        <w:rPr>
          <w:rStyle w:val="A13"/>
          <w:rFonts w:cs="Arial"/>
          <w:color w:val="auto"/>
          <w:sz w:val="24"/>
          <w:szCs w:val="24"/>
        </w:rPr>
        <w:t xml:space="preserve">romoting the </w:t>
      </w:r>
      <w:r w:rsidR="00DE5837" w:rsidRPr="00AE422D">
        <w:rPr>
          <w:rStyle w:val="A10"/>
          <w:rFonts w:cs="Arial"/>
          <w:color w:val="auto"/>
          <w:sz w:val="24"/>
          <w:szCs w:val="24"/>
        </w:rPr>
        <w:t xml:space="preserve">improved reporting of, and learning from, medical devices adverse </w:t>
      </w:r>
      <w:r w:rsidR="00593AC8" w:rsidRPr="00AE422D">
        <w:rPr>
          <w:rStyle w:val="A10"/>
          <w:rFonts w:cs="Arial"/>
          <w:color w:val="auto"/>
          <w:sz w:val="24"/>
          <w:szCs w:val="24"/>
        </w:rPr>
        <w:t>incidents/</w:t>
      </w:r>
      <w:r w:rsidR="00DE5837" w:rsidRPr="00AE422D">
        <w:rPr>
          <w:rStyle w:val="A10"/>
          <w:rFonts w:cs="Arial"/>
          <w:color w:val="auto"/>
          <w:sz w:val="24"/>
          <w:szCs w:val="24"/>
        </w:rPr>
        <w:t>e</w:t>
      </w:r>
      <w:r w:rsidRPr="00AE422D">
        <w:rPr>
          <w:rStyle w:val="A10"/>
          <w:rFonts w:cs="Arial"/>
          <w:color w:val="auto"/>
          <w:sz w:val="24"/>
          <w:szCs w:val="24"/>
        </w:rPr>
        <w:t>vents within their organisation;</w:t>
      </w:r>
    </w:p>
    <w:p w14:paraId="53A315D4" w14:textId="77777777" w:rsidR="00DE5837" w:rsidRPr="00AE422D" w:rsidRDefault="00AD2F4E" w:rsidP="00F801CE">
      <w:pPr>
        <w:pStyle w:val="HFSBullet0"/>
        <w:rPr>
          <w:rStyle w:val="A10"/>
          <w:rFonts w:cs="Arial"/>
          <w:color w:val="auto"/>
          <w:sz w:val="24"/>
          <w:szCs w:val="24"/>
        </w:rPr>
      </w:pPr>
      <w:r w:rsidRPr="00AE422D">
        <w:rPr>
          <w:rStyle w:val="A13"/>
          <w:rFonts w:cs="Arial"/>
          <w:color w:val="auto"/>
          <w:sz w:val="24"/>
          <w:szCs w:val="24"/>
        </w:rPr>
        <w:t>s</w:t>
      </w:r>
      <w:r w:rsidR="00DE5837" w:rsidRPr="00AE422D">
        <w:rPr>
          <w:rStyle w:val="A13"/>
          <w:rFonts w:cs="Arial"/>
          <w:color w:val="auto"/>
          <w:sz w:val="24"/>
          <w:szCs w:val="24"/>
        </w:rPr>
        <w:t>upporting</w:t>
      </w:r>
      <w:r w:rsidR="00DE5837" w:rsidRPr="00AE422D">
        <w:rPr>
          <w:rStyle w:val="A10"/>
          <w:rFonts w:cs="Arial"/>
          <w:color w:val="auto"/>
          <w:sz w:val="24"/>
          <w:szCs w:val="24"/>
        </w:rPr>
        <w:t xml:space="preserve"> medical device and equipment adverse event reporting and investigations within their organisation, assist in reviewing all medical device and equipment event reports to ensure data quality for local and national learning.   Where necessary, investigating local adverse medical device and equipment events as requi</w:t>
      </w:r>
      <w:r w:rsidRPr="00AE422D">
        <w:rPr>
          <w:rStyle w:val="A10"/>
          <w:rFonts w:cs="Arial"/>
          <w:color w:val="auto"/>
          <w:sz w:val="24"/>
          <w:szCs w:val="24"/>
        </w:rPr>
        <w:t>red;</w:t>
      </w:r>
    </w:p>
    <w:p w14:paraId="32895A9B" w14:textId="77777777" w:rsidR="00DE5837" w:rsidRPr="00AE422D" w:rsidRDefault="00AD2F4E" w:rsidP="00F801CE">
      <w:pPr>
        <w:pStyle w:val="HFSBullet0"/>
      </w:pPr>
      <w:r w:rsidRPr="00AE422D">
        <w:t>k</w:t>
      </w:r>
      <w:r w:rsidR="00DE5837" w:rsidRPr="00AE422D">
        <w:t>eeping updated on local adverse event trends</w:t>
      </w:r>
      <w:r w:rsidRPr="00AE422D">
        <w:t>;</w:t>
      </w:r>
    </w:p>
    <w:p w14:paraId="5A65B80F" w14:textId="77777777" w:rsidR="00DE5837" w:rsidRPr="00AE422D" w:rsidRDefault="00AD2F4E" w:rsidP="00F801CE">
      <w:pPr>
        <w:pStyle w:val="HFSBullet0"/>
      </w:pPr>
      <w:r w:rsidRPr="00AE422D">
        <w:t>u</w:t>
      </w:r>
      <w:r w:rsidR="00DE5837" w:rsidRPr="00AE422D">
        <w:t>sing local event trends to support strategic and operational plans within the organisation to reduce the number of events relating t</w:t>
      </w:r>
      <w:r w:rsidRPr="00AE422D">
        <w:t xml:space="preserve">o </w:t>
      </w:r>
      <w:r w:rsidR="00563A7D" w:rsidRPr="00AE422D">
        <w:t>m</w:t>
      </w:r>
      <w:r w:rsidRPr="00AE422D">
        <w:t xml:space="preserve">edical </w:t>
      </w:r>
      <w:r w:rsidR="00563A7D" w:rsidRPr="00AE422D">
        <w:t>d</w:t>
      </w:r>
      <w:r w:rsidRPr="00AE422D">
        <w:t xml:space="preserve">evices and </w:t>
      </w:r>
      <w:r w:rsidR="00563A7D" w:rsidRPr="00AE422D">
        <w:t>e</w:t>
      </w:r>
      <w:r w:rsidRPr="00AE422D">
        <w:t>quipment;</w:t>
      </w:r>
    </w:p>
    <w:p w14:paraId="0B5309CB" w14:textId="273B66B7" w:rsidR="00DE5837" w:rsidRPr="00AE422D" w:rsidRDefault="00AD2F4E" w:rsidP="00F801CE">
      <w:pPr>
        <w:pStyle w:val="HFSBullet0"/>
        <w:rPr>
          <w:rStyle w:val="A10"/>
          <w:rFonts w:cs="Arial"/>
          <w:color w:val="auto"/>
          <w:sz w:val="24"/>
          <w:szCs w:val="24"/>
        </w:rPr>
      </w:pPr>
      <w:r w:rsidRPr="00AE422D">
        <w:rPr>
          <w:rStyle w:val="A10"/>
          <w:rFonts w:cs="Arial"/>
          <w:color w:val="auto"/>
          <w:sz w:val="24"/>
          <w:szCs w:val="24"/>
        </w:rPr>
        <w:t>a</w:t>
      </w:r>
      <w:r w:rsidR="00DE5837" w:rsidRPr="00AE422D">
        <w:rPr>
          <w:rStyle w:val="A10"/>
          <w:rFonts w:cs="Arial"/>
          <w:color w:val="auto"/>
          <w:sz w:val="24"/>
          <w:szCs w:val="24"/>
        </w:rPr>
        <w:t xml:space="preserve">ttending (as required) any medical devices and equipment safety committees.  These committees may be both internal to </w:t>
      </w:r>
      <w:r w:rsidR="008B75C3" w:rsidRPr="00AE422D">
        <w:rPr>
          <w:rStyle w:val="A10"/>
          <w:rFonts w:cs="Arial"/>
          <w:color w:val="auto"/>
          <w:sz w:val="24"/>
          <w:szCs w:val="24"/>
        </w:rPr>
        <w:t>organisation</w:t>
      </w:r>
      <w:r w:rsidR="00DE5837" w:rsidRPr="00AE422D">
        <w:rPr>
          <w:rStyle w:val="A10"/>
          <w:rFonts w:cs="Arial"/>
          <w:color w:val="auto"/>
          <w:sz w:val="24"/>
          <w:szCs w:val="24"/>
        </w:rPr>
        <w:t xml:space="preserve">s and or external, either governmental or e.g. professional body based.  </w:t>
      </w:r>
    </w:p>
    <w:p w14:paraId="2CE03DEB" w14:textId="77777777" w:rsidR="00190F29" w:rsidRPr="00AE422D" w:rsidRDefault="00190F29" w:rsidP="00F801CE">
      <w:pPr>
        <w:pStyle w:val="HFSBullet0"/>
        <w:numPr>
          <w:ilvl w:val="0"/>
          <w:numId w:val="0"/>
        </w:numPr>
        <w:rPr>
          <w:rStyle w:val="A10"/>
          <w:rFonts w:cs="Arial"/>
          <w:color w:val="auto"/>
          <w:sz w:val="12"/>
          <w:szCs w:val="12"/>
        </w:rPr>
      </w:pPr>
    </w:p>
    <w:p w14:paraId="0BAB6B45" w14:textId="77777777" w:rsidR="00AB0E37" w:rsidRPr="00AE422D" w:rsidRDefault="00AB0E37" w:rsidP="00661100">
      <w:pPr>
        <w:pStyle w:val="HFSHeading3"/>
      </w:pPr>
      <w:r w:rsidRPr="00AE422D">
        <w:t xml:space="preserve">Key </w:t>
      </w:r>
      <w:r w:rsidR="00F14583" w:rsidRPr="00AE422D">
        <w:t>s</w:t>
      </w:r>
      <w:r w:rsidRPr="00AE422D">
        <w:t>ections of the document to read:</w:t>
      </w:r>
    </w:p>
    <w:p w14:paraId="4A3EE439" w14:textId="77777777" w:rsidR="00DB2E3C" w:rsidRPr="00AE422D" w:rsidRDefault="00661100" w:rsidP="00661100">
      <w:pPr>
        <w:pStyle w:val="HFSBODYTEXTnum"/>
      </w:pPr>
      <w:r w:rsidRPr="00AE422D">
        <w:t>5.25</w:t>
      </w:r>
      <w:r w:rsidRPr="00AE422D">
        <w:tab/>
      </w:r>
      <w:r w:rsidR="00DB2E3C" w:rsidRPr="00AE422D">
        <w:t>Sections: 1, 2, 3, 4, 5, 6, 7, 8.</w:t>
      </w:r>
    </w:p>
    <w:p w14:paraId="69C63459" w14:textId="77777777" w:rsidR="00AB0E37" w:rsidRPr="00AE422D" w:rsidRDefault="00AB0E37" w:rsidP="00661100">
      <w:pPr>
        <w:pStyle w:val="HFSHeading3"/>
      </w:pPr>
      <w:r w:rsidRPr="00AE422D">
        <w:t xml:space="preserve">Key </w:t>
      </w:r>
      <w:r w:rsidR="00F14583" w:rsidRPr="00AE422D">
        <w:t>l</w:t>
      </w:r>
      <w:r w:rsidRPr="00AE422D">
        <w:t xml:space="preserve">egislation to be familiar with: </w:t>
      </w:r>
    </w:p>
    <w:p w14:paraId="73D32BC5" w14:textId="77777777" w:rsidR="00AB0E37" w:rsidRPr="00AE422D" w:rsidRDefault="00AB0E37" w:rsidP="00F801CE">
      <w:pPr>
        <w:pStyle w:val="HFSBullet0"/>
        <w:rPr>
          <w:rStyle w:val="Hyperlink"/>
          <w:color w:val="auto"/>
          <w:u w:val="none"/>
        </w:rPr>
      </w:pPr>
      <w:r w:rsidRPr="00AE422D">
        <w:t xml:space="preserve">Health and Safety at Work etc. Act (HASAWA) 1974 </w:t>
      </w:r>
      <w:hyperlink r:id="rId248" w:history="1">
        <w:r w:rsidRPr="00AE422D">
          <w:rPr>
            <w:vertAlign w:val="superscript"/>
          </w:rPr>
          <w:t>44</w:t>
        </w:r>
      </w:hyperlink>
      <w:r w:rsidR="00AD2F4E" w:rsidRPr="00AE422D">
        <w:rPr>
          <w:vertAlign w:val="superscript"/>
        </w:rPr>
        <w:t xml:space="preserve"> </w:t>
      </w:r>
      <w:r w:rsidR="00AD2F4E" w:rsidRPr="00AE422D">
        <w:rPr>
          <w:rStyle w:val="Hyperlink"/>
          <w:color w:val="auto"/>
          <w:u w:val="none"/>
        </w:rPr>
        <w:t>;</w:t>
      </w:r>
    </w:p>
    <w:p w14:paraId="074324EC" w14:textId="77777777" w:rsidR="00AB0E37" w:rsidRPr="00AE422D" w:rsidRDefault="00AB0E37" w:rsidP="00F801CE">
      <w:pPr>
        <w:pStyle w:val="HFSBullet0"/>
        <w:rPr>
          <w:vertAlign w:val="superscript"/>
        </w:rPr>
      </w:pPr>
      <w:r w:rsidRPr="00AE422D">
        <w:t xml:space="preserve">Management of Health and Safety at Work Regulations 1999 </w:t>
      </w:r>
      <w:hyperlink r:id="rId249" w:history="1">
        <w:r w:rsidRPr="00AE422D">
          <w:rPr>
            <w:vertAlign w:val="superscript"/>
          </w:rPr>
          <w:t>45</w:t>
        </w:r>
      </w:hyperlink>
      <w:r w:rsidR="00AD2F4E" w:rsidRPr="00AE422D">
        <w:rPr>
          <w:vertAlign w:val="superscript"/>
        </w:rPr>
        <w:t xml:space="preserve"> ;</w:t>
      </w:r>
    </w:p>
    <w:p w14:paraId="35EC2B0E" w14:textId="77777777" w:rsidR="00AB0E37" w:rsidRPr="00AE422D" w:rsidRDefault="00AB0E37" w:rsidP="00F801CE">
      <w:pPr>
        <w:pStyle w:val="HFSBullet0"/>
        <w:rPr>
          <w:rStyle w:val="Hyperlink"/>
          <w:color w:val="auto"/>
        </w:rPr>
      </w:pPr>
      <w:r w:rsidRPr="00AE422D">
        <w:t xml:space="preserve">Provision and Use of Work Equipment Regulations 1998 </w:t>
      </w:r>
      <w:hyperlink r:id="rId250" w:history="1">
        <w:r w:rsidRPr="00AE422D">
          <w:rPr>
            <w:vertAlign w:val="superscript"/>
          </w:rPr>
          <w:t>46</w:t>
        </w:r>
      </w:hyperlink>
      <w:r w:rsidR="00AD2F4E" w:rsidRPr="00AE422D">
        <w:rPr>
          <w:vertAlign w:val="superscript"/>
        </w:rPr>
        <w:t xml:space="preserve"> </w:t>
      </w:r>
      <w:r w:rsidR="00AD2F4E" w:rsidRPr="00AE422D">
        <w:rPr>
          <w:rStyle w:val="Hyperlink"/>
          <w:color w:val="auto"/>
        </w:rPr>
        <w:t>;</w:t>
      </w:r>
    </w:p>
    <w:p w14:paraId="403C9034" w14:textId="77777777" w:rsidR="00AB0E37" w:rsidRPr="00AE422D" w:rsidRDefault="00AB0E37" w:rsidP="00F801CE">
      <w:pPr>
        <w:pStyle w:val="HFSBullet0"/>
      </w:pPr>
      <w:r w:rsidRPr="00AE422D">
        <w:rPr>
          <w:rFonts w:eastAsiaTheme="majorEastAsia"/>
        </w:rPr>
        <w:t>Public Contracts (Scotland) Regulations 2015</w:t>
      </w:r>
      <w:r w:rsidRPr="00AE422D">
        <w:t xml:space="preserve"> (which transpose the public procurement Directive) </w:t>
      </w:r>
      <w:hyperlink r:id="rId251" w:history="1">
        <w:r w:rsidRPr="00AE422D">
          <w:rPr>
            <w:vertAlign w:val="superscript"/>
          </w:rPr>
          <w:t>29</w:t>
        </w:r>
      </w:hyperlink>
      <w:r w:rsidR="00AD2F4E" w:rsidRPr="00AE422D">
        <w:rPr>
          <w:vertAlign w:val="superscript"/>
        </w:rPr>
        <w:t xml:space="preserve"> </w:t>
      </w:r>
      <w:r w:rsidR="00AD2F4E" w:rsidRPr="00AE422D">
        <w:t>;</w:t>
      </w:r>
    </w:p>
    <w:p w14:paraId="6E74E5BE" w14:textId="77777777" w:rsidR="00AB0E37" w:rsidRPr="00AE422D" w:rsidRDefault="00AB0E37" w:rsidP="00F801CE">
      <w:pPr>
        <w:pStyle w:val="HFSBullet0"/>
      </w:pPr>
      <w:r w:rsidRPr="00AE422D">
        <w:rPr>
          <w:rFonts w:eastAsiaTheme="majorEastAsia"/>
        </w:rPr>
        <w:t>Procurement (Scotland) Regulations 2016</w:t>
      </w:r>
      <w:r w:rsidRPr="00AE422D">
        <w:t xml:space="preserve"> </w:t>
      </w:r>
      <w:hyperlink r:id="rId252" w:history="1">
        <w:r w:rsidRPr="00AE422D">
          <w:rPr>
            <w:vertAlign w:val="superscript"/>
          </w:rPr>
          <w:t>30</w:t>
        </w:r>
      </w:hyperlink>
      <w:r w:rsidR="00AD2F4E" w:rsidRPr="00AE422D">
        <w:rPr>
          <w:vertAlign w:val="superscript"/>
        </w:rPr>
        <w:t xml:space="preserve"> </w:t>
      </w:r>
      <w:r w:rsidR="00AD2F4E" w:rsidRPr="00AE422D">
        <w:t>;</w:t>
      </w:r>
    </w:p>
    <w:p w14:paraId="53A93D16" w14:textId="77777777" w:rsidR="00BF2F66" w:rsidRPr="00AE422D" w:rsidRDefault="00BF2F66" w:rsidP="00F801CE">
      <w:pPr>
        <w:pStyle w:val="HFSBullet0"/>
      </w:pPr>
      <w:r w:rsidRPr="00AE422D">
        <w:t xml:space="preserve">UK Medical Devices Regulations 2002 (SI 2002 No 618 </w:t>
      </w:r>
      <w:hyperlink r:id="rId253" w:history="1">
        <w:r w:rsidRPr="00AE422D">
          <w:rPr>
            <w:rFonts w:ascii="Calibri" w:hAnsi="Calibri" w:cs="Calibri"/>
            <w:vertAlign w:val="superscript"/>
          </w:rPr>
          <w:t>91</w:t>
        </w:r>
      </w:hyperlink>
      <w:r w:rsidRPr="00AE422D">
        <w:t xml:space="preserve">, as amended </w:t>
      </w:r>
      <w:hyperlink r:id="rId254" w:history="1">
        <w:r w:rsidRPr="00AE422D">
          <w:rPr>
            <w:rFonts w:ascii="Calibri" w:hAnsi="Calibri" w:cs="Calibri"/>
            <w:vertAlign w:val="superscript"/>
          </w:rPr>
          <w:t>92</w:t>
        </w:r>
      </w:hyperlink>
      <w:r w:rsidRPr="00AE422D">
        <w:rPr>
          <w:rFonts w:ascii="Calibri" w:hAnsi="Calibri" w:cs="Calibri"/>
          <w:vertAlign w:val="superscript"/>
        </w:rPr>
        <w:t>, </w:t>
      </w:r>
      <w:hyperlink r:id="rId255" w:history="1">
        <w:r w:rsidRPr="00AE422D">
          <w:rPr>
            <w:rFonts w:ascii="Calibri" w:hAnsi="Calibri" w:cs="Calibri"/>
            <w:vertAlign w:val="superscript"/>
          </w:rPr>
          <w:t>72</w:t>
        </w:r>
      </w:hyperlink>
      <w:r w:rsidRPr="00AE422D">
        <w:t>);</w:t>
      </w:r>
    </w:p>
    <w:p w14:paraId="159E9579" w14:textId="0ED9C6B8" w:rsidR="00AB0E37" w:rsidRPr="00AE422D" w:rsidRDefault="00AB0E37" w:rsidP="00F801CE">
      <w:pPr>
        <w:pStyle w:val="HFSBullet0"/>
      </w:pPr>
      <w:r w:rsidRPr="00AE422D">
        <w:t xml:space="preserve">The Medical Devices (Amendment etc.) (EU exit) Regulations 2019 </w:t>
      </w:r>
      <w:hyperlink r:id="rId256" w:history="1">
        <w:r w:rsidRPr="00AE422D">
          <w:rPr>
            <w:vertAlign w:val="superscript"/>
          </w:rPr>
          <w:t>72</w:t>
        </w:r>
      </w:hyperlink>
      <w:r w:rsidR="00AD2F4E" w:rsidRPr="00AE422D">
        <w:rPr>
          <w:vertAlign w:val="superscript"/>
        </w:rPr>
        <w:t xml:space="preserve"> </w:t>
      </w:r>
      <w:r w:rsidR="00AD2F4E" w:rsidRPr="00AE422D">
        <w:t>;</w:t>
      </w:r>
    </w:p>
    <w:p w14:paraId="7FD908B6" w14:textId="77777777" w:rsidR="00AB0E37" w:rsidRPr="00AE422D" w:rsidRDefault="00AB0E37" w:rsidP="00F801CE">
      <w:pPr>
        <w:pStyle w:val="HFSBullet0"/>
      </w:pPr>
      <w:r w:rsidRPr="00AE422D">
        <w:t xml:space="preserve">Medical Devices Directive (Directive 93/42/EEC) </w:t>
      </w:r>
      <w:hyperlink r:id="rId257" w:history="1">
        <w:r w:rsidRPr="00AE422D">
          <w:rPr>
            <w:rStyle w:val="Hyperlink"/>
            <w:color w:val="auto"/>
            <w:u w:val="none"/>
            <w:vertAlign w:val="superscript"/>
          </w:rPr>
          <w:t>24</w:t>
        </w:r>
      </w:hyperlink>
      <w:r w:rsidR="00AD2F4E" w:rsidRPr="00AE422D">
        <w:rPr>
          <w:rStyle w:val="Hyperlink"/>
          <w:color w:val="auto"/>
          <w:u w:val="none"/>
          <w:vertAlign w:val="superscript"/>
        </w:rPr>
        <w:t xml:space="preserve"> </w:t>
      </w:r>
      <w:r w:rsidR="00AD2F4E" w:rsidRPr="00AE422D">
        <w:t>;</w:t>
      </w:r>
    </w:p>
    <w:p w14:paraId="44303271" w14:textId="77777777" w:rsidR="00AB0E37" w:rsidRPr="00AE422D" w:rsidRDefault="00AB0E37" w:rsidP="00F801CE">
      <w:pPr>
        <w:pStyle w:val="HFSBullet0"/>
      </w:pPr>
      <w:r w:rsidRPr="00AE422D">
        <w:t xml:space="preserve">In Vitro Diagnostic Medical Devices Directive (Directive 98/79/EC) </w:t>
      </w:r>
      <w:hyperlink r:id="rId258" w:history="1">
        <w:r w:rsidRPr="00AE422D">
          <w:rPr>
            <w:rStyle w:val="Hyperlink"/>
            <w:color w:val="auto"/>
            <w:u w:val="none"/>
            <w:vertAlign w:val="superscript"/>
          </w:rPr>
          <w:t>25</w:t>
        </w:r>
      </w:hyperlink>
      <w:r w:rsidR="00AD2F4E" w:rsidRPr="00AE422D">
        <w:rPr>
          <w:rStyle w:val="Hyperlink"/>
          <w:color w:val="auto"/>
          <w:u w:val="none"/>
          <w:vertAlign w:val="superscript"/>
        </w:rPr>
        <w:t xml:space="preserve"> </w:t>
      </w:r>
      <w:r w:rsidR="00AD2F4E" w:rsidRPr="00AE422D">
        <w:t>;</w:t>
      </w:r>
    </w:p>
    <w:p w14:paraId="080BEA80" w14:textId="77777777" w:rsidR="00AB0E37" w:rsidRPr="00AE422D" w:rsidRDefault="00AB0E37" w:rsidP="00F801CE">
      <w:pPr>
        <w:pStyle w:val="HFSBullet0"/>
      </w:pPr>
      <w:r w:rsidRPr="00AE422D">
        <w:t xml:space="preserve">Active Implantable Medical Devices Directive (Directive 90/385/EEC) </w:t>
      </w:r>
      <w:hyperlink r:id="rId259" w:history="1">
        <w:r w:rsidRPr="00AE422D">
          <w:rPr>
            <w:rStyle w:val="Hyperlink"/>
            <w:color w:val="auto"/>
            <w:u w:val="none"/>
            <w:vertAlign w:val="superscript"/>
          </w:rPr>
          <w:t>26</w:t>
        </w:r>
      </w:hyperlink>
      <w:r w:rsidR="00AD2F4E" w:rsidRPr="00AE422D">
        <w:rPr>
          <w:rStyle w:val="Hyperlink"/>
          <w:color w:val="auto"/>
          <w:u w:val="none"/>
          <w:vertAlign w:val="superscript"/>
        </w:rPr>
        <w:t xml:space="preserve"> </w:t>
      </w:r>
      <w:r w:rsidR="00AD2F4E" w:rsidRPr="00AE422D">
        <w:t>;</w:t>
      </w:r>
    </w:p>
    <w:p w14:paraId="4C2FF4FC" w14:textId="77777777" w:rsidR="00AB0E37" w:rsidRPr="00AE422D" w:rsidRDefault="00AB0E37" w:rsidP="00F801CE">
      <w:pPr>
        <w:pStyle w:val="HFSBullet0"/>
      </w:pPr>
      <w:r w:rsidRPr="00AE422D">
        <w:t xml:space="preserve">Medical Devices Regulations (Regulation (EU) 2017/745) </w:t>
      </w:r>
      <w:hyperlink r:id="rId260" w:history="1">
        <w:r w:rsidRPr="00AE422D">
          <w:rPr>
            <w:rStyle w:val="Hyperlink"/>
            <w:color w:val="auto"/>
            <w:u w:val="none"/>
            <w:vertAlign w:val="superscript"/>
          </w:rPr>
          <w:t>27</w:t>
        </w:r>
      </w:hyperlink>
      <w:r w:rsidR="00AD2F4E" w:rsidRPr="00AE422D">
        <w:rPr>
          <w:rStyle w:val="Hyperlink"/>
          <w:color w:val="auto"/>
          <w:u w:val="none"/>
          <w:vertAlign w:val="superscript"/>
        </w:rPr>
        <w:t xml:space="preserve"> </w:t>
      </w:r>
    </w:p>
    <w:p w14:paraId="66D64222" w14:textId="77777777" w:rsidR="00AB0E37" w:rsidRPr="00AE422D" w:rsidRDefault="00AB0E37" w:rsidP="00F801CE">
      <w:pPr>
        <w:pStyle w:val="HFSBullet0"/>
      </w:pPr>
      <w:r w:rsidRPr="00AE422D">
        <w:t>In Vitro Diagnostic Medical Devices Regulations (Regulation (EU) 2017/746)</w:t>
      </w:r>
      <w:r w:rsidRPr="00AE422D">
        <w:rPr>
          <w:color w:val="0000FF"/>
        </w:rPr>
        <w:t xml:space="preserve"> </w:t>
      </w:r>
      <w:hyperlink r:id="rId261" w:history="1">
        <w:r w:rsidRPr="00AE422D">
          <w:rPr>
            <w:rStyle w:val="Hyperlink"/>
            <w:color w:val="auto"/>
            <w:u w:val="none"/>
            <w:vertAlign w:val="superscript"/>
          </w:rPr>
          <w:t>28</w:t>
        </w:r>
      </w:hyperlink>
      <w:r w:rsidR="00AD2F4E" w:rsidRPr="00AE422D">
        <w:rPr>
          <w:rStyle w:val="Hyperlink"/>
          <w:color w:val="auto"/>
          <w:u w:val="none"/>
          <w:vertAlign w:val="superscript"/>
        </w:rPr>
        <w:t xml:space="preserve"> </w:t>
      </w:r>
      <w:r w:rsidR="00AD2F4E" w:rsidRPr="00AE422D">
        <w:t>;</w:t>
      </w:r>
    </w:p>
    <w:p w14:paraId="6505FC8F" w14:textId="29C36216" w:rsidR="00DA0EE2" w:rsidRPr="00AE422D" w:rsidRDefault="00DA0EE2" w:rsidP="00F801CE">
      <w:pPr>
        <w:pStyle w:val="HFSBullet0"/>
      </w:pPr>
      <w:r w:rsidRPr="00AE422D">
        <w:t xml:space="preserve">The Waste Electrical and Electronic Equipment Regulations 2013 </w:t>
      </w:r>
      <w:hyperlink r:id="rId262" w:history="1">
        <w:r w:rsidRPr="00AE422D">
          <w:rPr>
            <w:vertAlign w:val="superscript"/>
          </w:rPr>
          <w:t>192</w:t>
        </w:r>
      </w:hyperlink>
      <w:r w:rsidR="00AD2F4E" w:rsidRPr="00AE422D">
        <w:rPr>
          <w:vertAlign w:val="superscript"/>
        </w:rPr>
        <w:t xml:space="preserve"> </w:t>
      </w:r>
      <w:r w:rsidR="00AD2F4E" w:rsidRPr="00AE422D">
        <w:t>.</w:t>
      </w:r>
    </w:p>
    <w:p w14:paraId="4796A6F4" w14:textId="77777777" w:rsidR="005401D5" w:rsidRPr="00AE422D" w:rsidRDefault="005401D5" w:rsidP="00F801CE">
      <w:pPr>
        <w:pStyle w:val="HFSBullet0"/>
        <w:numPr>
          <w:ilvl w:val="0"/>
          <w:numId w:val="0"/>
        </w:numPr>
        <w:rPr>
          <w:sz w:val="12"/>
        </w:rPr>
      </w:pPr>
    </w:p>
    <w:p w14:paraId="31B6EF37" w14:textId="77777777" w:rsidR="00AB0E37" w:rsidRPr="00AE422D" w:rsidRDefault="00AB0E37" w:rsidP="00661100">
      <w:pPr>
        <w:pStyle w:val="HFSHeading3"/>
      </w:pPr>
      <w:r w:rsidRPr="00AE422D">
        <w:t>Additional guidance to be familiar with:</w:t>
      </w:r>
    </w:p>
    <w:p w14:paraId="5203CEB8" w14:textId="38170DA0" w:rsidR="00AB0E37" w:rsidRPr="00AE422D" w:rsidRDefault="00AB0E37" w:rsidP="00F801CE">
      <w:pPr>
        <w:pStyle w:val="HFSBullet0"/>
        <w:rPr>
          <w:rStyle w:val="Hyperlink"/>
          <w:color w:val="auto"/>
          <w:u w:val="none"/>
        </w:rPr>
      </w:pPr>
      <w:r w:rsidRPr="00AE422D">
        <w:t xml:space="preserve">Managing Medical Devices, MHRA </w:t>
      </w:r>
      <w:r w:rsidR="00B27945" w:rsidRPr="00AE422D">
        <w:t xml:space="preserve">2021 </w:t>
      </w:r>
      <w:hyperlink r:id="rId263" w:history="1">
        <w:r w:rsidRPr="00AE422D">
          <w:rPr>
            <w:vertAlign w:val="superscript"/>
          </w:rPr>
          <w:t>58</w:t>
        </w:r>
      </w:hyperlink>
      <w:r w:rsidR="00AD2F4E" w:rsidRPr="00AE422D">
        <w:rPr>
          <w:vertAlign w:val="superscript"/>
        </w:rPr>
        <w:t xml:space="preserve"> </w:t>
      </w:r>
      <w:r w:rsidR="00AD2F4E" w:rsidRPr="00AE422D">
        <w:rPr>
          <w:rStyle w:val="Hyperlink"/>
          <w:color w:val="auto"/>
          <w:u w:val="none"/>
        </w:rPr>
        <w:t>;</w:t>
      </w:r>
    </w:p>
    <w:p w14:paraId="771E5C74" w14:textId="77777777" w:rsidR="00AB0E37" w:rsidRPr="00AE422D" w:rsidRDefault="00AB0E37" w:rsidP="00F801CE">
      <w:pPr>
        <w:pStyle w:val="HFSBullet0"/>
        <w:rPr>
          <w:rStyle w:val="Hyperlink"/>
          <w:color w:val="auto"/>
          <w:u w:val="none"/>
        </w:rPr>
      </w:pPr>
      <w:r w:rsidRPr="00AE422D">
        <w:t xml:space="preserve">MHRA Collection: guidance on using medical devices safely </w:t>
      </w:r>
      <w:hyperlink r:id="rId264" w:history="1">
        <w:r w:rsidRPr="00AE422D">
          <w:rPr>
            <w:vertAlign w:val="superscript"/>
          </w:rPr>
          <w:t>42</w:t>
        </w:r>
      </w:hyperlink>
      <w:r w:rsidR="00AD2F4E" w:rsidRPr="00AE422D">
        <w:rPr>
          <w:vertAlign w:val="superscript"/>
        </w:rPr>
        <w:t xml:space="preserve"> </w:t>
      </w:r>
      <w:r w:rsidR="00AD2F4E" w:rsidRPr="00AE422D">
        <w:rPr>
          <w:rStyle w:val="Hyperlink"/>
          <w:color w:val="auto"/>
          <w:u w:val="none"/>
        </w:rPr>
        <w:t>;</w:t>
      </w:r>
    </w:p>
    <w:p w14:paraId="62CDD8C2" w14:textId="77777777" w:rsidR="00AB0E37" w:rsidRPr="00AE422D" w:rsidRDefault="00AB0E37" w:rsidP="00F801CE">
      <w:pPr>
        <w:pStyle w:val="HFSBullet0"/>
        <w:rPr>
          <w:rStyle w:val="Hyperlink"/>
          <w:color w:val="auto"/>
          <w:u w:val="none"/>
        </w:rPr>
      </w:pPr>
      <w:r w:rsidRPr="00AE422D">
        <w:t xml:space="preserve">Scottish Government CEL 35 (2010) </w:t>
      </w:r>
      <w:hyperlink r:id="rId265" w:history="1">
        <w:r w:rsidRPr="00AE422D">
          <w:rPr>
            <w:vertAlign w:val="superscript"/>
          </w:rPr>
          <w:t>48</w:t>
        </w:r>
      </w:hyperlink>
      <w:r w:rsidR="00AD2F4E" w:rsidRPr="00AE422D">
        <w:rPr>
          <w:vertAlign w:val="superscript"/>
        </w:rPr>
        <w:t xml:space="preserve"> </w:t>
      </w:r>
      <w:r w:rsidR="00AD2F4E" w:rsidRPr="00AE422D">
        <w:rPr>
          <w:rStyle w:val="Hyperlink"/>
          <w:color w:val="auto"/>
          <w:u w:val="none"/>
        </w:rPr>
        <w:t>;</w:t>
      </w:r>
    </w:p>
    <w:p w14:paraId="0E0165D1" w14:textId="6772767C" w:rsidR="00AB0E37" w:rsidRPr="00AE422D" w:rsidRDefault="00AB0E37" w:rsidP="00F801CE">
      <w:pPr>
        <w:pStyle w:val="HFSBullet0"/>
      </w:pPr>
      <w:r w:rsidRPr="00AE422D">
        <w:lastRenderedPageBreak/>
        <w:t xml:space="preserve">Scottish Government CEL 43 (2009) </w:t>
      </w:r>
      <w:hyperlink r:id="rId266" w:history="1">
        <w:r w:rsidRPr="00AE422D">
          <w:rPr>
            <w:vertAlign w:val="superscript"/>
          </w:rPr>
          <w:t>49</w:t>
        </w:r>
      </w:hyperlink>
      <w:r w:rsidR="00AD2F4E" w:rsidRPr="00AE422D">
        <w:rPr>
          <w:vertAlign w:val="superscript"/>
        </w:rPr>
        <w:t xml:space="preserve"> </w:t>
      </w:r>
      <w:r w:rsidR="00AD2F4E" w:rsidRPr="00AE422D">
        <w:t>;</w:t>
      </w:r>
    </w:p>
    <w:p w14:paraId="66ABC682" w14:textId="659C7E9B" w:rsidR="00AB0E37" w:rsidRPr="00AE422D" w:rsidRDefault="00AB0E37" w:rsidP="00F801CE">
      <w:pPr>
        <w:pStyle w:val="HFSBullet0"/>
        <w:rPr>
          <w:rStyle w:val="Hyperlink"/>
          <w:color w:val="auto"/>
          <w:u w:val="none"/>
        </w:rPr>
      </w:pPr>
      <w:r w:rsidRPr="00AE422D">
        <w:t xml:space="preserve">Scottish Government CEL 05 (2012) </w:t>
      </w:r>
      <w:hyperlink r:id="rId267" w:history="1">
        <w:r w:rsidR="00D21AF4" w:rsidRPr="00AE422D">
          <w:rPr>
            <w:vertAlign w:val="superscript"/>
          </w:rPr>
          <w:t>18</w:t>
        </w:r>
      </w:hyperlink>
      <w:r w:rsidR="00D21AF4" w:rsidRPr="00AE422D">
        <w:rPr>
          <w:vertAlign w:val="superscript"/>
        </w:rPr>
        <w:t xml:space="preserve"> </w:t>
      </w:r>
      <w:r w:rsidR="00AD2F4E" w:rsidRPr="00AE422D">
        <w:rPr>
          <w:vertAlign w:val="superscript"/>
        </w:rPr>
        <w:t>;</w:t>
      </w:r>
      <w:r w:rsidR="00011EDB" w:rsidRPr="00AE422D">
        <w:rPr>
          <w:vertAlign w:val="superscript"/>
        </w:rPr>
        <w:t xml:space="preserve">                                                                                                                                        </w:t>
      </w:r>
    </w:p>
    <w:p w14:paraId="66EB6348" w14:textId="77777777" w:rsidR="00AB0E37" w:rsidRPr="00AE422D" w:rsidRDefault="00AB0E37" w:rsidP="00F801CE">
      <w:pPr>
        <w:pStyle w:val="HFSBullet0"/>
        <w:rPr>
          <w:rStyle w:val="Hyperlink"/>
          <w:color w:val="auto"/>
          <w:u w:val="none"/>
        </w:rPr>
      </w:pPr>
      <w:r w:rsidRPr="00AE422D">
        <w:t xml:space="preserve">Better Equipped to Care?, Audit Scotland 2004 </w:t>
      </w:r>
      <w:hyperlink r:id="rId268" w:history="1">
        <w:r w:rsidRPr="00AE422D">
          <w:rPr>
            <w:vertAlign w:val="superscript"/>
          </w:rPr>
          <w:t>51</w:t>
        </w:r>
      </w:hyperlink>
      <w:r w:rsidR="00AD2F4E" w:rsidRPr="00AE422D">
        <w:rPr>
          <w:vertAlign w:val="superscript"/>
        </w:rPr>
        <w:t xml:space="preserve"> </w:t>
      </w:r>
      <w:r w:rsidR="00AD2F4E" w:rsidRPr="00AE422D">
        <w:rPr>
          <w:rStyle w:val="Hyperlink"/>
          <w:color w:val="auto"/>
          <w:u w:val="none"/>
        </w:rPr>
        <w:t>;</w:t>
      </w:r>
    </w:p>
    <w:p w14:paraId="6F4CBD3C" w14:textId="77777777" w:rsidR="00AB0E37" w:rsidRPr="00AE422D" w:rsidRDefault="00AB0E37" w:rsidP="00F801CE">
      <w:pPr>
        <w:pStyle w:val="HFSBullet0"/>
      </w:pPr>
      <w:r w:rsidRPr="00AE422D">
        <w:rPr>
          <w:color w:val="202020"/>
        </w:rPr>
        <w:t xml:space="preserve">The National Audit Office report of 10 June 1999: </w:t>
      </w:r>
      <w:r w:rsidRPr="00AE422D">
        <w:t xml:space="preserve">The Management of Medical Equipment in NHS Acute Trusts in England </w:t>
      </w:r>
      <w:hyperlink r:id="rId269" w:history="1">
        <w:r w:rsidRPr="00AE422D">
          <w:rPr>
            <w:vertAlign w:val="superscript"/>
          </w:rPr>
          <w:t>53</w:t>
        </w:r>
      </w:hyperlink>
      <w:r w:rsidR="00AD2F4E" w:rsidRPr="00AE422D">
        <w:rPr>
          <w:vertAlign w:val="superscript"/>
        </w:rPr>
        <w:t xml:space="preserve"> </w:t>
      </w:r>
      <w:r w:rsidR="00AD2F4E" w:rsidRPr="00AE422D">
        <w:t>;</w:t>
      </w:r>
    </w:p>
    <w:p w14:paraId="6E049F34" w14:textId="77777777" w:rsidR="00AB0E37" w:rsidRPr="00AE422D" w:rsidRDefault="00AB0E37" w:rsidP="00F801CE">
      <w:pPr>
        <w:pStyle w:val="HFSBullet0"/>
      </w:pPr>
      <w:r w:rsidRPr="00AE422D">
        <w:t>SHTM 00 Best practice guidan</w:t>
      </w:r>
      <w:r w:rsidR="000F15CE" w:rsidRPr="00AE422D">
        <w:t xml:space="preserve">ce for healthcare engineering: </w:t>
      </w:r>
      <w:r w:rsidRPr="00AE422D">
        <w:t>Policies and Principles</w:t>
      </w:r>
      <w:r w:rsidR="000F15CE" w:rsidRPr="00AE422D">
        <w:t>, Health Facilities Scotland</w:t>
      </w:r>
      <w:r w:rsidRPr="00AE422D">
        <w:t xml:space="preserve"> </w:t>
      </w:r>
      <w:hyperlink r:id="rId270" w:history="1">
        <w:r w:rsidR="000F15CE" w:rsidRPr="00AE422D">
          <w:rPr>
            <w:vertAlign w:val="superscript"/>
          </w:rPr>
          <w:t>52</w:t>
        </w:r>
      </w:hyperlink>
      <w:r w:rsidR="00AD2F4E" w:rsidRPr="00AE422D">
        <w:rPr>
          <w:vertAlign w:val="superscript"/>
        </w:rPr>
        <w:t xml:space="preserve"> </w:t>
      </w:r>
      <w:r w:rsidR="00AD2F4E" w:rsidRPr="00AE422D">
        <w:t>;</w:t>
      </w:r>
    </w:p>
    <w:p w14:paraId="425C8A32" w14:textId="77777777" w:rsidR="00AB0E37" w:rsidRPr="00AE422D" w:rsidRDefault="00AB0E37" w:rsidP="00F801CE">
      <w:pPr>
        <w:pStyle w:val="HFSBullet0"/>
      </w:pPr>
      <w:r w:rsidRPr="00AE422D">
        <w:t xml:space="preserve">Health Protection Scotland, Compendium of HAI Guidance </w:t>
      </w:r>
      <w:hyperlink r:id="rId271" w:history="1">
        <w:r w:rsidRPr="00AE422D">
          <w:rPr>
            <w:vertAlign w:val="superscript"/>
          </w:rPr>
          <w:t>56</w:t>
        </w:r>
      </w:hyperlink>
      <w:r w:rsidR="00AD2F4E" w:rsidRPr="00AE422D">
        <w:rPr>
          <w:vertAlign w:val="superscript"/>
        </w:rPr>
        <w:t xml:space="preserve"> </w:t>
      </w:r>
      <w:r w:rsidR="00AD2F4E" w:rsidRPr="00AE422D">
        <w:t>;</w:t>
      </w:r>
    </w:p>
    <w:p w14:paraId="732E8730" w14:textId="77777777" w:rsidR="00AB0E37" w:rsidRPr="00AE422D" w:rsidRDefault="00AB0E37" w:rsidP="00F801CE">
      <w:pPr>
        <w:pStyle w:val="HFSBullet0"/>
        <w:rPr>
          <w:rStyle w:val="Hyperlink"/>
          <w:color w:val="auto"/>
          <w:u w:val="none"/>
        </w:rPr>
      </w:pPr>
      <w:r w:rsidRPr="00AE422D">
        <w:t xml:space="preserve">Devices in Practice: Checklists for using medical devices, MHRA June 2014 </w:t>
      </w:r>
      <w:hyperlink r:id="rId272" w:history="1">
        <w:r w:rsidRPr="00AE422D">
          <w:rPr>
            <w:vertAlign w:val="superscript"/>
          </w:rPr>
          <w:t>41</w:t>
        </w:r>
      </w:hyperlink>
      <w:r w:rsidR="00AD2F4E" w:rsidRPr="00AE422D">
        <w:rPr>
          <w:vertAlign w:val="superscript"/>
        </w:rPr>
        <w:t xml:space="preserve"> </w:t>
      </w:r>
      <w:r w:rsidR="00AD2F4E" w:rsidRPr="00AE422D">
        <w:rPr>
          <w:rStyle w:val="Hyperlink"/>
          <w:color w:val="auto"/>
          <w:u w:val="none"/>
        </w:rPr>
        <w:t>;</w:t>
      </w:r>
    </w:p>
    <w:p w14:paraId="5B053346" w14:textId="77777777" w:rsidR="00AB0E37" w:rsidRPr="00AE422D" w:rsidRDefault="00AB0E37" w:rsidP="00F801CE">
      <w:pPr>
        <w:pStyle w:val="HFSBullet0"/>
        <w:rPr>
          <w:rStyle w:val="Hyperlink"/>
          <w:color w:val="auto"/>
          <w:u w:val="none"/>
        </w:rPr>
      </w:pPr>
      <w:r w:rsidRPr="00AE422D">
        <w:t xml:space="preserve">Medical Device Driving Licence, NAMDET </w:t>
      </w:r>
      <w:hyperlink r:id="rId273" w:history="1">
        <w:r w:rsidRPr="00AE422D">
          <w:rPr>
            <w:vertAlign w:val="superscript"/>
          </w:rPr>
          <w:t>43</w:t>
        </w:r>
      </w:hyperlink>
      <w:r w:rsidR="00AD2F4E" w:rsidRPr="00AE422D">
        <w:rPr>
          <w:vertAlign w:val="superscript"/>
        </w:rPr>
        <w:t xml:space="preserve"> </w:t>
      </w:r>
      <w:r w:rsidR="00AD2F4E" w:rsidRPr="00AE422D">
        <w:rPr>
          <w:rStyle w:val="Hyperlink"/>
          <w:color w:val="auto"/>
          <w:u w:val="none"/>
        </w:rPr>
        <w:t>;</w:t>
      </w:r>
    </w:p>
    <w:p w14:paraId="718CE190" w14:textId="77777777" w:rsidR="00AB0E37" w:rsidRPr="00AE422D" w:rsidRDefault="00AB0E37" w:rsidP="00F801CE">
      <w:pPr>
        <w:pStyle w:val="HFSBullet0"/>
      </w:pPr>
      <w:r w:rsidRPr="00AE422D">
        <w:t xml:space="preserve">https://www.procurementjourney.scot/procurement-journey </w:t>
      </w:r>
      <w:hyperlink r:id="rId274" w:history="1">
        <w:r w:rsidRPr="00AE422D">
          <w:rPr>
            <w:vertAlign w:val="superscript"/>
          </w:rPr>
          <w:t>31</w:t>
        </w:r>
      </w:hyperlink>
      <w:r w:rsidR="00AD2F4E" w:rsidRPr="00AE422D">
        <w:rPr>
          <w:vertAlign w:val="superscript"/>
        </w:rPr>
        <w:t xml:space="preserve"> </w:t>
      </w:r>
      <w:r w:rsidR="00AD2F4E" w:rsidRPr="00AE422D">
        <w:t>;</w:t>
      </w:r>
    </w:p>
    <w:p w14:paraId="44B6490C" w14:textId="77777777" w:rsidR="00AB0E37" w:rsidRPr="00AE422D" w:rsidRDefault="00AB0E37" w:rsidP="00F801CE">
      <w:pPr>
        <w:pStyle w:val="HFSBullet0"/>
        <w:rPr>
          <w:rStyle w:val="Hyperlink"/>
          <w:color w:val="auto"/>
          <w:u w:val="none"/>
        </w:rPr>
      </w:pPr>
      <w:r w:rsidRPr="00AE422D">
        <w:t xml:space="preserve">https://www.gov.scot/policies/public-sector-procurement/ </w:t>
      </w:r>
      <w:hyperlink r:id="rId275" w:history="1">
        <w:r w:rsidRPr="00AE422D">
          <w:rPr>
            <w:vertAlign w:val="superscript"/>
          </w:rPr>
          <w:t>32</w:t>
        </w:r>
      </w:hyperlink>
      <w:r w:rsidR="00AD2F4E" w:rsidRPr="00AE422D">
        <w:rPr>
          <w:vertAlign w:val="superscript"/>
        </w:rPr>
        <w:t xml:space="preserve"> </w:t>
      </w:r>
      <w:r w:rsidR="00AD2F4E" w:rsidRPr="00AE422D">
        <w:rPr>
          <w:rStyle w:val="Hyperlink"/>
          <w:color w:val="auto"/>
          <w:u w:val="none"/>
        </w:rPr>
        <w:t>;</w:t>
      </w:r>
    </w:p>
    <w:p w14:paraId="1B96039D" w14:textId="77777777" w:rsidR="00AB0E37" w:rsidRPr="00AE422D" w:rsidRDefault="00AB0E37" w:rsidP="00F801CE">
      <w:pPr>
        <w:pStyle w:val="HFSBullet0"/>
      </w:pPr>
      <w:r w:rsidRPr="00AE422D">
        <w:t xml:space="preserve">Health Facilities Scotland Guidance </w:t>
      </w:r>
      <w:hyperlink r:id="rId276" w:history="1">
        <w:r w:rsidRPr="00AE422D">
          <w:rPr>
            <w:vertAlign w:val="superscript"/>
          </w:rPr>
          <w:t>57</w:t>
        </w:r>
      </w:hyperlink>
      <w:r w:rsidR="00AD2F4E" w:rsidRPr="00AE422D">
        <w:rPr>
          <w:vertAlign w:val="superscript"/>
        </w:rPr>
        <w:t xml:space="preserve"> </w:t>
      </w:r>
      <w:r w:rsidR="00AD2F4E" w:rsidRPr="00AE422D">
        <w:t>;</w:t>
      </w:r>
    </w:p>
    <w:p w14:paraId="6515600C" w14:textId="77777777" w:rsidR="00AB0E37" w:rsidRPr="00AE422D" w:rsidRDefault="00AB0E37" w:rsidP="00F801CE">
      <w:pPr>
        <w:pStyle w:val="HFSBullet0"/>
        <w:rPr>
          <w:rStyle w:val="Hyperlink"/>
          <w:color w:val="auto"/>
          <w:u w:val="none"/>
        </w:rPr>
      </w:pPr>
      <w:r w:rsidRPr="00AE422D">
        <w:t xml:space="preserve">Scottish Health Technologies Group (SHTG) </w:t>
      </w:r>
      <w:hyperlink r:id="rId277" w:history="1">
        <w:r w:rsidRPr="00AE422D">
          <w:rPr>
            <w:vertAlign w:val="superscript"/>
          </w:rPr>
          <w:t>20</w:t>
        </w:r>
      </w:hyperlink>
      <w:r w:rsidR="00AD2F4E" w:rsidRPr="00AE422D">
        <w:rPr>
          <w:vertAlign w:val="superscript"/>
        </w:rPr>
        <w:t xml:space="preserve"> </w:t>
      </w:r>
      <w:r w:rsidR="00AD2F4E" w:rsidRPr="00AE422D">
        <w:rPr>
          <w:rStyle w:val="Hyperlink"/>
          <w:color w:val="auto"/>
          <w:u w:val="none"/>
        </w:rPr>
        <w:t>.</w:t>
      </w:r>
    </w:p>
    <w:p w14:paraId="0012872D" w14:textId="77777777" w:rsidR="00FB7843" w:rsidRPr="00AE422D" w:rsidRDefault="00FB7843" w:rsidP="00F801CE">
      <w:pPr>
        <w:pStyle w:val="HFSBullet0"/>
        <w:numPr>
          <w:ilvl w:val="0"/>
          <w:numId w:val="0"/>
        </w:numPr>
        <w:rPr>
          <w:rStyle w:val="Hyperlink"/>
          <w:color w:val="auto"/>
          <w:sz w:val="12"/>
          <w:u w:val="none"/>
        </w:rPr>
      </w:pPr>
    </w:p>
    <w:p w14:paraId="61D88284" w14:textId="77777777" w:rsidR="00AB0E37" w:rsidRPr="00AE422D" w:rsidRDefault="00AB0E37" w:rsidP="00661100">
      <w:pPr>
        <w:pStyle w:val="HFSHeading3"/>
      </w:pPr>
      <w:r w:rsidRPr="00AE422D">
        <w:t>Relevant environmental and infrastructure factors - standards guidance and legislation:</w:t>
      </w:r>
    </w:p>
    <w:p w14:paraId="4A13F27F" w14:textId="77777777" w:rsidR="00AB0E37" w:rsidRPr="00AE422D" w:rsidRDefault="00AB0E37" w:rsidP="00F801CE">
      <w:pPr>
        <w:pStyle w:val="HFSBullet0"/>
        <w:rPr>
          <w:rStyle w:val="Hyperlink"/>
          <w:color w:val="auto"/>
          <w:u w:val="none"/>
        </w:rPr>
      </w:pPr>
      <w:r w:rsidRPr="00AE422D">
        <w:t xml:space="preserve">Scottish Health Technical Memorandum 06-01: Electrical services supply and distribution Part A: Design considerations </w:t>
      </w:r>
      <w:hyperlink r:id="rId278" w:history="1">
        <w:r w:rsidRPr="00AE422D">
          <w:rPr>
            <w:vertAlign w:val="superscript"/>
          </w:rPr>
          <w:t>33</w:t>
        </w:r>
      </w:hyperlink>
      <w:r w:rsidR="00AD2F4E" w:rsidRPr="00AE422D">
        <w:rPr>
          <w:vertAlign w:val="superscript"/>
        </w:rPr>
        <w:t xml:space="preserve"> </w:t>
      </w:r>
      <w:r w:rsidR="00AD2F4E" w:rsidRPr="00AE422D">
        <w:rPr>
          <w:rStyle w:val="Hyperlink"/>
          <w:color w:val="auto"/>
          <w:u w:val="none"/>
        </w:rPr>
        <w:t>;</w:t>
      </w:r>
    </w:p>
    <w:p w14:paraId="7A4AD2DE" w14:textId="77777777" w:rsidR="00661100" w:rsidRPr="00AE422D" w:rsidRDefault="00AB0E37" w:rsidP="00F801CE">
      <w:pPr>
        <w:pStyle w:val="HFSBullet0"/>
      </w:pPr>
      <w:r w:rsidRPr="00AE422D">
        <w:t>BS 7671:2018, Requirements for Electrical Installations, IET Wiring Regulations</w:t>
      </w:r>
      <w:r w:rsidR="00DA0EE2" w:rsidRPr="00AE422D">
        <w:t> </w:t>
      </w:r>
      <w:hyperlink r:id="rId279" w:history="1">
        <w:r w:rsidRPr="00AE422D">
          <w:rPr>
            <w:vertAlign w:val="superscript"/>
          </w:rPr>
          <w:t>34</w:t>
        </w:r>
      </w:hyperlink>
      <w:r w:rsidR="00AD2F4E" w:rsidRPr="00AE422D">
        <w:rPr>
          <w:vertAlign w:val="superscript"/>
        </w:rPr>
        <w:t xml:space="preserve"> </w:t>
      </w:r>
      <w:r w:rsidR="00AD2F4E" w:rsidRPr="00AE422D">
        <w:t>;</w:t>
      </w:r>
    </w:p>
    <w:p w14:paraId="23887B99" w14:textId="77777777" w:rsidR="00AB0E37" w:rsidRPr="00AE422D" w:rsidRDefault="00AB0E37" w:rsidP="00F801CE">
      <w:pPr>
        <w:pStyle w:val="HFSBullet0"/>
        <w:rPr>
          <w:rStyle w:val="Hyperlink"/>
          <w:color w:val="auto"/>
          <w:u w:val="none"/>
        </w:rPr>
      </w:pPr>
      <w:r w:rsidRPr="00AE422D">
        <w:t xml:space="preserve">The Ionising Radiation (Medical Exposure) Regulations 2017 (IRMER) </w:t>
      </w:r>
      <w:hyperlink r:id="rId280" w:history="1">
        <w:r w:rsidRPr="00AE422D">
          <w:rPr>
            <w:vertAlign w:val="superscript"/>
          </w:rPr>
          <w:t>36</w:t>
        </w:r>
      </w:hyperlink>
      <w:r w:rsidR="00AD2F4E" w:rsidRPr="00AE422D">
        <w:rPr>
          <w:vertAlign w:val="superscript"/>
        </w:rPr>
        <w:t xml:space="preserve"> </w:t>
      </w:r>
      <w:r w:rsidR="00AD2F4E" w:rsidRPr="00AE422D">
        <w:rPr>
          <w:rStyle w:val="Hyperlink"/>
          <w:color w:val="auto"/>
          <w:u w:val="none"/>
        </w:rPr>
        <w:t>;</w:t>
      </w:r>
    </w:p>
    <w:p w14:paraId="45FA5441" w14:textId="77777777" w:rsidR="00AB0E37" w:rsidRPr="00AE422D" w:rsidRDefault="00AB0E37" w:rsidP="00F801CE">
      <w:pPr>
        <w:pStyle w:val="HFSBullet0"/>
        <w:rPr>
          <w:rStyle w:val="Hyperlink"/>
          <w:color w:val="auto"/>
          <w:u w:val="none"/>
        </w:rPr>
      </w:pPr>
      <w:r w:rsidRPr="00AE422D">
        <w:t xml:space="preserve">The Control of Artificial Optical Radiation at Work Regulations 2010 </w:t>
      </w:r>
      <w:hyperlink r:id="rId281" w:history="1">
        <w:r w:rsidRPr="00AE422D">
          <w:rPr>
            <w:vertAlign w:val="superscript"/>
          </w:rPr>
          <w:t>37</w:t>
        </w:r>
      </w:hyperlink>
      <w:r w:rsidR="00AD2F4E" w:rsidRPr="00AE422D">
        <w:rPr>
          <w:vertAlign w:val="superscript"/>
        </w:rPr>
        <w:t xml:space="preserve"> </w:t>
      </w:r>
      <w:r w:rsidR="00AD2F4E" w:rsidRPr="00AE422D">
        <w:rPr>
          <w:rStyle w:val="Hyperlink"/>
          <w:color w:val="auto"/>
          <w:u w:val="none"/>
        </w:rPr>
        <w:t>;</w:t>
      </w:r>
    </w:p>
    <w:p w14:paraId="2F7F19E1" w14:textId="76D8116A" w:rsidR="00AB0E37" w:rsidRPr="00AE422D" w:rsidRDefault="00AB0E37" w:rsidP="00F801CE">
      <w:pPr>
        <w:pStyle w:val="HFSBullet0"/>
        <w:rPr>
          <w:rStyle w:val="Hyperlink"/>
          <w:color w:val="auto"/>
          <w:u w:val="none"/>
        </w:rPr>
      </w:pPr>
      <w:r w:rsidRPr="00AE422D">
        <w:t xml:space="preserve">The Electromagnetic Compatibility Regulations 2016 (EMC) </w:t>
      </w:r>
      <w:hyperlink r:id="rId282" w:history="1">
        <w:r w:rsidRPr="00AE422D">
          <w:rPr>
            <w:vertAlign w:val="superscript"/>
          </w:rPr>
          <w:t>38</w:t>
        </w:r>
      </w:hyperlink>
      <w:r w:rsidR="00AD2F4E" w:rsidRPr="00AE422D">
        <w:rPr>
          <w:vertAlign w:val="superscript"/>
        </w:rPr>
        <w:t xml:space="preserve"> </w:t>
      </w:r>
      <w:r w:rsidR="00AD2F4E" w:rsidRPr="00AE422D">
        <w:rPr>
          <w:rStyle w:val="Hyperlink"/>
          <w:color w:val="auto"/>
          <w:u w:val="none"/>
        </w:rPr>
        <w:t>.</w:t>
      </w:r>
    </w:p>
    <w:p w14:paraId="5A20FE8D" w14:textId="77777777" w:rsidR="005401D5" w:rsidRPr="00AE422D" w:rsidRDefault="005401D5" w:rsidP="00F801CE">
      <w:pPr>
        <w:pStyle w:val="HFSBullet0"/>
        <w:numPr>
          <w:ilvl w:val="0"/>
          <w:numId w:val="0"/>
        </w:numPr>
        <w:rPr>
          <w:rStyle w:val="Hyperlink"/>
          <w:color w:val="auto"/>
          <w:sz w:val="12"/>
          <w:u w:val="none"/>
        </w:rPr>
      </w:pPr>
    </w:p>
    <w:p w14:paraId="3A10A587" w14:textId="77777777" w:rsidR="001B5FE6" w:rsidRPr="00AE422D" w:rsidRDefault="001B5FE6" w:rsidP="009C440E">
      <w:pPr>
        <w:pStyle w:val="HFSHeading2nonum"/>
      </w:pPr>
      <w:bookmarkStart w:id="59" w:name="_Toc74062854"/>
      <w:r w:rsidRPr="00AE422D">
        <w:t>Departmental Managers</w:t>
      </w:r>
      <w:bookmarkEnd w:id="59"/>
    </w:p>
    <w:p w14:paraId="2BAB0F40" w14:textId="77777777" w:rsidR="001B5FE6" w:rsidRPr="00AE422D" w:rsidRDefault="00F82AA2" w:rsidP="00F82AA2">
      <w:pPr>
        <w:pStyle w:val="HFSBODYTEXTnum"/>
      </w:pPr>
      <w:r w:rsidRPr="00AE422D">
        <w:t>5.</w:t>
      </w:r>
      <w:r w:rsidR="00661100" w:rsidRPr="00AE422D">
        <w:t>26</w:t>
      </w:r>
      <w:r w:rsidRPr="00AE422D">
        <w:tab/>
      </w:r>
      <w:r w:rsidR="001B5FE6" w:rsidRPr="00AE422D">
        <w:t>Managers have a responsibility to ensure that medical devices and equipment within their areas of control are used in a safe manner. This includes:</w:t>
      </w:r>
    </w:p>
    <w:p w14:paraId="5C74D09B" w14:textId="77777777" w:rsidR="001B5FE6" w:rsidRPr="00AE422D" w:rsidRDefault="00F82AA2" w:rsidP="00F801CE">
      <w:pPr>
        <w:pStyle w:val="HFSBullet0"/>
      </w:pPr>
      <w:r w:rsidRPr="00AE422D">
        <w:t>h</w:t>
      </w:r>
      <w:r w:rsidR="001B5FE6" w:rsidRPr="00AE422D">
        <w:t>aving appropriate processes in place to ensure manufacturer’s instructions are adhered to;</w:t>
      </w:r>
    </w:p>
    <w:p w14:paraId="0873B9A8" w14:textId="77777777" w:rsidR="001B5FE6" w:rsidRPr="00AE422D" w:rsidRDefault="00FD61AF" w:rsidP="00F801CE">
      <w:pPr>
        <w:pStyle w:val="HFSBullet0"/>
      </w:pPr>
      <w:r w:rsidRPr="00AE422D">
        <w:t>i</w:t>
      </w:r>
      <w:r w:rsidR="001B5FE6" w:rsidRPr="00AE422D">
        <w:t>dentifying and addressing their staff’s training needs;</w:t>
      </w:r>
    </w:p>
    <w:p w14:paraId="5AA6125C" w14:textId="77777777" w:rsidR="001B5FE6" w:rsidRPr="00AE422D" w:rsidRDefault="00FD61AF" w:rsidP="00F801CE">
      <w:pPr>
        <w:pStyle w:val="HFSBullet0"/>
      </w:pPr>
      <w:r w:rsidRPr="00AE422D">
        <w:t>e</w:t>
      </w:r>
      <w:r w:rsidR="001B5FE6" w:rsidRPr="00AE422D">
        <w:t>nsuring equipment or device operators are adequately trained, competent and confident to use the equipment or device;</w:t>
      </w:r>
    </w:p>
    <w:p w14:paraId="301B3355" w14:textId="77777777" w:rsidR="001B5FE6" w:rsidRPr="00AE422D" w:rsidRDefault="00FD61AF" w:rsidP="00F801CE">
      <w:pPr>
        <w:pStyle w:val="HFSBullet0"/>
      </w:pPr>
      <w:r w:rsidRPr="00AE422D">
        <w:t>i</w:t>
      </w:r>
      <w:r w:rsidR="001B5FE6" w:rsidRPr="00AE422D">
        <w:t>dentifying hazards and assessing and addressing risks associated with these hazards in relation to medical equipment within their departments and operational areas of responsibility.  Managing any additional ongoing work on monitoring and reviewing the hazards and risks;</w:t>
      </w:r>
    </w:p>
    <w:p w14:paraId="1E8D0A8A" w14:textId="77777777" w:rsidR="001B5FE6" w:rsidRPr="00AE422D" w:rsidRDefault="00FD61AF" w:rsidP="00F801CE">
      <w:pPr>
        <w:pStyle w:val="HFSBullet0"/>
      </w:pPr>
      <w:r w:rsidRPr="00AE422D">
        <w:lastRenderedPageBreak/>
        <w:t>e</w:t>
      </w:r>
      <w:r w:rsidR="001B5FE6" w:rsidRPr="00AE422D">
        <w:t xml:space="preserve">nsuring appropriate reporting of adverse incidents/events where a medical device or equipment is involved; </w:t>
      </w:r>
    </w:p>
    <w:p w14:paraId="23DA0EA0" w14:textId="77777777" w:rsidR="001B5FE6" w:rsidRPr="00AE422D" w:rsidRDefault="00FD61AF" w:rsidP="00F801CE">
      <w:pPr>
        <w:pStyle w:val="HFSBullet0"/>
      </w:pPr>
      <w:r w:rsidRPr="00AE422D">
        <w:t>e</w:t>
      </w:r>
      <w:r w:rsidR="001B5FE6" w:rsidRPr="00AE422D">
        <w:t xml:space="preserve">nsuring the equipment is looked after during daily use;  </w:t>
      </w:r>
    </w:p>
    <w:p w14:paraId="7F6FD654" w14:textId="77777777" w:rsidR="001B5FE6" w:rsidRPr="00AE422D" w:rsidRDefault="00FD61AF" w:rsidP="00F801CE">
      <w:pPr>
        <w:pStyle w:val="HFSBullet0"/>
      </w:pPr>
      <w:r w:rsidRPr="00AE422D">
        <w:t>e</w:t>
      </w:r>
      <w:r w:rsidR="001B5FE6" w:rsidRPr="00AE422D">
        <w:t xml:space="preserve">nsuring that equipment is safely stored and decontaminated in line with Chapter 1.5 and Appendix 7 of the National Infection Prevention and Control Manual (NIPCM) </w:t>
      </w:r>
      <w:hyperlink r:id="rId283" w:history="1">
        <w:r w:rsidR="001B5FE6" w:rsidRPr="00AE422D">
          <w:rPr>
            <w:vertAlign w:val="superscript"/>
          </w:rPr>
          <w:t>23</w:t>
        </w:r>
      </w:hyperlink>
      <w:r w:rsidR="001B5FE6" w:rsidRPr="00AE422D">
        <w:t xml:space="preserve">;  </w:t>
      </w:r>
    </w:p>
    <w:p w14:paraId="007E5C4A" w14:textId="77777777" w:rsidR="001B5FE6" w:rsidRPr="00AE422D" w:rsidRDefault="00FD61AF" w:rsidP="00F801CE">
      <w:pPr>
        <w:pStyle w:val="HFSBullet0"/>
      </w:pPr>
      <w:r w:rsidRPr="00AE422D">
        <w:t>e</w:t>
      </w:r>
      <w:r w:rsidR="001B5FE6" w:rsidRPr="00AE422D">
        <w:t>nsuring that equipment is current in terms of regular inspections and that representation of the equipment's status is kept accurate in equipment inventory records;</w:t>
      </w:r>
    </w:p>
    <w:p w14:paraId="0AA73B75" w14:textId="4458DC5D" w:rsidR="001B5FE6" w:rsidRPr="00AE422D" w:rsidRDefault="00FD61AF" w:rsidP="00F801CE">
      <w:pPr>
        <w:pStyle w:val="HFSBullet0"/>
      </w:pPr>
      <w:r w:rsidRPr="00AE422D">
        <w:t>e</w:t>
      </w:r>
      <w:r w:rsidR="001B5FE6" w:rsidRPr="00AE422D">
        <w:t xml:space="preserve">nsuring </w:t>
      </w:r>
      <w:r w:rsidR="00563A7D" w:rsidRPr="00AE422D">
        <w:t>s</w:t>
      </w:r>
      <w:r w:rsidR="001B5FE6" w:rsidRPr="00AE422D">
        <w:t xml:space="preserve">afety </w:t>
      </w:r>
      <w:r w:rsidR="00563A7D" w:rsidRPr="00AE422D">
        <w:t>a</w:t>
      </w:r>
      <w:r w:rsidR="001B5FE6" w:rsidRPr="00AE422D">
        <w:t>lerts</w:t>
      </w:r>
      <w:r w:rsidR="001E1CFB" w:rsidRPr="00AE422D">
        <w:t>/notices</w:t>
      </w:r>
      <w:r w:rsidR="001B5FE6" w:rsidRPr="00AE422D">
        <w:t xml:space="preserve"> relating to </w:t>
      </w:r>
      <w:r w:rsidR="00563A7D" w:rsidRPr="00AE422D">
        <w:t>d</w:t>
      </w:r>
      <w:r w:rsidR="001B5FE6" w:rsidRPr="00AE422D">
        <w:t xml:space="preserve">evices or </w:t>
      </w:r>
      <w:r w:rsidR="00563A7D" w:rsidRPr="00AE422D">
        <w:t>e</w:t>
      </w:r>
      <w:r w:rsidR="001B5FE6" w:rsidRPr="00AE422D">
        <w:t>quipment are responded to appropriately and promptly;</w:t>
      </w:r>
    </w:p>
    <w:p w14:paraId="4CA0B04D" w14:textId="77777777" w:rsidR="001B5FE6" w:rsidRPr="00AE422D" w:rsidRDefault="00FD61AF" w:rsidP="00F801CE">
      <w:pPr>
        <w:pStyle w:val="HFSBullet0"/>
      </w:pPr>
      <w:r w:rsidRPr="00AE422D">
        <w:t>b</w:t>
      </w:r>
      <w:r w:rsidR="001B5FE6" w:rsidRPr="00AE422D">
        <w:t>eing able to evidence, where appropriate an equipment log book, traceability records, maintenance and test records and any validation reports;</w:t>
      </w:r>
    </w:p>
    <w:p w14:paraId="4B98532D" w14:textId="77777777" w:rsidR="001B5FE6" w:rsidRPr="00AE422D" w:rsidRDefault="00FD61AF" w:rsidP="00F801CE">
      <w:pPr>
        <w:pStyle w:val="HFSBullet0"/>
      </w:pPr>
      <w:r w:rsidRPr="00AE422D">
        <w:t>b</w:t>
      </w:r>
      <w:r w:rsidR="001B5FE6" w:rsidRPr="00AE422D">
        <w:t>eing able to evidence provision of manufacturer’s instructions for installation, operation, validation, testing and maintenance and that these are added to validation reports;</w:t>
      </w:r>
    </w:p>
    <w:p w14:paraId="2DBBB55F" w14:textId="5CA7EBB7" w:rsidR="001B5FE6" w:rsidRPr="00AE422D" w:rsidRDefault="00FD61AF" w:rsidP="00F801CE">
      <w:pPr>
        <w:pStyle w:val="HFSBullet0"/>
      </w:pPr>
      <w:r w:rsidRPr="00AE422D">
        <w:t>w</w:t>
      </w:r>
      <w:r w:rsidR="001B5FE6" w:rsidRPr="00AE422D">
        <w:t xml:space="preserve">hen required, liaising with the organisation’s medical devices committee / </w:t>
      </w:r>
      <w:r w:rsidR="00757589" w:rsidRPr="00AE422D">
        <w:t>e</w:t>
      </w:r>
      <w:r w:rsidR="001B5FE6" w:rsidRPr="00AE422D">
        <w:t>xecutive leads.</w:t>
      </w:r>
    </w:p>
    <w:p w14:paraId="310AB98D" w14:textId="77777777" w:rsidR="005401D5" w:rsidRPr="00AE422D" w:rsidRDefault="005401D5" w:rsidP="00F801CE">
      <w:pPr>
        <w:pStyle w:val="HFSBullet0"/>
        <w:numPr>
          <w:ilvl w:val="0"/>
          <w:numId w:val="0"/>
        </w:numPr>
        <w:rPr>
          <w:sz w:val="12"/>
        </w:rPr>
      </w:pPr>
    </w:p>
    <w:p w14:paraId="1529D70E" w14:textId="77777777" w:rsidR="001B5FE6" w:rsidRPr="00AE422D" w:rsidRDefault="00FD61AF" w:rsidP="00FD61AF">
      <w:pPr>
        <w:pStyle w:val="HFSBODYTEXTnum"/>
      </w:pPr>
      <w:r w:rsidRPr="00AE422D">
        <w:t>5.</w:t>
      </w:r>
      <w:r w:rsidR="00661100" w:rsidRPr="00AE422D">
        <w:t>27</w:t>
      </w:r>
      <w:r w:rsidRPr="00AE422D">
        <w:tab/>
      </w:r>
      <w:r w:rsidR="001B5FE6" w:rsidRPr="00AE422D">
        <w:t>Managers can also play an important role in identifying equipment needs and advising on the procurement process for their area and service(s), reporting identified needs in line with their organisation's asset management policy and through its asset management structures.</w:t>
      </w:r>
    </w:p>
    <w:p w14:paraId="012BE9E3" w14:textId="77777777" w:rsidR="001B5FE6" w:rsidRPr="00AE422D" w:rsidRDefault="001B5FE6" w:rsidP="00661100">
      <w:pPr>
        <w:pStyle w:val="HFSHeading3"/>
      </w:pPr>
      <w:r w:rsidRPr="00AE422D">
        <w:t xml:space="preserve">Key </w:t>
      </w:r>
      <w:r w:rsidR="00F14583" w:rsidRPr="00AE422D">
        <w:t>s</w:t>
      </w:r>
      <w:r w:rsidRPr="00AE422D">
        <w:t>ections of the document to read:</w:t>
      </w:r>
    </w:p>
    <w:p w14:paraId="0CB86CFB" w14:textId="77777777" w:rsidR="00DB2E3C" w:rsidRPr="00AE422D" w:rsidRDefault="00661100" w:rsidP="00661100">
      <w:pPr>
        <w:pStyle w:val="HFSBODYTEXTnum"/>
      </w:pPr>
      <w:r w:rsidRPr="00AE422D">
        <w:t>5.28</w:t>
      </w:r>
      <w:r w:rsidRPr="00AE422D">
        <w:tab/>
      </w:r>
      <w:r w:rsidR="00DB2E3C" w:rsidRPr="00AE422D">
        <w:t>Sections: 1, 2, 3, 4, 5, 6 (Adverse Incident/Event Reporting), 7, 8</w:t>
      </w:r>
      <w:r w:rsidR="00EE0382" w:rsidRPr="00AE422D">
        <w:t>.</w:t>
      </w:r>
    </w:p>
    <w:p w14:paraId="1A397F8D" w14:textId="77777777" w:rsidR="001B5FE6" w:rsidRPr="00AE422D" w:rsidRDefault="001B5FE6" w:rsidP="00661100">
      <w:pPr>
        <w:pStyle w:val="HFSHeading3"/>
      </w:pPr>
      <w:r w:rsidRPr="00AE422D">
        <w:t xml:space="preserve">Key </w:t>
      </w:r>
      <w:r w:rsidR="00F14583" w:rsidRPr="00AE422D">
        <w:t>l</w:t>
      </w:r>
      <w:r w:rsidRPr="00AE422D">
        <w:t>eg</w:t>
      </w:r>
      <w:r w:rsidR="00FD61AF" w:rsidRPr="00AE422D">
        <w:t>islation to be familiar with:</w:t>
      </w:r>
    </w:p>
    <w:p w14:paraId="2ADF0334" w14:textId="77777777" w:rsidR="001B5FE6" w:rsidRPr="00AE422D" w:rsidRDefault="001B5FE6" w:rsidP="00F801CE">
      <w:pPr>
        <w:pStyle w:val="HFSBullet0"/>
        <w:rPr>
          <w:rStyle w:val="Hyperlink"/>
          <w:color w:val="auto"/>
          <w:u w:val="none"/>
        </w:rPr>
      </w:pPr>
      <w:r w:rsidRPr="00AE422D">
        <w:t xml:space="preserve">Health and Safety at Work etc. Act (HASAWA) 1974 </w:t>
      </w:r>
      <w:hyperlink r:id="rId284" w:history="1">
        <w:r w:rsidRPr="00AE422D">
          <w:rPr>
            <w:vertAlign w:val="superscript"/>
          </w:rPr>
          <w:t>44</w:t>
        </w:r>
      </w:hyperlink>
      <w:r w:rsidR="00AD2F4E" w:rsidRPr="00AE422D">
        <w:rPr>
          <w:vertAlign w:val="superscript"/>
        </w:rPr>
        <w:t xml:space="preserve"> </w:t>
      </w:r>
      <w:r w:rsidR="00AD2F4E" w:rsidRPr="00AE422D">
        <w:rPr>
          <w:rStyle w:val="Hyperlink"/>
          <w:color w:val="auto"/>
          <w:u w:val="none"/>
        </w:rPr>
        <w:t>;</w:t>
      </w:r>
    </w:p>
    <w:p w14:paraId="488A9BD9" w14:textId="77777777" w:rsidR="001B5FE6" w:rsidRPr="00AE422D" w:rsidRDefault="001B5FE6" w:rsidP="00F801CE">
      <w:pPr>
        <w:pStyle w:val="HFSBullet0"/>
        <w:rPr>
          <w:vertAlign w:val="superscript"/>
        </w:rPr>
      </w:pPr>
      <w:r w:rsidRPr="00AE422D">
        <w:t xml:space="preserve">Management of Health and Safety at Work Regulations 1999 </w:t>
      </w:r>
      <w:hyperlink r:id="rId285" w:history="1">
        <w:r w:rsidRPr="00AE422D">
          <w:rPr>
            <w:vertAlign w:val="superscript"/>
          </w:rPr>
          <w:t>45</w:t>
        </w:r>
      </w:hyperlink>
      <w:r w:rsidR="00AD2F4E" w:rsidRPr="00AE422D">
        <w:rPr>
          <w:vertAlign w:val="superscript"/>
        </w:rPr>
        <w:t xml:space="preserve"> ;</w:t>
      </w:r>
    </w:p>
    <w:p w14:paraId="0889ADA3" w14:textId="77777777" w:rsidR="001B5FE6" w:rsidRPr="00AE422D" w:rsidRDefault="001B5FE6" w:rsidP="00F801CE">
      <w:pPr>
        <w:pStyle w:val="HFSBullet0"/>
        <w:rPr>
          <w:rStyle w:val="Hyperlink"/>
          <w:color w:val="auto"/>
          <w:u w:val="none"/>
        </w:rPr>
      </w:pPr>
      <w:r w:rsidRPr="00AE422D">
        <w:t xml:space="preserve">Provision and Use of Work Equipment Regulations 1998 </w:t>
      </w:r>
      <w:hyperlink r:id="rId286" w:history="1">
        <w:r w:rsidRPr="00AE422D">
          <w:rPr>
            <w:vertAlign w:val="superscript"/>
          </w:rPr>
          <w:t>46</w:t>
        </w:r>
      </w:hyperlink>
      <w:r w:rsidR="00AD2F4E" w:rsidRPr="00AE422D">
        <w:rPr>
          <w:vertAlign w:val="superscript"/>
        </w:rPr>
        <w:t xml:space="preserve"> </w:t>
      </w:r>
      <w:r w:rsidR="00AD2F4E" w:rsidRPr="00AE422D">
        <w:rPr>
          <w:rStyle w:val="Hyperlink"/>
          <w:color w:val="auto"/>
          <w:u w:val="none"/>
        </w:rPr>
        <w:t>;</w:t>
      </w:r>
    </w:p>
    <w:p w14:paraId="24D70143" w14:textId="2DC8A179" w:rsidR="001B5FE6" w:rsidRPr="00AE422D" w:rsidRDefault="001B5FE6" w:rsidP="00F801CE">
      <w:pPr>
        <w:pStyle w:val="HFSBullet0"/>
      </w:pPr>
      <w:r w:rsidRPr="00AE422D">
        <w:rPr>
          <w:rFonts w:eastAsiaTheme="majorEastAsia"/>
        </w:rPr>
        <w:t>Public Contracts (Scotland) Regulations 2015</w:t>
      </w:r>
      <w:r w:rsidRPr="00AE422D">
        <w:t xml:space="preserve"> (which</w:t>
      </w:r>
      <w:r w:rsidRPr="00AE422D">
        <w:rPr>
          <w:color w:val="0000FF"/>
        </w:rPr>
        <w:t xml:space="preserve"> </w:t>
      </w:r>
      <w:r w:rsidRPr="00AE422D">
        <w:t xml:space="preserve">transpose the public procurement Directive) </w:t>
      </w:r>
      <w:hyperlink r:id="rId287" w:history="1">
        <w:r w:rsidRPr="00AE422D">
          <w:rPr>
            <w:vertAlign w:val="superscript"/>
          </w:rPr>
          <w:t>29</w:t>
        </w:r>
      </w:hyperlink>
      <w:r w:rsidR="00AD2F4E" w:rsidRPr="00AE422D">
        <w:rPr>
          <w:vertAlign w:val="superscript"/>
        </w:rPr>
        <w:t xml:space="preserve"> </w:t>
      </w:r>
      <w:r w:rsidR="00AD2F4E" w:rsidRPr="00AE422D">
        <w:t>.</w:t>
      </w:r>
    </w:p>
    <w:p w14:paraId="04E77414" w14:textId="77777777" w:rsidR="00601845" w:rsidRPr="00AE422D" w:rsidRDefault="00601845" w:rsidP="00F801CE">
      <w:pPr>
        <w:pStyle w:val="HFSBullet0"/>
        <w:numPr>
          <w:ilvl w:val="0"/>
          <w:numId w:val="0"/>
        </w:numPr>
        <w:rPr>
          <w:sz w:val="12"/>
        </w:rPr>
      </w:pPr>
    </w:p>
    <w:p w14:paraId="67581FE9" w14:textId="77777777" w:rsidR="001B5FE6" w:rsidRPr="00AE422D" w:rsidRDefault="001B5FE6" w:rsidP="00661100">
      <w:pPr>
        <w:pStyle w:val="HFSHeading3"/>
      </w:pPr>
      <w:r w:rsidRPr="00AE422D">
        <w:t>Additional guidance to be familiar with</w:t>
      </w:r>
      <w:r w:rsidR="00FD61AF" w:rsidRPr="00AE422D">
        <w:t>:</w:t>
      </w:r>
    </w:p>
    <w:p w14:paraId="3ACD0CCE" w14:textId="77777777" w:rsidR="001B5FE6" w:rsidRPr="00AE422D" w:rsidRDefault="001B5FE6" w:rsidP="00F801CE">
      <w:pPr>
        <w:pStyle w:val="HFSBullet0"/>
        <w:rPr>
          <w:rStyle w:val="Hyperlink"/>
          <w:color w:val="auto"/>
          <w:u w:val="none"/>
        </w:rPr>
      </w:pPr>
      <w:r w:rsidRPr="00AE422D">
        <w:t xml:space="preserve">Scottish Government CEL 35 (2010) </w:t>
      </w:r>
      <w:hyperlink r:id="rId288" w:history="1">
        <w:r w:rsidRPr="00AE422D">
          <w:rPr>
            <w:vertAlign w:val="superscript"/>
          </w:rPr>
          <w:t>48</w:t>
        </w:r>
      </w:hyperlink>
      <w:r w:rsidR="00AD2F4E" w:rsidRPr="00AE422D">
        <w:rPr>
          <w:vertAlign w:val="superscript"/>
        </w:rPr>
        <w:t xml:space="preserve"> </w:t>
      </w:r>
      <w:r w:rsidR="00AD2F4E" w:rsidRPr="00AE422D">
        <w:rPr>
          <w:rStyle w:val="Hyperlink"/>
          <w:color w:val="auto"/>
          <w:u w:val="none"/>
        </w:rPr>
        <w:t>;</w:t>
      </w:r>
    </w:p>
    <w:p w14:paraId="67710889" w14:textId="020A684A" w:rsidR="001B5FE6" w:rsidRPr="00AE422D" w:rsidRDefault="001B5FE6" w:rsidP="00F801CE">
      <w:pPr>
        <w:pStyle w:val="HFSBullet0"/>
      </w:pPr>
      <w:r w:rsidRPr="00AE422D">
        <w:t xml:space="preserve">Scottish Government CEL 43(2009) </w:t>
      </w:r>
      <w:hyperlink r:id="rId289" w:history="1">
        <w:r w:rsidRPr="00AE422D">
          <w:rPr>
            <w:vertAlign w:val="superscript"/>
          </w:rPr>
          <w:t>49</w:t>
        </w:r>
      </w:hyperlink>
      <w:r w:rsidR="00AD2F4E" w:rsidRPr="00AE422D">
        <w:rPr>
          <w:vertAlign w:val="superscript"/>
        </w:rPr>
        <w:t xml:space="preserve"> </w:t>
      </w:r>
      <w:r w:rsidR="00AD2F4E" w:rsidRPr="00AE422D">
        <w:t>;</w:t>
      </w:r>
    </w:p>
    <w:p w14:paraId="76615778" w14:textId="5D359382" w:rsidR="001B5FE6" w:rsidRPr="00AE422D" w:rsidRDefault="001B5FE6" w:rsidP="00F801CE">
      <w:pPr>
        <w:pStyle w:val="HFSBullet0"/>
        <w:rPr>
          <w:rStyle w:val="Hyperlink"/>
          <w:color w:val="auto"/>
          <w:u w:val="none"/>
        </w:rPr>
      </w:pPr>
      <w:r w:rsidRPr="00AE422D">
        <w:t xml:space="preserve">Scottish Government CEL 05 (2012) </w:t>
      </w:r>
      <w:hyperlink r:id="rId290" w:history="1">
        <w:r w:rsidR="00D21AF4" w:rsidRPr="00AE422D">
          <w:rPr>
            <w:vertAlign w:val="superscript"/>
          </w:rPr>
          <w:t>18</w:t>
        </w:r>
      </w:hyperlink>
      <w:r w:rsidR="00D21AF4" w:rsidRPr="00AE422D">
        <w:rPr>
          <w:vertAlign w:val="superscript"/>
        </w:rPr>
        <w:t xml:space="preserve"> </w:t>
      </w:r>
      <w:r w:rsidR="00AD2F4E" w:rsidRPr="00AE422D">
        <w:rPr>
          <w:rStyle w:val="Hyperlink"/>
          <w:color w:val="auto"/>
          <w:u w:val="none"/>
        </w:rPr>
        <w:t>;</w:t>
      </w:r>
    </w:p>
    <w:p w14:paraId="0F657F6C" w14:textId="77777777" w:rsidR="001B5FE6" w:rsidRPr="00AE422D" w:rsidRDefault="001B5FE6" w:rsidP="00F801CE">
      <w:pPr>
        <w:pStyle w:val="HFSBullet0"/>
      </w:pPr>
      <w:r w:rsidRPr="00AE422D">
        <w:t xml:space="preserve">Health Facilities Scotland Guidance </w:t>
      </w:r>
      <w:hyperlink r:id="rId291" w:history="1">
        <w:r w:rsidRPr="00AE422D">
          <w:rPr>
            <w:vertAlign w:val="superscript"/>
          </w:rPr>
          <w:t>57</w:t>
        </w:r>
      </w:hyperlink>
      <w:r w:rsidR="00AD2F4E" w:rsidRPr="00AE422D">
        <w:rPr>
          <w:vertAlign w:val="superscript"/>
        </w:rPr>
        <w:t xml:space="preserve"> </w:t>
      </w:r>
      <w:r w:rsidR="00AD2F4E" w:rsidRPr="00AE422D">
        <w:t>;</w:t>
      </w:r>
    </w:p>
    <w:p w14:paraId="43D60A35" w14:textId="77777777" w:rsidR="001B5FE6" w:rsidRPr="00AE422D" w:rsidRDefault="001B5FE6" w:rsidP="00F801CE">
      <w:pPr>
        <w:pStyle w:val="HFSBullet0"/>
        <w:rPr>
          <w:rStyle w:val="Hyperlink"/>
          <w:color w:val="auto"/>
          <w:u w:val="none"/>
        </w:rPr>
      </w:pPr>
      <w:r w:rsidRPr="00AE422D">
        <w:t xml:space="preserve">National Infection Prevention and Control Manual </w:t>
      </w:r>
      <w:hyperlink r:id="rId292" w:history="1">
        <w:r w:rsidRPr="00AE422D">
          <w:rPr>
            <w:vertAlign w:val="superscript"/>
          </w:rPr>
          <w:t>23</w:t>
        </w:r>
      </w:hyperlink>
      <w:r w:rsidR="00AD2F4E" w:rsidRPr="00AE422D">
        <w:rPr>
          <w:vertAlign w:val="superscript"/>
        </w:rPr>
        <w:t xml:space="preserve"> </w:t>
      </w:r>
      <w:r w:rsidR="00AD2F4E" w:rsidRPr="00AE422D">
        <w:rPr>
          <w:rStyle w:val="Hyperlink"/>
          <w:color w:val="auto"/>
          <w:u w:val="none"/>
        </w:rPr>
        <w:t>;</w:t>
      </w:r>
    </w:p>
    <w:p w14:paraId="05526109" w14:textId="77777777" w:rsidR="001B5FE6" w:rsidRPr="00AE422D" w:rsidRDefault="001B5FE6" w:rsidP="00F801CE">
      <w:pPr>
        <w:pStyle w:val="HFSBullet0"/>
      </w:pPr>
      <w:r w:rsidRPr="00AE422D">
        <w:t xml:space="preserve">Health Protection Scotland, Compendium of HAI Guidance </w:t>
      </w:r>
      <w:hyperlink r:id="rId293" w:history="1">
        <w:r w:rsidRPr="00AE422D">
          <w:rPr>
            <w:vertAlign w:val="superscript"/>
          </w:rPr>
          <w:t>56</w:t>
        </w:r>
      </w:hyperlink>
      <w:r w:rsidR="00AD2F4E" w:rsidRPr="00AE422D">
        <w:rPr>
          <w:vertAlign w:val="superscript"/>
        </w:rPr>
        <w:t xml:space="preserve"> </w:t>
      </w:r>
      <w:r w:rsidR="00AD2F4E" w:rsidRPr="00AE422D">
        <w:t>.</w:t>
      </w:r>
    </w:p>
    <w:p w14:paraId="44613836" w14:textId="77777777" w:rsidR="001B5FE6" w:rsidRPr="00AE422D" w:rsidRDefault="001B5FE6" w:rsidP="00535C0A">
      <w:pPr>
        <w:pStyle w:val="HFSHeading2nonum"/>
      </w:pPr>
      <w:bookmarkStart w:id="60" w:name="_Toc74062855"/>
      <w:r w:rsidRPr="00AE422D">
        <w:lastRenderedPageBreak/>
        <w:t>Technical Specialists</w:t>
      </w:r>
      <w:bookmarkEnd w:id="60"/>
    </w:p>
    <w:p w14:paraId="60B65452" w14:textId="0FBC9ADB" w:rsidR="001B5FE6" w:rsidRPr="00AE422D" w:rsidRDefault="00FD61AF" w:rsidP="00FD61AF">
      <w:pPr>
        <w:pStyle w:val="HFSBODYTEXTnum"/>
      </w:pPr>
      <w:r w:rsidRPr="00AE422D">
        <w:t>5.</w:t>
      </w:r>
      <w:r w:rsidR="00661100" w:rsidRPr="00AE422D">
        <w:t>29</w:t>
      </w:r>
      <w:r w:rsidR="00D32E6F">
        <w:tab/>
      </w:r>
      <w:r w:rsidR="001B5FE6" w:rsidRPr="00AE422D">
        <w:t>In this guidance the term Technical Specialist covers the lead Consultant level experts who carry organisation-wide responsibility in the fields of Medical Physics and Clinical Engineering, in Laboratory Medicine, in Facilities Management, in Infection Prevention and Control</w:t>
      </w:r>
      <w:r w:rsidR="00A12156" w:rsidRPr="00AE422D">
        <w:t>,</w:t>
      </w:r>
      <w:r w:rsidR="001B5FE6" w:rsidRPr="00AE422D">
        <w:t xml:space="preserve"> and in eHealth and Health Informatics.  The Technical Specialist, for example the Head of Medical Physics or Clinical Engineering, is the operational and strategic lead for medical equipment lifecycle managemen</w:t>
      </w:r>
      <w:r w:rsidRPr="00AE422D">
        <w:t>t within a</w:t>
      </w:r>
      <w:r w:rsidR="00FB7843" w:rsidRPr="00AE422D">
        <w:t>n</w:t>
      </w:r>
      <w:r w:rsidRPr="00AE422D">
        <w:t xml:space="preserve"> </w:t>
      </w:r>
      <w:r w:rsidR="008B75C3" w:rsidRPr="00AE422D">
        <w:t>organisation</w:t>
      </w:r>
      <w:r w:rsidRPr="00AE422D">
        <w:t xml:space="preserve">. </w:t>
      </w:r>
      <w:r w:rsidR="001B5FE6" w:rsidRPr="00AE422D">
        <w:t>Their responsibilities include:</w:t>
      </w:r>
    </w:p>
    <w:p w14:paraId="4DCDAC6C" w14:textId="77777777" w:rsidR="001B5FE6" w:rsidRPr="00AE422D" w:rsidRDefault="00FD61AF" w:rsidP="00F801CE">
      <w:pPr>
        <w:pStyle w:val="HFSBullet0"/>
      </w:pPr>
      <w:r w:rsidRPr="00AE422D">
        <w:t>p</w:t>
      </w:r>
      <w:r w:rsidR="001B5FE6" w:rsidRPr="00AE422D">
        <w:t>roduction of a medical equipment strategy, management policies and operational procedures/systems of work;</w:t>
      </w:r>
    </w:p>
    <w:p w14:paraId="665C94E2" w14:textId="77777777" w:rsidR="001B5FE6" w:rsidRPr="00AE422D" w:rsidRDefault="00FD61AF" w:rsidP="00F801CE">
      <w:pPr>
        <w:pStyle w:val="HFSBullet0"/>
      </w:pPr>
      <w:r w:rsidRPr="00AE422D">
        <w:t>p</w:t>
      </w:r>
      <w:r w:rsidR="001B5FE6" w:rsidRPr="00AE422D">
        <w:t>roduction of long, medium and short term equipment procurement plans;</w:t>
      </w:r>
    </w:p>
    <w:p w14:paraId="08C8804A" w14:textId="6B68BB3D" w:rsidR="001B5FE6" w:rsidRPr="00AE422D" w:rsidRDefault="00FD61AF" w:rsidP="00F801CE">
      <w:pPr>
        <w:pStyle w:val="HFSBullet0"/>
      </w:pPr>
      <w:r w:rsidRPr="00AE422D">
        <w:t>e</w:t>
      </w:r>
      <w:r w:rsidR="001B5FE6" w:rsidRPr="00AE422D">
        <w:t xml:space="preserve">nsuring a quality management system is in place covering all aspects of medical equipment lifecycle management, in compliance with Managing Medical Devices MHRA </w:t>
      </w:r>
      <w:r w:rsidR="00B27945" w:rsidRPr="00AE422D">
        <w:t xml:space="preserve">2021 </w:t>
      </w:r>
      <w:hyperlink r:id="rId294" w:history="1">
        <w:r w:rsidR="001B5FE6" w:rsidRPr="00AE422D">
          <w:rPr>
            <w:vertAlign w:val="superscript"/>
          </w:rPr>
          <w:t>58</w:t>
        </w:r>
      </w:hyperlink>
      <w:r w:rsidR="001B5FE6" w:rsidRPr="00AE422D">
        <w:t>;</w:t>
      </w:r>
    </w:p>
    <w:p w14:paraId="0EEE56BA" w14:textId="77777777" w:rsidR="001B5FE6" w:rsidRPr="00AE422D" w:rsidRDefault="00FD61AF" w:rsidP="00F801CE">
      <w:pPr>
        <w:pStyle w:val="HFSBullet0"/>
      </w:pPr>
      <w:r w:rsidRPr="00AE422D">
        <w:t>s</w:t>
      </w:r>
      <w:r w:rsidR="001B5FE6" w:rsidRPr="00AE422D">
        <w:t>upporting the Medical Equipment Group and appropriate others with technical expertise;</w:t>
      </w:r>
    </w:p>
    <w:p w14:paraId="6881C7C1" w14:textId="77777777" w:rsidR="001B5FE6" w:rsidRPr="00AE422D" w:rsidRDefault="00FD61AF" w:rsidP="00F801CE">
      <w:pPr>
        <w:pStyle w:val="HFSBullet0"/>
      </w:pPr>
      <w:r w:rsidRPr="00AE422D">
        <w:t>c</w:t>
      </w:r>
      <w:r w:rsidR="001B5FE6" w:rsidRPr="00AE422D">
        <w:t>ontract management where required and appropriate;</w:t>
      </w:r>
    </w:p>
    <w:p w14:paraId="55D91B11" w14:textId="77777777" w:rsidR="001B5FE6" w:rsidRPr="00AE422D" w:rsidRDefault="00FD61AF" w:rsidP="00F801CE">
      <w:pPr>
        <w:pStyle w:val="HFSBullet0"/>
      </w:pPr>
      <w:r w:rsidRPr="00AE422D">
        <w:t>i</w:t>
      </w:r>
      <w:r w:rsidR="001B5FE6" w:rsidRPr="00AE422D">
        <w:t xml:space="preserve">nvolvement with national groups relating to </w:t>
      </w:r>
      <w:r w:rsidR="00757589" w:rsidRPr="00AE422D">
        <w:t>m</w:t>
      </w:r>
      <w:r w:rsidR="001B5FE6" w:rsidRPr="00AE422D">
        <w:t xml:space="preserve">edical </w:t>
      </w:r>
      <w:r w:rsidR="00757589" w:rsidRPr="00AE422D">
        <w:t>e</w:t>
      </w:r>
      <w:r w:rsidR="001B5FE6" w:rsidRPr="00AE422D">
        <w:t xml:space="preserve">quipment </w:t>
      </w:r>
      <w:r w:rsidR="00757589" w:rsidRPr="00AE422D">
        <w:t>m</w:t>
      </w:r>
      <w:r w:rsidR="001B5FE6" w:rsidRPr="00AE422D">
        <w:t xml:space="preserve">anagement and </w:t>
      </w:r>
      <w:r w:rsidR="00757589" w:rsidRPr="00AE422D">
        <w:t>h</w:t>
      </w:r>
      <w:r w:rsidR="001B5FE6" w:rsidRPr="00AE422D">
        <w:t xml:space="preserve">ealth </w:t>
      </w:r>
      <w:r w:rsidR="00757589" w:rsidRPr="00AE422D">
        <w:t>t</w:t>
      </w:r>
      <w:r w:rsidR="001B5FE6" w:rsidRPr="00AE422D">
        <w:t xml:space="preserve">echnology </w:t>
      </w:r>
      <w:r w:rsidR="00757589" w:rsidRPr="00AE422D">
        <w:t>a</w:t>
      </w:r>
      <w:r w:rsidR="001B5FE6" w:rsidRPr="00AE422D">
        <w:t>ssessment and innovation;</w:t>
      </w:r>
    </w:p>
    <w:p w14:paraId="04F040DB" w14:textId="2BE40B46" w:rsidR="001B5FE6" w:rsidRPr="00AE422D" w:rsidRDefault="001B5FE6" w:rsidP="00F801CE">
      <w:pPr>
        <w:pStyle w:val="HFSBullet0"/>
      </w:pPr>
      <w:r w:rsidRPr="00AE422D">
        <w:t xml:space="preserve">Involvement with their organisation's </w:t>
      </w:r>
      <w:r w:rsidR="00F65D2C" w:rsidRPr="00AE422D">
        <w:t>Inci</w:t>
      </w:r>
      <w:r w:rsidR="00D0360F" w:rsidRPr="00AE422D">
        <w:t>dents and Alerts Safety Officer</w:t>
      </w:r>
      <w:r w:rsidR="00F65D2C" w:rsidRPr="00AE422D">
        <w:t xml:space="preserve"> </w:t>
      </w:r>
      <w:r w:rsidRPr="00AE422D">
        <w:t>and relevant executive team member(s);</w:t>
      </w:r>
    </w:p>
    <w:p w14:paraId="0FF4D7B2" w14:textId="77777777" w:rsidR="001B5FE6" w:rsidRPr="00AE422D" w:rsidRDefault="00FD61AF" w:rsidP="00F801CE">
      <w:pPr>
        <w:pStyle w:val="HFSBullet0"/>
      </w:pPr>
      <w:r w:rsidRPr="00AE422D">
        <w:t>f</w:t>
      </w:r>
      <w:r w:rsidR="001B5FE6" w:rsidRPr="00AE422D">
        <w:t>orward investment planning;</w:t>
      </w:r>
    </w:p>
    <w:p w14:paraId="3F037BBD" w14:textId="77777777" w:rsidR="001B5FE6" w:rsidRPr="00AE422D" w:rsidRDefault="00FD61AF" w:rsidP="00F801CE">
      <w:pPr>
        <w:pStyle w:val="HFSBullet0"/>
      </w:pPr>
      <w:r w:rsidRPr="00AE422D">
        <w:t>a</w:t>
      </w:r>
      <w:r w:rsidR="001B5FE6" w:rsidRPr="00AE422D">
        <w:t>cquisition governance;</w:t>
      </w:r>
    </w:p>
    <w:p w14:paraId="03AEE4B8" w14:textId="77777777" w:rsidR="001B5FE6" w:rsidRPr="00AE422D" w:rsidRDefault="00FD61AF" w:rsidP="00F801CE">
      <w:pPr>
        <w:pStyle w:val="HFSBullet0"/>
      </w:pPr>
      <w:r w:rsidRPr="00AE422D">
        <w:t>m</w:t>
      </w:r>
      <w:r w:rsidR="001B5FE6" w:rsidRPr="00AE422D">
        <w:t xml:space="preserve">aintaining communication links with </w:t>
      </w:r>
      <w:r w:rsidR="00757589" w:rsidRPr="00AE422D">
        <w:t>m</w:t>
      </w:r>
      <w:r w:rsidR="001B5FE6" w:rsidRPr="00AE422D">
        <w:t xml:space="preserve">anufacturers’ professional and trade bodies for updates on product information and instructions </w:t>
      </w:r>
    </w:p>
    <w:p w14:paraId="67891F43" w14:textId="77777777" w:rsidR="001B5FE6" w:rsidRPr="00AE422D" w:rsidRDefault="00FD61AF" w:rsidP="00F801CE">
      <w:pPr>
        <w:pStyle w:val="HFSBullet0"/>
      </w:pPr>
      <w:r w:rsidRPr="00AE422D">
        <w:t>m</w:t>
      </w:r>
      <w:r w:rsidR="001B5FE6" w:rsidRPr="00AE422D">
        <w:t xml:space="preserve">edical </w:t>
      </w:r>
      <w:r w:rsidR="00DC3BA2" w:rsidRPr="00AE422D">
        <w:t>d</w:t>
      </w:r>
      <w:r w:rsidR="001B5FE6" w:rsidRPr="00AE422D">
        <w:t xml:space="preserve">evice </w:t>
      </w:r>
      <w:r w:rsidR="00DC3BA2" w:rsidRPr="00AE422D">
        <w:t>r</w:t>
      </w:r>
      <w:r w:rsidR="001B5FE6" w:rsidRPr="00AE422D">
        <w:t xml:space="preserve">isk </w:t>
      </w:r>
      <w:r w:rsidR="00DC3BA2" w:rsidRPr="00AE422D">
        <w:t>m</w:t>
      </w:r>
      <w:r w:rsidR="001B5FE6" w:rsidRPr="00AE422D">
        <w:t>anagement;</w:t>
      </w:r>
    </w:p>
    <w:p w14:paraId="128144EE" w14:textId="77777777" w:rsidR="001B5FE6" w:rsidRPr="00AE422D" w:rsidRDefault="00FD61AF" w:rsidP="00F801CE">
      <w:pPr>
        <w:pStyle w:val="HFSBullet0"/>
      </w:pPr>
      <w:r w:rsidRPr="00AE422D">
        <w:t>s</w:t>
      </w:r>
      <w:r w:rsidR="001B5FE6" w:rsidRPr="00AE422D">
        <w:t xml:space="preserve">upporting and </w:t>
      </w:r>
      <w:r w:rsidR="00DC3BA2" w:rsidRPr="00AE422D">
        <w:t>a</w:t>
      </w:r>
      <w:r w:rsidR="001B5FE6" w:rsidRPr="00AE422D">
        <w:t xml:space="preserve">dvancement </w:t>
      </w:r>
      <w:r w:rsidR="00DC3BA2" w:rsidRPr="00AE422D">
        <w:t>h</w:t>
      </w:r>
      <w:r w:rsidR="001B5FE6" w:rsidRPr="00AE422D">
        <w:t>ealthcare;</w:t>
      </w:r>
    </w:p>
    <w:p w14:paraId="043E0E0B" w14:textId="7510E094" w:rsidR="001B5FE6" w:rsidRPr="00AE422D" w:rsidRDefault="00FD61AF" w:rsidP="00F801CE">
      <w:pPr>
        <w:pStyle w:val="HFSBullet0"/>
      </w:pPr>
      <w:r w:rsidRPr="00AE422D">
        <w:t>i</w:t>
      </w:r>
      <w:r w:rsidR="001B5FE6" w:rsidRPr="00AE422D">
        <w:t>nnovation.</w:t>
      </w:r>
    </w:p>
    <w:p w14:paraId="2384928B" w14:textId="77777777" w:rsidR="00601845" w:rsidRPr="00AE422D" w:rsidRDefault="00601845" w:rsidP="00F801CE">
      <w:pPr>
        <w:pStyle w:val="HFSBullet0"/>
        <w:numPr>
          <w:ilvl w:val="0"/>
          <w:numId w:val="0"/>
        </w:numPr>
        <w:rPr>
          <w:sz w:val="12"/>
        </w:rPr>
      </w:pPr>
    </w:p>
    <w:p w14:paraId="5BAD7C95" w14:textId="77777777" w:rsidR="001B5FE6" w:rsidRPr="00AE422D" w:rsidRDefault="001B5FE6" w:rsidP="00661100">
      <w:pPr>
        <w:pStyle w:val="HFSHeading3"/>
      </w:pPr>
      <w:r w:rsidRPr="00AE422D">
        <w:t xml:space="preserve">Key </w:t>
      </w:r>
      <w:r w:rsidR="00F14583" w:rsidRPr="00AE422D">
        <w:t>s</w:t>
      </w:r>
      <w:r w:rsidRPr="00AE422D">
        <w:t>ections of the document to read:</w:t>
      </w:r>
    </w:p>
    <w:p w14:paraId="29915000" w14:textId="77777777" w:rsidR="00EE0382" w:rsidRPr="00AE422D" w:rsidRDefault="00661100" w:rsidP="00661100">
      <w:pPr>
        <w:pStyle w:val="HFSBODYTEXTnum"/>
      </w:pPr>
      <w:r w:rsidRPr="00AE422D">
        <w:t>5.30</w:t>
      </w:r>
      <w:r w:rsidRPr="00AE422D">
        <w:tab/>
      </w:r>
      <w:r w:rsidR="00EE0382" w:rsidRPr="00AE422D">
        <w:t>Sections: 1, 2, 3, 4, 5, 6, 7, 8.</w:t>
      </w:r>
    </w:p>
    <w:p w14:paraId="46B6CABE" w14:textId="77777777" w:rsidR="001B5FE6" w:rsidRPr="00AE422D" w:rsidRDefault="001B5FE6" w:rsidP="00661100">
      <w:pPr>
        <w:pStyle w:val="HFSHeading3"/>
      </w:pPr>
      <w:r w:rsidRPr="00AE422D">
        <w:t xml:space="preserve">Key </w:t>
      </w:r>
      <w:r w:rsidR="00F14583" w:rsidRPr="00AE422D">
        <w:t>l</w:t>
      </w:r>
      <w:r w:rsidRPr="00AE422D">
        <w:t xml:space="preserve">egislation to be familiar with: </w:t>
      </w:r>
    </w:p>
    <w:p w14:paraId="76908B48" w14:textId="77777777" w:rsidR="000D737C" w:rsidRPr="00AE422D" w:rsidRDefault="000D737C" w:rsidP="00F801CE">
      <w:pPr>
        <w:pStyle w:val="HFSBullet0"/>
      </w:pPr>
      <w:r w:rsidRPr="00AE422D">
        <w:t xml:space="preserve">UK Medical Devices Regulations 2002 (SI 2002 No 618 </w:t>
      </w:r>
      <w:hyperlink r:id="rId295" w:history="1">
        <w:r w:rsidRPr="00AE422D">
          <w:rPr>
            <w:rFonts w:ascii="Calibri" w:hAnsi="Calibri" w:cs="Calibri"/>
            <w:vertAlign w:val="superscript"/>
          </w:rPr>
          <w:t>91</w:t>
        </w:r>
      </w:hyperlink>
      <w:r w:rsidRPr="00AE422D">
        <w:t xml:space="preserve">, as amended </w:t>
      </w:r>
      <w:hyperlink r:id="rId296" w:history="1">
        <w:r w:rsidRPr="00AE422D">
          <w:rPr>
            <w:rFonts w:ascii="Calibri" w:hAnsi="Calibri" w:cs="Calibri"/>
            <w:vertAlign w:val="superscript"/>
          </w:rPr>
          <w:t>92</w:t>
        </w:r>
      </w:hyperlink>
      <w:r w:rsidRPr="00AE422D">
        <w:rPr>
          <w:rFonts w:ascii="Calibri" w:hAnsi="Calibri" w:cs="Calibri"/>
          <w:vertAlign w:val="superscript"/>
        </w:rPr>
        <w:t>, </w:t>
      </w:r>
      <w:hyperlink r:id="rId297" w:history="1">
        <w:r w:rsidRPr="00AE422D">
          <w:rPr>
            <w:vertAlign w:val="superscript"/>
          </w:rPr>
          <w:t>72</w:t>
        </w:r>
      </w:hyperlink>
      <w:r w:rsidRPr="00AE422D">
        <w:t>);</w:t>
      </w:r>
    </w:p>
    <w:p w14:paraId="6D8CC472" w14:textId="671A49DD" w:rsidR="001B5FE6" w:rsidRPr="00AE422D" w:rsidRDefault="001B5FE6" w:rsidP="00F801CE">
      <w:pPr>
        <w:pStyle w:val="HFSBullet0"/>
      </w:pPr>
      <w:r w:rsidRPr="00AE422D">
        <w:t xml:space="preserve">The Medical Devices (Amendment etc.) (EU exit) Regulations 2019 </w:t>
      </w:r>
      <w:hyperlink r:id="rId298" w:history="1">
        <w:r w:rsidRPr="00AE422D">
          <w:rPr>
            <w:vertAlign w:val="superscript"/>
          </w:rPr>
          <w:t>72</w:t>
        </w:r>
      </w:hyperlink>
      <w:r w:rsidR="00AD2F4E" w:rsidRPr="00AE422D">
        <w:rPr>
          <w:vertAlign w:val="superscript"/>
        </w:rPr>
        <w:t xml:space="preserve"> </w:t>
      </w:r>
      <w:r w:rsidR="00AD2F4E" w:rsidRPr="00AE422D">
        <w:t>;</w:t>
      </w:r>
    </w:p>
    <w:p w14:paraId="15EEC0CE" w14:textId="0F05F2BD" w:rsidR="001B5FE6" w:rsidRPr="00AE422D" w:rsidRDefault="001B5FE6" w:rsidP="00F801CE">
      <w:pPr>
        <w:pStyle w:val="HFSBullet0"/>
      </w:pPr>
      <w:r w:rsidRPr="00AE422D">
        <w:t>In Vitro Diagnostic Medical Devices Directive (Directive 98/79/EC)</w:t>
      </w:r>
      <w:r w:rsidRPr="00AE422D">
        <w:rPr>
          <w:color w:val="0000FF"/>
        </w:rPr>
        <w:t xml:space="preserve"> </w:t>
      </w:r>
      <w:hyperlink r:id="rId299" w:history="1">
        <w:r w:rsidRPr="00AE422D">
          <w:rPr>
            <w:rStyle w:val="Hyperlink"/>
            <w:color w:val="auto"/>
            <w:u w:val="none"/>
            <w:vertAlign w:val="superscript"/>
          </w:rPr>
          <w:t>25</w:t>
        </w:r>
      </w:hyperlink>
      <w:r w:rsidR="00AD2F4E" w:rsidRPr="00AE422D">
        <w:rPr>
          <w:rStyle w:val="Hyperlink"/>
          <w:color w:val="auto"/>
          <w:u w:val="none"/>
          <w:vertAlign w:val="superscript"/>
        </w:rPr>
        <w:t xml:space="preserve"> </w:t>
      </w:r>
      <w:r w:rsidR="00AD2F4E" w:rsidRPr="00AE422D">
        <w:t>;</w:t>
      </w:r>
    </w:p>
    <w:p w14:paraId="2E54B2A8" w14:textId="77777777" w:rsidR="001B5FE6" w:rsidRPr="00AE422D" w:rsidRDefault="001B5FE6" w:rsidP="00F801CE">
      <w:pPr>
        <w:pStyle w:val="HFSBullet0"/>
      </w:pPr>
      <w:r w:rsidRPr="00AE422D">
        <w:t>Medical Devices Regulations (Regulation (EU) 2017/745)</w:t>
      </w:r>
      <w:r w:rsidRPr="00AE422D">
        <w:rPr>
          <w:color w:val="0000FF"/>
        </w:rPr>
        <w:t xml:space="preserve"> </w:t>
      </w:r>
      <w:hyperlink r:id="rId300" w:history="1">
        <w:r w:rsidRPr="00AE422D">
          <w:rPr>
            <w:rStyle w:val="Hyperlink"/>
            <w:color w:val="auto"/>
            <w:u w:val="none"/>
            <w:vertAlign w:val="superscript"/>
          </w:rPr>
          <w:t>27</w:t>
        </w:r>
      </w:hyperlink>
      <w:r w:rsidR="00AD2F4E" w:rsidRPr="00AE422D">
        <w:rPr>
          <w:rStyle w:val="Hyperlink"/>
          <w:color w:val="auto"/>
          <w:u w:val="none"/>
          <w:vertAlign w:val="superscript"/>
        </w:rPr>
        <w:t xml:space="preserve"> </w:t>
      </w:r>
      <w:r w:rsidR="00AD2F4E" w:rsidRPr="00AE422D">
        <w:t>;</w:t>
      </w:r>
    </w:p>
    <w:p w14:paraId="0256AE8D" w14:textId="77777777" w:rsidR="001B5FE6" w:rsidRPr="00AE422D" w:rsidRDefault="001B5FE6" w:rsidP="00F801CE">
      <w:pPr>
        <w:pStyle w:val="HFSBullet0"/>
      </w:pPr>
      <w:r w:rsidRPr="00AE422D">
        <w:t>In Vitro Diagnostic Medical Devices Regulations (Regulation (EU) 2017/746)</w:t>
      </w:r>
      <w:r w:rsidRPr="00AE422D">
        <w:rPr>
          <w:color w:val="0000FF"/>
        </w:rPr>
        <w:t xml:space="preserve"> </w:t>
      </w:r>
      <w:hyperlink r:id="rId301" w:history="1">
        <w:r w:rsidRPr="00AE422D">
          <w:rPr>
            <w:rStyle w:val="Hyperlink"/>
            <w:color w:val="auto"/>
            <w:u w:val="none"/>
            <w:vertAlign w:val="superscript"/>
          </w:rPr>
          <w:t>28</w:t>
        </w:r>
      </w:hyperlink>
      <w:r w:rsidR="00AD2F4E" w:rsidRPr="00AE422D">
        <w:rPr>
          <w:rStyle w:val="Hyperlink"/>
          <w:color w:val="auto"/>
          <w:u w:val="none"/>
          <w:vertAlign w:val="superscript"/>
        </w:rPr>
        <w:t xml:space="preserve"> </w:t>
      </w:r>
      <w:r w:rsidR="00AD2F4E" w:rsidRPr="00AE422D">
        <w:t>;</w:t>
      </w:r>
    </w:p>
    <w:p w14:paraId="527310B1" w14:textId="77777777" w:rsidR="001B5FE6" w:rsidRPr="00AE422D" w:rsidRDefault="001B5FE6" w:rsidP="00F801CE">
      <w:pPr>
        <w:pStyle w:val="HFSBullet0"/>
      </w:pPr>
      <w:r w:rsidRPr="00AE422D">
        <w:rPr>
          <w:rFonts w:eastAsiaTheme="majorEastAsia"/>
        </w:rPr>
        <w:lastRenderedPageBreak/>
        <w:t>Public Contracts (Scotland) Regulations 2015</w:t>
      </w:r>
      <w:r w:rsidRPr="00AE422D">
        <w:t xml:space="preserve"> (which</w:t>
      </w:r>
      <w:r w:rsidRPr="00AE422D">
        <w:rPr>
          <w:color w:val="0000FF"/>
        </w:rPr>
        <w:t xml:space="preserve"> </w:t>
      </w:r>
      <w:r w:rsidRPr="00AE422D">
        <w:t xml:space="preserve">transpose the public procurement Directive) </w:t>
      </w:r>
      <w:hyperlink r:id="rId302" w:history="1">
        <w:r w:rsidRPr="00AE422D">
          <w:rPr>
            <w:vertAlign w:val="superscript"/>
          </w:rPr>
          <w:t>29</w:t>
        </w:r>
      </w:hyperlink>
      <w:r w:rsidR="00AD2F4E" w:rsidRPr="00AE422D">
        <w:rPr>
          <w:vertAlign w:val="superscript"/>
        </w:rPr>
        <w:t xml:space="preserve"> </w:t>
      </w:r>
      <w:r w:rsidR="00AD2F4E" w:rsidRPr="00AE422D">
        <w:t>;</w:t>
      </w:r>
    </w:p>
    <w:p w14:paraId="23543C5C" w14:textId="188FCD93" w:rsidR="001B5FE6" w:rsidRPr="00AE422D" w:rsidRDefault="001B5FE6" w:rsidP="00F801CE">
      <w:pPr>
        <w:pStyle w:val="HFSBullet0"/>
      </w:pPr>
      <w:r w:rsidRPr="00AE422D">
        <w:rPr>
          <w:rFonts w:eastAsiaTheme="majorEastAsia"/>
        </w:rPr>
        <w:t>Procurement (Scotland) Regulations 2016</w:t>
      </w:r>
      <w:r w:rsidRPr="00AE422D">
        <w:t xml:space="preserve"> </w:t>
      </w:r>
      <w:hyperlink r:id="rId303" w:history="1">
        <w:r w:rsidRPr="00AE422D">
          <w:rPr>
            <w:vertAlign w:val="superscript"/>
          </w:rPr>
          <w:t>30</w:t>
        </w:r>
      </w:hyperlink>
      <w:r w:rsidR="00AD2F4E" w:rsidRPr="00AE422D">
        <w:rPr>
          <w:vertAlign w:val="superscript"/>
        </w:rPr>
        <w:t xml:space="preserve"> </w:t>
      </w:r>
      <w:r w:rsidR="00AD2F4E" w:rsidRPr="00AE422D">
        <w:t>.</w:t>
      </w:r>
    </w:p>
    <w:p w14:paraId="5FCE51B3" w14:textId="77777777" w:rsidR="00601845" w:rsidRPr="00AE422D" w:rsidRDefault="00601845" w:rsidP="00F801CE">
      <w:pPr>
        <w:pStyle w:val="HFSBullet0"/>
        <w:numPr>
          <w:ilvl w:val="0"/>
          <w:numId w:val="0"/>
        </w:numPr>
        <w:rPr>
          <w:sz w:val="12"/>
        </w:rPr>
      </w:pPr>
    </w:p>
    <w:p w14:paraId="719C48AC" w14:textId="77777777" w:rsidR="001B5FE6" w:rsidRPr="00AE422D" w:rsidRDefault="001B5FE6" w:rsidP="00661100">
      <w:pPr>
        <w:pStyle w:val="HFSHeading3"/>
      </w:pPr>
      <w:r w:rsidRPr="00AE422D">
        <w:t>Additional guidance to be familiar with:</w:t>
      </w:r>
    </w:p>
    <w:p w14:paraId="139CD19E" w14:textId="02A100BA" w:rsidR="001B5FE6" w:rsidRPr="00AE422D" w:rsidRDefault="001B5FE6" w:rsidP="00F801CE">
      <w:pPr>
        <w:pStyle w:val="HFSBullet0"/>
        <w:rPr>
          <w:rStyle w:val="Hyperlink"/>
          <w:color w:val="auto"/>
        </w:rPr>
      </w:pPr>
      <w:r w:rsidRPr="00AE422D">
        <w:t xml:space="preserve">Managing Medical Devices, MHRA </w:t>
      </w:r>
      <w:r w:rsidR="00B27945" w:rsidRPr="00AE422D">
        <w:t xml:space="preserve">2021 </w:t>
      </w:r>
      <w:hyperlink r:id="rId304" w:history="1">
        <w:r w:rsidRPr="00AE422D">
          <w:rPr>
            <w:vertAlign w:val="superscript"/>
          </w:rPr>
          <w:t>58</w:t>
        </w:r>
      </w:hyperlink>
      <w:r w:rsidR="00AD2F4E" w:rsidRPr="00AE422D">
        <w:rPr>
          <w:vertAlign w:val="superscript"/>
        </w:rPr>
        <w:t xml:space="preserve"> </w:t>
      </w:r>
      <w:r w:rsidR="00AD2F4E" w:rsidRPr="00AE422D">
        <w:rPr>
          <w:rStyle w:val="Hyperlink"/>
          <w:color w:val="auto"/>
        </w:rPr>
        <w:t>;</w:t>
      </w:r>
    </w:p>
    <w:p w14:paraId="022259DE" w14:textId="77777777" w:rsidR="001B5FE6" w:rsidRPr="00AE422D" w:rsidRDefault="001B5FE6" w:rsidP="00F801CE">
      <w:pPr>
        <w:pStyle w:val="HFSBullet0"/>
        <w:rPr>
          <w:rStyle w:val="Hyperlink"/>
          <w:color w:val="auto"/>
        </w:rPr>
      </w:pPr>
      <w:r w:rsidRPr="00AE422D">
        <w:t xml:space="preserve">MHRA Collection: guidance on using medical devices safely </w:t>
      </w:r>
      <w:hyperlink r:id="rId305" w:history="1">
        <w:r w:rsidRPr="00AE422D">
          <w:rPr>
            <w:vertAlign w:val="superscript"/>
          </w:rPr>
          <w:t>42</w:t>
        </w:r>
      </w:hyperlink>
      <w:r w:rsidR="00AD2F4E" w:rsidRPr="00AE422D">
        <w:rPr>
          <w:vertAlign w:val="superscript"/>
        </w:rPr>
        <w:t xml:space="preserve"> </w:t>
      </w:r>
      <w:r w:rsidR="00AD2F4E" w:rsidRPr="00AE422D">
        <w:rPr>
          <w:rStyle w:val="Hyperlink"/>
          <w:color w:val="auto"/>
        </w:rPr>
        <w:t>;</w:t>
      </w:r>
    </w:p>
    <w:p w14:paraId="7ADE475A" w14:textId="77777777" w:rsidR="001B5FE6" w:rsidRPr="00AE422D" w:rsidRDefault="001B5FE6" w:rsidP="00F801CE">
      <w:pPr>
        <w:pStyle w:val="HFSBullet0"/>
        <w:rPr>
          <w:rStyle w:val="Hyperlink"/>
          <w:color w:val="auto"/>
          <w:u w:val="none"/>
        </w:rPr>
      </w:pPr>
      <w:r w:rsidRPr="00AE422D">
        <w:t xml:space="preserve">Scottish Government CEL 35 (2010) </w:t>
      </w:r>
      <w:hyperlink r:id="rId306" w:history="1">
        <w:r w:rsidRPr="00AE422D">
          <w:rPr>
            <w:vertAlign w:val="superscript"/>
          </w:rPr>
          <w:t>48</w:t>
        </w:r>
      </w:hyperlink>
      <w:r w:rsidR="00AD2F4E" w:rsidRPr="00AE422D">
        <w:rPr>
          <w:vertAlign w:val="superscript"/>
        </w:rPr>
        <w:t xml:space="preserve"> </w:t>
      </w:r>
      <w:r w:rsidR="00AD2F4E" w:rsidRPr="00AE422D">
        <w:rPr>
          <w:rStyle w:val="Hyperlink"/>
          <w:color w:val="auto"/>
          <w:u w:val="none"/>
        </w:rPr>
        <w:t>;</w:t>
      </w:r>
    </w:p>
    <w:p w14:paraId="3C644042" w14:textId="75A58ABA" w:rsidR="001B5FE6" w:rsidRPr="00AE422D" w:rsidRDefault="001B5FE6" w:rsidP="00F801CE">
      <w:pPr>
        <w:pStyle w:val="HFSBullet0"/>
      </w:pPr>
      <w:r w:rsidRPr="00AE422D">
        <w:t xml:space="preserve">Scottish Government CEL 43 (2009) </w:t>
      </w:r>
      <w:hyperlink r:id="rId307" w:history="1">
        <w:r w:rsidRPr="00AE422D">
          <w:rPr>
            <w:vertAlign w:val="superscript"/>
          </w:rPr>
          <w:t>49</w:t>
        </w:r>
      </w:hyperlink>
      <w:r w:rsidR="00AD2F4E" w:rsidRPr="00AE422D">
        <w:rPr>
          <w:vertAlign w:val="superscript"/>
        </w:rPr>
        <w:t xml:space="preserve"> </w:t>
      </w:r>
      <w:r w:rsidR="00AD2F4E" w:rsidRPr="00AE422D">
        <w:t>;</w:t>
      </w:r>
    </w:p>
    <w:p w14:paraId="6D01F86B" w14:textId="77777777" w:rsidR="001B5FE6" w:rsidRPr="00AE422D" w:rsidRDefault="001B5FE6" w:rsidP="00F801CE">
      <w:pPr>
        <w:pStyle w:val="HFSBullet0"/>
        <w:rPr>
          <w:rStyle w:val="Hyperlink"/>
          <w:color w:val="auto"/>
        </w:rPr>
      </w:pPr>
      <w:r w:rsidRPr="00AE422D">
        <w:t xml:space="preserve">Devices in Practice: Checklists for using medical devices, MHRA June 2014 </w:t>
      </w:r>
      <w:hyperlink r:id="rId308" w:history="1">
        <w:r w:rsidRPr="00AE422D">
          <w:rPr>
            <w:vertAlign w:val="superscript"/>
          </w:rPr>
          <w:t>41</w:t>
        </w:r>
      </w:hyperlink>
      <w:r w:rsidR="00AD2F4E" w:rsidRPr="00AE422D">
        <w:rPr>
          <w:vertAlign w:val="superscript"/>
        </w:rPr>
        <w:t xml:space="preserve"> </w:t>
      </w:r>
      <w:r w:rsidR="00AD2F4E" w:rsidRPr="00AE422D">
        <w:rPr>
          <w:rStyle w:val="Hyperlink"/>
          <w:color w:val="auto"/>
        </w:rPr>
        <w:t>;</w:t>
      </w:r>
    </w:p>
    <w:p w14:paraId="7FA415E8" w14:textId="77777777" w:rsidR="001B5FE6" w:rsidRPr="00AE422D" w:rsidRDefault="001B5FE6" w:rsidP="00F801CE">
      <w:pPr>
        <w:pStyle w:val="HFSBullet0"/>
        <w:rPr>
          <w:rStyle w:val="Hyperlink"/>
          <w:color w:val="auto"/>
        </w:rPr>
      </w:pPr>
      <w:r w:rsidRPr="00AE422D">
        <w:t xml:space="preserve">Medical Device Driving Licence, NAMDET </w:t>
      </w:r>
      <w:hyperlink r:id="rId309" w:history="1">
        <w:r w:rsidRPr="00AE422D">
          <w:rPr>
            <w:vertAlign w:val="superscript"/>
          </w:rPr>
          <w:t>43</w:t>
        </w:r>
      </w:hyperlink>
      <w:r w:rsidR="00AD2F4E" w:rsidRPr="00AE422D">
        <w:rPr>
          <w:vertAlign w:val="superscript"/>
        </w:rPr>
        <w:t xml:space="preserve"> </w:t>
      </w:r>
      <w:r w:rsidR="00AD2F4E" w:rsidRPr="00AE422D">
        <w:rPr>
          <w:rStyle w:val="Hyperlink"/>
          <w:color w:val="auto"/>
        </w:rPr>
        <w:t>;</w:t>
      </w:r>
    </w:p>
    <w:p w14:paraId="54E95AFE" w14:textId="77777777" w:rsidR="001B5FE6" w:rsidRPr="00AE422D" w:rsidRDefault="001B5FE6" w:rsidP="00F801CE">
      <w:pPr>
        <w:pStyle w:val="HFSBullet0"/>
      </w:pPr>
      <w:r w:rsidRPr="00AE422D">
        <w:t xml:space="preserve">https://www.procurementjourney.scot/procurement-journey </w:t>
      </w:r>
      <w:hyperlink r:id="rId310" w:history="1">
        <w:r w:rsidRPr="00AE422D">
          <w:rPr>
            <w:vertAlign w:val="superscript"/>
          </w:rPr>
          <w:t>31</w:t>
        </w:r>
      </w:hyperlink>
      <w:r w:rsidR="00AD2F4E" w:rsidRPr="00AE422D">
        <w:rPr>
          <w:vertAlign w:val="superscript"/>
        </w:rPr>
        <w:t xml:space="preserve"> </w:t>
      </w:r>
      <w:r w:rsidR="00AD2F4E" w:rsidRPr="00AE422D">
        <w:t>;</w:t>
      </w:r>
    </w:p>
    <w:p w14:paraId="1754A9E7" w14:textId="77777777" w:rsidR="001B5FE6" w:rsidRPr="00AE422D" w:rsidRDefault="001B5FE6" w:rsidP="00F801CE">
      <w:pPr>
        <w:pStyle w:val="HFSBullet0"/>
        <w:rPr>
          <w:rStyle w:val="Hyperlink"/>
          <w:color w:val="auto"/>
        </w:rPr>
      </w:pPr>
      <w:r w:rsidRPr="00AE422D">
        <w:t xml:space="preserve">https://www.gov.scot/policies/public-sector-procurement/ </w:t>
      </w:r>
      <w:hyperlink r:id="rId311" w:history="1">
        <w:r w:rsidRPr="00AE422D">
          <w:rPr>
            <w:vertAlign w:val="superscript"/>
          </w:rPr>
          <w:t>32</w:t>
        </w:r>
      </w:hyperlink>
      <w:r w:rsidR="00AD2F4E" w:rsidRPr="00AE422D">
        <w:rPr>
          <w:vertAlign w:val="superscript"/>
        </w:rPr>
        <w:t xml:space="preserve"> </w:t>
      </w:r>
      <w:r w:rsidR="00AD2F4E" w:rsidRPr="00AE422D">
        <w:rPr>
          <w:rStyle w:val="Hyperlink"/>
          <w:color w:val="auto"/>
        </w:rPr>
        <w:t>;</w:t>
      </w:r>
    </w:p>
    <w:p w14:paraId="2606BE6A" w14:textId="13D10A70" w:rsidR="001B5FE6" w:rsidRPr="00AE422D" w:rsidRDefault="001B5FE6" w:rsidP="00F801CE">
      <w:pPr>
        <w:pStyle w:val="HFSBullet0"/>
      </w:pPr>
      <w:r w:rsidRPr="00AE422D">
        <w:t xml:space="preserve">Scottish Government CEL 05 (2012) </w:t>
      </w:r>
      <w:hyperlink r:id="rId312" w:history="1">
        <w:r w:rsidR="00D21AF4" w:rsidRPr="00AE422D">
          <w:rPr>
            <w:vertAlign w:val="superscript"/>
          </w:rPr>
          <w:t>18</w:t>
        </w:r>
      </w:hyperlink>
      <w:r w:rsidR="00D21AF4" w:rsidRPr="00AE422D">
        <w:rPr>
          <w:vertAlign w:val="superscript"/>
        </w:rPr>
        <w:t xml:space="preserve"> </w:t>
      </w:r>
      <w:r w:rsidR="00AD2F4E" w:rsidRPr="00AE422D">
        <w:t>;</w:t>
      </w:r>
    </w:p>
    <w:p w14:paraId="6BC3A486" w14:textId="77777777" w:rsidR="001B5FE6" w:rsidRPr="00AE422D" w:rsidRDefault="001B5FE6" w:rsidP="00F801CE">
      <w:pPr>
        <w:pStyle w:val="HFSBullet0"/>
      </w:pPr>
      <w:r w:rsidRPr="00AE422D">
        <w:t xml:space="preserve">Health Facilities Scotland Guidance </w:t>
      </w:r>
      <w:hyperlink r:id="rId313" w:history="1">
        <w:r w:rsidRPr="00AE422D">
          <w:rPr>
            <w:vertAlign w:val="superscript"/>
          </w:rPr>
          <w:t>57</w:t>
        </w:r>
      </w:hyperlink>
      <w:r w:rsidR="00AD2F4E" w:rsidRPr="00AE422D">
        <w:rPr>
          <w:vertAlign w:val="superscript"/>
        </w:rPr>
        <w:t xml:space="preserve"> </w:t>
      </w:r>
      <w:r w:rsidR="00AD2F4E" w:rsidRPr="00AE422D">
        <w:t>;</w:t>
      </w:r>
    </w:p>
    <w:p w14:paraId="4B8B957A" w14:textId="496EB63D" w:rsidR="001B5FE6" w:rsidRPr="00AE422D" w:rsidRDefault="001B5FE6" w:rsidP="00F801CE">
      <w:pPr>
        <w:pStyle w:val="HFSBullet0"/>
        <w:rPr>
          <w:rStyle w:val="Hyperlink"/>
          <w:color w:val="auto"/>
        </w:rPr>
      </w:pPr>
      <w:r w:rsidRPr="00AE422D">
        <w:t xml:space="preserve">Scottish Health Technologies Group (SHTG) </w:t>
      </w:r>
      <w:hyperlink r:id="rId314" w:history="1">
        <w:r w:rsidRPr="00AE422D">
          <w:rPr>
            <w:vertAlign w:val="superscript"/>
          </w:rPr>
          <w:t>20</w:t>
        </w:r>
      </w:hyperlink>
      <w:r w:rsidR="00AD2F4E" w:rsidRPr="00AE422D">
        <w:rPr>
          <w:vertAlign w:val="superscript"/>
        </w:rPr>
        <w:t xml:space="preserve"> </w:t>
      </w:r>
      <w:r w:rsidR="00601845" w:rsidRPr="00AE422D">
        <w:rPr>
          <w:rStyle w:val="Hyperlink"/>
          <w:color w:val="auto"/>
          <w:u w:val="none"/>
        </w:rPr>
        <w:t>.</w:t>
      </w:r>
    </w:p>
    <w:p w14:paraId="3752242B" w14:textId="77777777" w:rsidR="00601845" w:rsidRPr="00AE422D" w:rsidRDefault="00601845" w:rsidP="00F801CE">
      <w:pPr>
        <w:pStyle w:val="HFSBullet0"/>
        <w:numPr>
          <w:ilvl w:val="0"/>
          <w:numId w:val="0"/>
        </w:numPr>
        <w:rPr>
          <w:rStyle w:val="Hyperlink"/>
          <w:color w:val="auto"/>
          <w:sz w:val="12"/>
        </w:rPr>
      </w:pPr>
    </w:p>
    <w:p w14:paraId="44F23945" w14:textId="77777777" w:rsidR="001B5FE6" w:rsidRPr="00AE422D" w:rsidRDefault="001B5FE6" w:rsidP="00661100">
      <w:pPr>
        <w:pStyle w:val="HFSHeading3"/>
      </w:pPr>
      <w:r w:rsidRPr="00AE422D">
        <w:t>Relevant environmental and infrastructure factors - standards guidance and legislation:</w:t>
      </w:r>
    </w:p>
    <w:p w14:paraId="1B8BDEA4" w14:textId="77777777" w:rsidR="001B5FE6" w:rsidRPr="00AE422D" w:rsidRDefault="001B5FE6" w:rsidP="00F801CE">
      <w:pPr>
        <w:pStyle w:val="HFSBullet0"/>
        <w:rPr>
          <w:rStyle w:val="Hyperlink"/>
          <w:color w:val="auto"/>
          <w:u w:val="none"/>
        </w:rPr>
      </w:pPr>
      <w:r w:rsidRPr="00AE422D">
        <w:t xml:space="preserve">Scottish Health Technical Memorandum 06-01: Electrical services supply and distribution Part A: Design considerations </w:t>
      </w:r>
      <w:hyperlink r:id="rId315" w:history="1">
        <w:r w:rsidRPr="00AE422D">
          <w:rPr>
            <w:vertAlign w:val="superscript"/>
          </w:rPr>
          <w:t>33</w:t>
        </w:r>
      </w:hyperlink>
      <w:r w:rsidR="00AD2F4E" w:rsidRPr="00AE422D">
        <w:rPr>
          <w:vertAlign w:val="superscript"/>
        </w:rPr>
        <w:t xml:space="preserve"> </w:t>
      </w:r>
      <w:r w:rsidR="00AD2F4E" w:rsidRPr="00AE422D">
        <w:rPr>
          <w:rStyle w:val="Hyperlink"/>
          <w:color w:val="auto"/>
          <w:u w:val="none"/>
        </w:rPr>
        <w:t>;</w:t>
      </w:r>
    </w:p>
    <w:p w14:paraId="5FE8F37F" w14:textId="77777777" w:rsidR="001B5FE6" w:rsidRPr="00AE422D" w:rsidRDefault="001B5FE6" w:rsidP="00F801CE">
      <w:pPr>
        <w:pStyle w:val="HFSBullet0"/>
        <w:rPr>
          <w:rStyle w:val="Hyperlink"/>
          <w:color w:val="auto"/>
          <w:u w:val="none"/>
        </w:rPr>
      </w:pPr>
      <w:r w:rsidRPr="00AE422D">
        <w:t>BS 7671:2018, Requirements for Electrical Installations, IET Wiring Regulations</w:t>
      </w:r>
      <w:r w:rsidR="00DA0EE2" w:rsidRPr="00AE422D">
        <w:t> </w:t>
      </w:r>
      <w:hyperlink r:id="rId316" w:history="1">
        <w:r w:rsidRPr="00AE422D">
          <w:rPr>
            <w:vertAlign w:val="superscript"/>
          </w:rPr>
          <w:t>34</w:t>
        </w:r>
      </w:hyperlink>
      <w:r w:rsidR="00AD2F4E" w:rsidRPr="00AE422D">
        <w:rPr>
          <w:vertAlign w:val="superscript"/>
        </w:rPr>
        <w:t xml:space="preserve"> </w:t>
      </w:r>
      <w:r w:rsidR="00AD2F4E" w:rsidRPr="00AE422D">
        <w:rPr>
          <w:rStyle w:val="Hyperlink"/>
          <w:color w:val="auto"/>
          <w:u w:val="none"/>
        </w:rPr>
        <w:t>;</w:t>
      </w:r>
    </w:p>
    <w:p w14:paraId="06D238A4" w14:textId="77777777" w:rsidR="001B5FE6" w:rsidRPr="00AE422D" w:rsidRDefault="001B5FE6" w:rsidP="00F801CE">
      <w:pPr>
        <w:pStyle w:val="HFSBullet0"/>
        <w:rPr>
          <w:rStyle w:val="Hyperlink"/>
          <w:color w:val="auto"/>
          <w:u w:val="none"/>
        </w:rPr>
      </w:pPr>
      <w:r w:rsidRPr="00AE422D">
        <w:t xml:space="preserve">The Ionising Radiations Regulations 2017 </w:t>
      </w:r>
      <w:hyperlink r:id="rId317" w:history="1">
        <w:r w:rsidRPr="00AE422D">
          <w:rPr>
            <w:vertAlign w:val="superscript"/>
          </w:rPr>
          <w:t>35</w:t>
        </w:r>
      </w:hyperlink>
      <w:r w:rsidR="00AD2F4E" w:rsidRPr="00AE422D">
        <w:rPr>
          <w:vertAlign w:val="superscript"/>
        </w:rPr>
        <w:t xml:space="preserve"> </w:t>
      </w:r>
      <w:r w:rsidR="00AD2F4E" w:rsidRPr="00AE422D">
        <w:rPr>
          <w:rStyle w:val="Hyperlink"/>
          <w:color w:val="auto"/>
          <w:u w:val="none"/>
        </w:rPr>
        <w:t>;</w:t>
      </w:r>
    </w:p>
    <w:p w14:paraId="49D39576" w14:textId="77777777" w:rsidR="001B5FE6" w:rsidRPr="00AE422D" w:rsidRDefault="001B5FE6" w:rsidP="00F801CE">
      <w:pPr>
        <w:pStyle w:val="HFSBullet0"/>
        <w:rPr>
          <w:rStyle w:val="Hyperlink"/>
          <w:color w:val="auto"/>
          <w:u w:val="none"/>
        </w:rPr>
      </w:pPr>
      <w:r w:rsidRPr="00AE422D">
        <w:t xml:space="preserve">The Ionising Radiation (Medical Exposure) Regulations 2017 (IRMER) </w:t>
      </w:r>
      <w:hyperlink r:id="rId318" w:history="1">
        <w:r w:rsidRPr="00AE422D">
          <w:rPr>
            <w:vertAlign w:val="superscript"/>
          </w:rPr>
          <w:t>36</w:t>
        </w:r>
      </w:hyperlink>
      <w:r w:rsidR="00AD2F4E" w:rsidRPr="00AE422D">
        <w:rPr>
          <w:vertAlign w:val="superscript"/>
        </w:rPr>
        <w:t xml:space="preserve"> </w:t>
      </w:r>
      <w:r w:rsidR="00AD2F4E" w:rsidRPr="00AE422D">
        <w:rPr>
          <w:rStyle w:val="Hyperlink"/>
          <w:color w:val="auto"/>
          <w:u w:val="none"/>
        </w:rPr>
        <w:t>;</w:t>
      </w:r>
    </w:p>
    <w:p w14:paraId="5519BE4F" w14:textId="77777777" w:rsidR="001B5FE6" w:rsidRPr="00AE422D" w:rsidRDefault="001B5FE6" w:rsidP="00F801CE">
      <w:pPr>
        <w:pStyle w:val="HFSBullet0"/>
        <w:rPr>
          <w:rStyle w:val="Hyperlink"/>
          <w:color w:val="auto"/>
          <w:u w:val="none"/>
        </w:rPr>
      </w:pPr>
      <w:r w:rsidRPr="00AE422D">
        <w:t xml:space="preserve">The Control of Artificial Optical Radiation at Work Regulations 2010 </w:t>
      </w:r>
      <w:hyperlink r:id="rId319" w:history="1">
        <w:r w:rsidRPr="00AE422D">
          <w:rPr>
            <w:vertAlign w:val="superscript"/>
          </w:rPr>
          <w:t>37</w:t>
        </w:r>
      </w:hyperlink>
      <w:r w:rsidR="00AD2F4E" w:rsidRPr="00AE422D">
        <w:rPr>
          <w:vertAlign w:val="superscript"/>
        </w:rPr>
        <w:t xml:space="preserve"> </w:t>
      </w:r>
      <w:r w:rsidR="00AD2F4E" w:rsidRPr="00AE422D">
        <w:rPr>
          <w:rStyle w:val="Hyperlink"/>
          <w:color w:val="auto"/>
          <w:u w:val="none"/>
        </w:rPr>
        <w:t>;</w:t>
      </w:r>
    </w:p>
    <w:p w14:paraId="57A6D2DC" w14:textId="24E3A740" w:rsidR="001B5FE6" w:rsidRPr="00AE422D" w:rsidRDefault="001B5FE6" w:rsidP="00F801CE">
      <w:pPr>
        <w:pStyle w:val="HFSBullet0"/>
        <w:rPr>
          <w:rStyle w:val="Hyperlink"/>
          <w:color w:val="auto"/>
          <w:u w:val="none"/>
        </w:rPr>
      </w:pPr>
      <w:r w:rsidRPr="00AE422D">
        <w:t xml:space="preserve">The Electromagnetic Compatibility Regulations 2016 (EMC) </w:t>
      </w:r>
      <w:hyperlink r:id="rId320" w:history="1">
        <w:r w:rsidRPr="00AE422D">
          <w:rPr>
            <w:vertAlign w:val="superscript"/>
          </w:rPr>
          <w:t>38</w:t>
        </w:r>
      </w:hyperlink>
      <w:r w:rsidR="00AD2F4E" w:rsidRPr="00AE422D">
        <w:rPr>
          <w:vertAlign w:val="superscript"/>
        </w:rPr>
        <w:t xml:space="preserve"> </w:t>
      </w:r>
      <w:r w:rsidR="00AD2F4E" w:rsidRPr="00AE422D">
        <w:rPr>
          <w:rStyle w:val="Hyperlink"/>
          <w:color w:val="auto"/>
          <w:u w:val="none"/>
        </w:rPr>
        <w:t>.</w:t>
      </w:r>
    </w:p>
    <w:p w14:paraId="4C93F5CD" w14:textId="77777777" w:rsidR="00601845" w:rsidRPr="00AE422D" w:rsidRDefault="00601845" w:rsidP="00F801CE">
      <w:pPr>
        <w:pStyle w:val="HFSBullet0"/>
        <w:numPr>
          <w:ilvl w:val="0"/>
          <w:numId w:val="0"/>
        </w:numPr>
        <w:rPr>
          <w:rStyle w:val="Hyperlink"/>
          <w:color w:val="auto"/>
          <w:sz w:val="12"/>
          <w:u w:val="none"/>
        </w:rPr>
      </w:pPr>
    </w:p>
    <w:p w14:paraId="35F42CEC" w14:textId="77777777" w:rsidR="001B5FE6" w:rsidRPr="00AE422D" w:rsidRDefault="001B5FE6" w:rsidP="002019BF">
      <w:pPr>
        <w:pStyle w:val="HFSHeading2nonum"/>
      </w:pPr>
      <w:bookmarkStart w:id="61" w:name="_Toc74062856"/>
      <w:r w:rsidRPr="00AE422D">
        <w:t xml:space="preserve">Specialist </w:t>
      </w:r>
      <w:r w:rsidR="00F004D0" w:rsidRPr="00AE422D">
        <w:t xml:space="preserve">Multi-disciplinary and Professional Expert </w:t>
      </w:r>
      <w:r w:rsidRPr="00AE422D">
        <w:t>Groups</w:t>
      </w:r>
      <w:bookmarkEnd w:id="61"/>
    </w:p>
    <w:p w14:paraId="736C1BE5" w14:textId="46851212" w:rsidR="001B5FE6" w:rsidRPr="00AE422D" w:rsidRDefault="00FD61AF" w:rsidP="00FD61AF">
      <w:pPr>
        <w:pStyle w:val="HFSBODYTEXTnum"/>
      </w:pPr>
      <w:r w:rsidRPr="00AE422D">
        <w:t>5.</w:t>
      </w:r>
      <w:r w:rsidR="009672AD" w:rsidRPr="00AE422D">
        <w:t>31</w:t>
      </w:r>
      <w:r w:rsidRPr="00AE422D">
        <w:tab/>
      </w:r>
      <w:r w:rsidR="001B5FE6" w:rsidRPr="00AE422D">
        <w:t xml:space="preserve">The role of the various specialist </w:t>
      </w:r>
      <w:r w:rsidR="00DC3BA2" w:rsidRPr="00AE422D">
        <w:t>g</w:t>
      </w:r>
      <w:r w:rsidR="001B5FE6" w:rsidRPr="00AE422D">
        <w:t xml:space="preserve">roups or </w:t>
      </w:r>
      <w:r w:rsidR="00DC3BA2" w:rsidRPr="00AE422D">
        <w:t>c</w:t>
      </w:r>
      <w:r w:rsidR="001B5FE6" w:rsidRPr="00AE422D">
        <w:t xml:space="preserve">ommittees is ultimately to provide expertise and ongoing assurance in relation to the monitoring and validation of medical devices and equipment planning, management and strategy.  Within organisations, groups, e.g. Medical Device Equipment Management Group; Clinical Governance Group etc. form nodes in a network of local expertise.  There are also a range of specialist groups nationally that provide support and guidance with regard to the management of devices and equipment, e.g. </w:t>
      </w:r>
      <w:proofErr w:type="spellStart"/>
      <w:r w:rsidR="001B5FE6" w:rsidRPr="00AE422D">
        <w:t>NHSScotland</w:t>
      </w:r>
      <w:proofErr w:type="spellEnd"/>
      <w:r w:rsidR="001B5FE6" w:rsidRPr="00AE422D">
        <w:t xml:space="preserve"> Shared Services Clinical Engineering</w:t>
      </w:r>
      <w:r w:rsidR="001B5FE6" w:rsidRPr="00AE422D">
        <w:rPr>
          <w:rFonts w:ascii="Helvetica" w:hAnsi="Helvetica" w:cs="Arial"/>
          <w:sz w:val="25"/>
          <w:szCs w:val="25"/>
        </w:rPr>
        <w:t xml:space="preserve"> </w:t>
      </w:r>
      <w:r w:rsidR="001B5FE6" w:rsidRPr="00AE422D">
        <w:t xml:space="preserve">Programme </w:t>
      </w:r>
      <w:hyperlink r:id="rId321" w:history="1">
        <w:r w:rsidR="001B5FE6" w:rsidRPr="00AE422D">
          <w:rPr>
            <w:rFonts w:cs="Arial"/>
            <w:vertAlign w:val="superscript"/>
            <w:lang w:eastAsia="en-GB"/>
          </w:rPr>
          <w:t>61</w:t>
        </w:r>
      </w:hyperlink>
      <w:r w:rsidR="00F73CD4" w:rsidRPr="00AE422D">
        <w:rPr>
          <w:rFonts w:cs="Arial"/>
          <w:lang w:eastAsia="en-GB"/>
        </w:rPr>
        <w:t>,</w:t>
      </w:r>
      <w:r w:rsidR="001B5FE6" w:rsidRPr="00AE422D">
        <w:rPr>
          <w:rFonts w:ascii="Helvetica" w:hAnsi="Helvetica" w:cs="Arial"/>
          <w:sz w:val="25"/>
          <w:szCs w:val="25"/>
        </w:rPr>
        <w:t xml:space="preserve"> </w:t>
      </w:r>
      <w:r w:rsidR="001B5FE6" w:rsidRPr="00AE422D">
        <w:t xml:space="preserve">and National Managed Diagnostic Networks, e.g. </w:t>
      </w:r>
      <w:proofErr w:type="spellStart"/>
      <w:r w:rsidR="001B5FE6" w:rsidRPr="00AE422D">
        <w:rPr>
          <w:szCs w:val="24"/>
        </w:rPr>
        <w:t>MPNet</w:t>
      </w:r>
      <w:proofErr w:type="spellEnd"/>
      <w:r w:rsidR="001B5FE6" w:rsidRPr="00AE422D">
        <w:t xml:space="preserve"> </w:t>
      </w:r>
      <w:hyperlink r:id="rId322" w:history="1">
        <w:r w:rsidR="001B5FE6" w:rsidRPr="00AE422D">
          <w:rPr>
            <w:rFonts w:cs="Arial"/>
            <w:vertAlign w:val="superscript"/>
            <w:lang w:eastAsia="en-GB"/>
          </w:rPr>
          <w:t>62</w:t>
        </w:r>
      </w:hyperlink>
      <w:r w:rsidR="001B5FE6" w:rsidRPr="00AE422D">
        <w:t>.</w:t>
      </w:r>
    </w:p>
    <w:p w14:paraId="157708F2" w14:textId="77777777" w:rsidR="001B5FE6" w:rsidRPr="00AE422D" w:rsidRDefault="001B5FE6" w:rsidP="009672AD">
      <w:pPr>
        <w:pStyle w:val="HFSHeading3"/>
      </w:pPr>
      <w:r w:rsidRPr="00AE422D">
        <w:lastRenderedPageBreak/>
        <w:t xml:space="preserve">Key </w:t>
      </w:r>
      <w:r w:rsidR="00F14583" w:rsidRPr="00AE422D">
        <w:t>s</w:t>
      </w:r>
      <w:r w:rsidRPr="00AE422D">
        <w:t>ections of the document to read:</w:t>
      </w:r>
    </w:p>
    <w:p w14:paraId="129EDCFF" w14:textId="77777777" w:rsidR="00EE0382" w:rsidRPr="00AE422D" w:rsidRDefault="009672AD" w:rsidP="009672AD">
      <w:pPr>
        <w:pStyle w:val="HFSBODYTEXTnum"/>
      </w:pPr>
      <w:r w:rsidRPr="00AE422D">
        <w:t>5.32</w:t>
      </w:r>
      <w:r w:rsidRPr="00AE422D">
        <w:tab/>
      </w:r>
      <w:r w:rsidR="00EE0382" w:rsidRPr="00AE422D">
        <w:t>Sections: 1, 2, 3, 4, 5, 6 (Adverse Incident/Event Reporting), 7, 8.</w:t>
      </w:r>
    </w:p>
    <w:p w14:paraId="7390D523" w14:textId="77777777" w:rsidR="001B5FE6" w:rsidRPr="00AE422D" w:rsidRDefault="001B5FE6" w:rsidP="009672AD">
      <w:pPr>
        <w:pStyle w:val="HFSHeading3"/>
      </w:pPr>
      <w:r w:rsidRPr="00AE422D">
        <w:t xml:space="preserve">Key </w:t>
      </w:r>
      <w:r w:rsidR="00F14583" w:rsidRPr="00AE422D">
        <w:t>l</w:t>
      </w:r>
      <w:r w:rsidRPr="00AE422D">
        <w:t>e</w:t>
      </w:r>
      <w:r w:rsidR="00FD61AF" w:rsidRPr="00AE422D">
        <w:t>gislation to be familiar with:</w:t>
      </w:r>
    </w:p>
    <w:p w14:paraId="164D89E4" w14:textId="77777777" w:rsidR="001B5FE6" w:rsidRPr="00AE422D" w:rsidRDefault="001B5FE6" w:rsidP="00F801CE">
      <w:pPr>
        <w:pStyle w:val="HFSBullet0"/>
        <w:rPr>
          <w:rStyle w:val="Hyperlink"/>
          <w:color w:val="auto"/>
          <w:u w:val="none"/>
        </w:rPr>
      </w:pPr>
      <w:r w:rsidRPr="00AE422D">
        <w:t xml:space="preserve">Provision and Use of Work Equipment Regulations 1998 </w:t>
      </w:r>
      <w:hyperlink r:id="rId323" w:history="1">
        <w:r w:rsidRPr="00AE422D">
          <w:rPr>
            <w:vertAlign w:val="superscript"/>
          </w:rPr>
          <w:t>46</w:t>
        </w:r>
      </w:hyperlink>
      <w:r w:rsidR="00AD2F4E" w:rsidRPr="00AE422D">
        <w:rPr>
          <w:vertAlign w:val="superscript"/>
        </w:rPr>
        <w:t xml:space="preserve"> </w:t>
      </w:r>
      <w:r w:rsidR="00AD2F4E" w:rsidRPr="00AE422D">
        <w:rPr>
          <w:rStyle w:val="Hyperlink"/>
          <w:color w:val="auto"/>
          <w:u w:val="none"/>
        </w:rPr>
        <w:t>;</w:t>
      </w:r>
    </w:p>
    <w:p w14:paraId="37AFB224" w14:textId="77777777" w:rsidR="001B5FE6" w:rsidRPr="00AE422D" w:rsidRDefault="001B5FE6" w:rsidP="00F801CE">
      <w:pPr>
        <w:pStyle w:val="HFSBullet0"/>
      </w:pPr>
      <w:r w:rsidRPr="00AE422D">
        <w:rPr>
          <w:rFonts w:eastAsiaTheme="majorEastAsia"/>
        </w:rPr>
        <w:t>Public Contracts (Scotland) Regulations 2015</w:t>
      </w:r>
      <w:r w:rsidRPr="00AE422D">
        <w:rPr>
          <w:color w:val="0000FF"/>
        </w:rPr>
        <w:t xml:space="preserve"> </w:t>
      </w:r>
      <w:r w:rsidRPr="00AE422D">
        <w:t xml:space="preserve">(which transpose the public procurement Directive) </w:t>
      </w:r>
      <w:hyperlink r:id="rId324" w:history="1">
        <w:r w:rsidRPr="00AE422D">
          <w:rPr>
            <w:vertAlign w:val="superscript"/>
          </w:rPr>
          <w:t>29</w:t>
        </w:r>
      </w:hyperlink>
      <w:r w:rsidR="00AD2F4E" w:rsidRPr="00AE422D">
        <w:rPr>
          <w:vertAlign w:val="superscript"/>
        </w:rPr>
        <w:t xml:space="preserve"> </w:t>
      </w:r>
      <w:r w:rsidR="00AD2F4E" w:rsidRPr="00AE422D">
        <w:t>;</w:t>
      </w:r>
    </w:p>
    <w:p w14:paraId="6A51DF66" w14:textId="77777777" w:rsidR="001B5FE6" w:rsidRPr="00AE422D" w:rsidRDefault="001B5FE6" w:rsidP="00F801CE">
      <w:pPr>
        <w:pStyle w:val="HFSBullet0"/>
      </w:pPr>
      <w:r w:rsidRPr="00AE422D">
        <w:rPr>
          <w:rFonts w:eastAsiaTheme="majorEastAsia"/>
        </w:rPr>
        <w:t>Procurement (Scotland) Regulations 2016</w:t>
      </w:r>
      <w:r w:rsidRPr="00AE422D">
        <w:t xml:space="preserve"> </w:t>
      </w:r>
      <w:hyperlink r:id="rId325" w:history="1">
        <w:r w:rsidRPr="00AE422D">
          <w:rPr>
            <w:vertAlign w:val="superscript"/>
          </w:rPr>
          <w:t>30</w:t>
        </w:r>
      </w:hyperlink>
      <w:r w:rsidR="00AD2F4E" w:rsidRPr="00AE422D">
        <w:rPr>
          <w:vertAlign w:val="superscript"/>
        </w:rPr>
        <w:t xml:space="preserve"> </w:t>
      </w:r>
      <w:r w:rsidR="00AD2F4E" w:rsidRPr="00AE422D">
        <w:t>;</w:t>
      </w:r>
    </w:p>
    <w:p w14:paraId="126192F3" w14:textId="77777777" w:rsidR="007361A3" w:rsidRPr="00AE422D" w:rsidRDefault="007361A3" w:rsidP="00F801CE">
      <w:pPr>
        <w:pStyle w:val="HFSBullet0"/>
      </w:pPr>
      <w:r w:rsidRPr="00AE422D">
        <w:t xml:space="preserve">UK Medical Devices Regulations 2002 (SI 2002 No 618 </w:t>
      </w:r>
      <w:hyperlink r:id="rId326" w:history="1">
        <w:r w:rsidRPr="00AE422D">
          <w:rPr>
            <w:rFonts w:ascii="Calibri" w:hAnsi="Calibri" w:cs="Calibri"/>
            <w:vertAlign w:val="superscript"/>
          </w:rPr>
          <w:t>91</w:t>
        </w:r>
      </w:hyperlink>
      <w:r w:rsidRPr="00AE422D">
        <w:t xml:space="preserve">, as amended </w:t>
      </w:r>
      <w:hyperlink r:id="rId327" w:history="1">
        <w:r w:rsidRPr="00AE422D">
          <w:rPr>
            <w:rFonts w:ascii="Calibri" w:hAnsi="Calibri" w:cs="Calibri"/>
            <w:vertAlign w:val="superscript"/>
          </w:rPr>
          <w:t>92</w:t>
        </w:r>
      </w:hyperlink>
      <w:r w:rsidRPr="00AE422D">
        <w:rPr>
          <w:rFonts w:ascii="Calibri" w:hAnsi="Calibri" w:cs="Calibri"/>
          <w:vertAlign w:val="superscript"/>
        </w:rPr>
        <w:t>, </w:t>
      </w:r>
      <w:hyperlink r:id="rId328" w:history="1">
        <w:r w:rsidRPr="00AE422D">
          <w:rPr>
            <w:rFonts w:asciiTheme="minorHAnsi" w:hAnsiTheme="minorHAnsi" w:cstheme="minorHAnsi"/>
            <w:vertAlign w:val="superscript"/>
          </w:rPr>
          <w:t>72</w:t>
        </w:r>
      </w:hyperlink>
      <w:r w:rsidRPr="00AE422D">
        <w:t>);</w:t>
      </w:r>
    </w:p>
    <w:p w14:paraId="61F44177" w14:textId="279ECE6A" w:rsidR="001B5FE6" w:rsidRPr="00AE422D" w:rsidRDefault="001B5FE6" w:rsidP="00F801CE">
      <w:pPr>
        <w:pStyle w:val="HFSBullet0"/>
      </w:pPr>
      <w:r w:rsidRPr="00AE422D">
        <w:t xml:space="preserve">The Medical Devices (Amendment etc.) (EU exit) Regulations 2019 </w:t>
      </w:r>
      <w:hyperlink r:id="rId329" w:history="1">
        <w:r w:rsidRPr="00AE422D">
          <w:rPr>
            <w:vertAlign w:val="superscript"/>
          </w:rPr>
          <w:t>72</w:t>
        </w:r>
      </w:hyperlink>
      <w:r w:rsidR="00AD2F4E" w:rsidRPr="00AE422D">
        <w:rPr>
          <w:vertAlign w:val="superscript"/>
        </w:rPr>
        <w:t xml:space="preserve"> </w:t>
      </w:r>
      <w:r w:rsidR="00AD2F4E" w:rsidRPr="00AE422D">
        <w:t>;</w:t>
      </w:r>
    </w:p>
    <w:p w14:paraId="72806445" w14:textId="30E1A9D7" w:rsidR="001B5FE6" w:rsidRPr="00AE422D" w:rsidRDefault="001B5FE6" w:rsidP="00F801CE">
      <w:pPr>
        <w:pStyle w:val="HFSBullet0"/>
      </w:pPr>
      <w:r w:rsidRPr="00AE422D">
        <w:t xml:space="preserve">Medical Devices Regulations (Regulation (EU) 2017/745) </w:t>
      </w:r>
      <w:hyperlink r:id="rId330" w:history="1">
        <w:r w:rsidR="00557E33" w:rsidRPr="00AE422D">
          <w:rPr>
            <w:rStyle w:val="Hyperlink"/>
            <w:color w:val="auto"/>
            <w:u w:val="none"/>
            <w:vertAlign w:val="superscript"/>
          </w:rPr>
          <w:t>27</w:t>
        </w:r>
      </w:hyperlink>
      <w:r w:rsidR="00557E33" w:rsidRPr="00AE422D">
        <w:rPr>
          <w:vertAlign w:val="superscript"/>
        </w:rPr>
        <w:t xml:space="preserve"> </w:t>
      </w:r>
      <w:r w:rsidR="00AD2F4E" w:rsidRPr="00AE422D">
        <w:t>;</w:t>
      </w:r>
    </w:p>
    <w:p w14:paraId="42939670" w14:textId="30124EF6" w:rsidR="001B5FE6" w:rsidRPr="00AE422D" w:rsidRDefault="001B5FE6" w:rsidP="00F801CE">
      <w:pPr>
        <w:pStyle w:val="HFSBullet0"/>
      </w:pPr>
      <w:r w:rsidRPr="00AE422D">
        <w:t xml:space="preserve">In Vitro Diagnostic Medical Devices Regulations (Regulation (EU) 2017/746) </w:t>
      </w:r>
      <w:hyperlink r:id="rId331" w:history="1">
        <w:r w:rsidR="00557E33" w:rsidRPr="00AE422D">
          <w:rPr>
            <w:rStyle w:val="Hyperlink"/>
            <w:color w:val="auto"/>
            <w:u w:val="none"/>
            <w:vertAlign w:val="superscript"/>
          </w:rPr>
          <w:t>28</w:t>
        </w:r>
      </w:hyperlink>
      <w:r w:rsidR="00557E33" w:rsidRPr="00AE422D">
        <w:rPr>
          <w:vertAlign w:val="superscript"/>
        </w:rPr>
        <w:t xml:space="preserve"> </w:t>
      </w:r>
      <w:r w:rsidR="00345945" w:rsidRPr="00AE422D">
        <w:t>.</w:t>
      </w:r>
    </w:p>
    <w:p w14:paraId="496C0A5C" w14:textId="77777777" w:rsidR="00601845" w:rsidRPr="00AE422D" w:rsidRDefault="00601845" w:rsidP="00F801CE">
      <w:pPr>
        <w:pStyle w:val="HFSBullet0"/>
        <w:numPr>
          <w:ilvl w:val="0"/>
          <w:numId w:val="0"/>
        </w:numPr>
        <w:rPr>
          <w:sz w:val="12"/>
        </w:rPr>
      </w:pPr>
    </w:p>
    <w:p w14:paraId="32FF2BC4" w14:textId="77777777" w:rsidR="001B5FE6" w:rsidRPr="00AE422D" w:rsidRDefault="001B5FE6" w:rsidP="009672AD">
      <w:pPr>
        <w:pStyle w:val="HFSHeading3"/>
      </w:pPr>
      <w:r w:rsidRPr="00AE422D">
        <w:t>Additional</w:t>
      </w:r>
      <w:r w:rsidR="00FD61AF" w:rsidRPr="00AE422D">
        <w:t xml:space="preserve"> guidance to be familiar with:</w:t>
      </w:r>
    </w:p>
    <w:p w14:paraId="023ED952" w14:textId="77777777" w:rsidR="001B5FE6" w:rsidRPr="00AE422D" w:rsidRDefault="001B5FE6" w:rsidP="00F801CE">
      <w:pPr>
        <w:pStyle w:val="HFSBullet0"/>
        <w:rPr>
          <w:rStyle w:val="Hyperlink"/>
          <w:color w:val="auto"/>
          <w:u w:val="none"/>
        </w:rPr>
      </w:pPr>
      <w:r w:rsidRPr="00AE422D">
        <w:t xml:space="preserve">Scottish Government CEL 35 (2010) </w:t>
      </w:r>
      <w:hyperlink r:id="rId332" w:history="1">
        <w:r w:rsidRPr="00AE422D">
          <w:rPr>
            <w:vertAlign w:val="superscript"/>
          </w:rPr>
          <w:t>48</w:t>
        </w:r>
      </w:hyperlink>
      <w:r w:rsidR="00345945" w:rsidRPr="00AE422D">
        <w:rPr>
          <w:vertAlign w:val="superscript"/>
        </w:rPr>
        <w:t xml:space="preserve"> </w:t>
      </w:r>
      <w:r w:rsidR="00345945" w:rsidRPr="00AE422D">
        <w:rPr>
          <w:rStyle w:val="Hyperlink"/>
          <w:color w:val="auto"/>
          <w:u w:val="none"/>
        </w:rPr>
        <w:t>;</w:t>
      </w:r>
    </w:p>
    <w:p w14:paraId="4023CD78" w14:textId="585D0A92" w:rsidR="001B5FE6" w:rsidRPr="00AE422D" w:rsidRDefault="001B5FE6" w:rsidP="00F801CE">
      <w:pPr>
        <w:pStyle w:val="HFSBullet0"/>
      </w:pPr>
      <w:r w:rsidRPr="00AE422D">
        <w:t xml:space="preserve">Scottish Government CEL 43 (2009) </w:t>
      </w:r>
      <w:hyperlink r:id="rId333" w:history="1">
        <w:r w:rsidRPr="00AE422D">
          <w:rPr>
            <w:vertAlign w:val="superscript"/>
          </w:rPr>
          <w:t>49</w:t>
        </w:r>
      </w:hyperlink>
      <w:r w:rsidR="00345945" w:rsidRPr="00AE422D">
        <w:rPr>
          <w:vertAlign w:val="superscript"/>
        </w:rPr>
        <w:t xml:space="preserve"> </w:t>
      </w:r>
      <w:r w:rsidR="00345945" w:rsidRPr="00AE422D">
        <w:t>;</w:t>
      </w:r>
    </w:p>
    <w:p w14:paraId="388E54A8" w14:textId="285DB850" w:rsidR="001B5FE6" w:rsidRPr="00AE422D" w:rsidRDefault="001B5FE6" w:rsidP="00F801CE">
      <w:pPr>
        <w:pStyle w:val="HFSBullet0"/>
        <w:rPr>
          <w:rStyle w:val="Hyperlink"/>
          <w:color w:val="auto"/>
          <w:u w:val="none"/>
        </w:rPr>
      </w:pPr>
      <w:r w:rsidRPr="00AE422D">
        <w:t xml:space="preserve">Scottish Government CEL 05 (2012) </w:t>
      </w:r>
      <w:hyperlink r:id="rId334" w:history="1">
        <w:r w:rsidR="00D21AF4" w:rsidRPr="00AE422D">
          <w:rPr>
            <w:vertAlign w:val="superscript"/>
          </w:rPr>
          <w:t>18</w:t>
        </w:r>
      </w:hyperlink>
      <w:r w:rsidR="00D21AF4" w:rsidRPr="00AE422D">
        <w:rPr>
          <w:vertAlign w:val="superscript"/>
        </w:rPr>
        <w:t xml:space="preserve"> </w:t>
      </w:r>
      <w:r w:rsidR="00345945" w:rsidRPr="00AE422D">
        <w:rPr>
          <w:rStyle w:val="Hyperlink"/>
          <w:color w:val="auto"/>
          <w:u w:val="none"/>
        </w:rPr>
        <w:t>;</w:t>
      </w:r>
    </w:p>
    <w:p w14:paraId="47527644" w14:textId="77777777" w:rsidR="001B5FE6" w:rsidRPr="00AE422D" w:rsidRDefault="001B5FE6" w:rsidP="00F801CE">
      <w:pPr>
        <w:pStyle w:val="HFSBullet0"/>
        <w:rPr>
          <w:rStyle w:val="Hyperlink"/>
          <w:color w:val="auto"/>
          <w:u w:val="none"/>
        </w:rPr>
      </w:pPr>
      <w:r w:rsidRPr="00AE422D">
        <w:t xml:space="preserve">Better Equipped to Care?, Audit Scotland 2004 </w:t>
      </w:r>
      <w:hyperlink r:id="rId335" w:history="1">
        <w:r w:rsidRPr="00AE422D">
          <w:rPr>
            <w:vertAlign w:val="superscript"/>
          </w:rPr>
          <w:t>51</w:t>
        </w:r>
      </w:hyperlink>
      <w:r w:rsidR="00345945" w:rsidRPr="00AE422D">
        <w:rPr>
          <w:vertAlign w:val="superscript"/>
        </w:rPr>
        <w:t xml:space="preserve"> </w:t>
      </w:r>
      <w:r w:rsidR="00345945" w:rsidRPr="00AE422D">
        <w:rPr>
          <w:rStyle w:val="Hyperlink"/>
          <w:color w:val="auto"/>
          <w:u w:val="none"/>
        </w:rPr>
        <w:t>;</w:t>
      </w:r>
    </w:p>
    <w:p w14:paraId="418FE240" w14:textId="77777777" w:rsidR="001B5FE6" w:rsidRPr="00AE422D" w:rsidRDefault="001B5FE6" w:rsidP="00F801CE">
      <w:pPr>
        <w:pStyle w:val="HFSBullet0"/>
      </w:pPr>
      <w:r w:rsidRPr="00AE422D">
        <w:rPr>
          <w:color w:val="202020"/>
        </w:rPr>
        <w:t xml:space="preserve">The National Audit Office report of 10 June 1999: </w:t>
      </w:r>
      <w:r w:rsidRPr="00AE422D">
        <w:t xml:space="preserve">The Management of Medical Equipment in NHS Acute Trusts in England </w:t>
      </w:r>
      <w:hyperlink r:id="rId336" w:history="1">
        <w:r w:rsidRPr="00AE422D">
          <w:rPr>
            <w:vertAlign w:val="superscript"/>
          </w:rPr>
          <w:t>53</w:t>
        </w:r>
      </w:hyperlink>
      <w:r w:rsidR="00345945" w:rsidRPr="00AE422D">
        <w:rPr>
          <w:vertAlign w:val="superscript"/>
        </w:rPr>
        <w:t xml:space="preserve"> </w:t>
      </w:r>
      <w:r w:rsidR="00345945" w:rsidRPr="00AE422D">
        <w:t>;</w:t>
      </w:r>
    </w:p>
    <w:p w14:paraId="47E77908" w14:textId="77777777" w:rsidR="001B5FE6" w:rsidRPr="00AE422D" w:rsidRDefault="001B5FE6" w:rsidP="00F801CE">
      <w:pPr>
        <w:pStyle w:val="HFSBullet0"/>
      </w:pPr>
      <w:r w:rsidRPr="00AE422D">
        <w:t xml:space="preserve">Health Facilities Scotland Guidance </w:t>
      </w:r>
      <w:hyperlink r:id="rId337" w:history="1">
        <w:r w:rsidRPr="00AE422D">
          <w:rPr>
            <w:vertAlign w:val="superscript"/>
          </w:rPr>
          <w:t>57</w:t>
        </w:r>
      </w:hyperlink>
      <w:r w:rsidR="00345945" w:rsidRPr="00AE422D">
        <w:rPr>
          <w:vertAlign w:val="superscript"/>
        </w:rPr>
        <w:t xml:space="preserve"> </w:t>
      </w:r>
      <w:r w:rsidR="00345945" w:rsidRPr="00AE422D">
        <w:t>;</w:t>
      </w:r>
    </w:p>
    <w:p w14:paraId="161B0233" w14:textId="15E16258" w:rsidR="001B5FE6" w:rsidRPr="00AE422D" w:rsidRDefault="001B5FE6" w:rsidP="00F801CE">
      <w:pPr>
        <w:pStyle w:val="HFSBullet0"/>
        <w:rPr>
          <w:rStyle w:val="Hyperlink"/>
          <w:color w:val="auto"/>
          <w:u w:val="none"/>
        </w:rPr>
      </w:pPr>
      <w:r w:rsidRPr="00AE422D">
        <w:t xml:space="preserve">Health Protection Scotland, Compendium of HAI Guidance </w:t>
      </w:r>
      <w:hyperlink r:id="rId338" w:history="1">
        <w:r w:rsidRPr="00AE422D">
          <w:rPr>
            <w:vertAlign w:val="superscript"/>
          </w:rPr>
          <w:t>56</w:t>
        </w:r>
      </w:hyperlink>
      <w:r w:rsidR="00345945" w:rsidRPr="00AE422D">
        <w:rPr>
          <w:vertAlign w:val="superscript"/>
        </w:rPr>
        <w:t xml:space="preserve"> </w:t>
      </w:r>
      <w:r w:rsidR="00345945" w:rsidRPr="00AE422D">
        <w:rPr>
          <w:rStyle w:val="Hyperlink"/>
          <w:color w:val="auto"/>
          <w:u w:val="none"/>
        </w:rPr>
        <w:t>.</w:t>
      </w:r>
    </w:p>
    <w:p w14:paraId="028694AD" w14:textId="77777777" w:rsidR="00601845" w:rsidRPr="00AE422D" w:rsidRDefault="00601845" w:rsidP="00F801CE">
      <w:pPr>
        <w:pStyle w:val="HFSBullet0"/>
        <w:numPr>
          <w:ilvl w:val="0"/>
          <w:numId w:val="0"/>
        </w:numPr>
        <w:rPr>
          <w:rStyle w:val="Hyperlink"/>
          <w:color w:val="auto"/>
          <w:sz w:val="12"/>
          <w:u w:val="none"/>
        </w:rPr>
      </w:pPr>
    </w:p>
    <w:p w14:paraId="25300D49" w14:textId="77777777" w:rsidR="0036764F" w:rsidRPr="00AE422D" w:rsidRDefault="0036764F" w:rsidP="00A53E09">
      <w:pPr>
        <w:pStyle w:val="HFSHeading2nonum"/>
      </w:pPr>
      <w:bookmarkStart w:id="62" w:name="_Toc74062857"/>
      <w:r w:rsidRPr="00AE422D">
        <w:t xml:space="preserve">Staff who procure </w:t>
      </w:r>
      <w:r w:rsidR="00DC3BA2" w:rsidRPr="00AE422D">
        <w:t>m</w:t>
      </w:r>
      <w:r w:rsidRPr="00AE422D">
        <w:t xml:space="preserve">edical </w:t>
      </w:r>
      <w:r w:rsidR="00DC3BA2" w:rsidRPr="00AE422D">
        <w:t>d</w:t>
      </w:r>
      <w:r w:rsidRPr="00AE422D">
        <w:t xml:space="preserve">evices or </w:t>
      </w:r>
      <w:r w:rsidR="00DC3BA2" w:rsidRPr="00AE422D">
        <w:t>e</w:t>
      </w:r>
      <w:r w:rsidRPr="00AE422D">
        <w:t>quipment</w:t>
      </w:r>
      <w:bookmarkEnd w:id="62"/>
      <w:r w:rsidRPr="00AE422D">
        <w:t xml:space="preserve"> </w:t>
      </w:r>
    </w:p>
    <w:p w14:paraId="3F7A6A2F" w14:textId="77777777" w:rsidR="0036764F" w:rsidRPr="00AE422D" w:rsidRDefault="0036764F" w:rsidP="0036764F">
      <w:pPr>
        <w:pStyle w:val="HFSBODYTEXTnum"/>
      </w:pPr>
      <w:r w:rsidRPr="00AE422D">
        <w:t>5.</w:t>
      </w:r>
      <w:r w:rsidR="009672AD" w:rsidRPr="00AE422D">
        <w:t>33</w:t>
      </w:r>
      <w:r w:rsidRPr="00AE422D">
        <w:tab/>
        <w:t xml:space="preserve">All staff procuring </w:t>
      </w:r>
      <w:r w:rsidR="00DC3BA2" w:rsidRPr="00AE422D">
        <w:t>h</w:t>
      </w:r>
      <w:r w:rsidRPr="00AE422D">
        <w:t xml:space="preserve">ealth </w:t>
      </w:r>
      <w:r w:rsidR="00DC3BA2" w:rsidRPr="00AE422D">
        <w:t>t</w:t>
      </w:r>
      <w:r w:rsidRPr="00AE422D">
        <w:t>echnology products should operate within the procurement governance arrangements in place within their own organisations.   All acquisitions will require appropriate scrutiny to ensure they are pertinent to the need in hand.</w:t>
      </w:r>
    </w:p>
    <w:p w14:paraId="56485D8C" w14:textId="77777777" w:rsidR="0036764F" w:rsidRPr="00AE422D" w:rsidRDefault="0036764F" w:rsidP="0036764F">
      <w:pPr>
        <w:pStyle w:val="HFSHeading3"/>
      </w:pPr>
      <w:r w:rsidRPr="00AE422D">
        <w:t xml:space="preserve">The </w:t>
      </w:r>
      <w:r w:rsidR="00F14583" w:rsidRPr="00AE422D">
        <w:t>k</w:t>
      </w:r>
      <w:r w:rsidRPr="00AE422D">
        <w:t xml:space="preserve">nowledge &amp; </w:t>
      </w:r>
      <w:r w:rsidR="00F14583" w:rsidRPr="00AE422D">
        <w:t>s</w:t>
      </w:r>
      <w:r w:rsidRPr="00AE422D">
        <w:t xml:space="preserve">kills </w:t>
      </w:r>
      <w:r w:rsidR="00F14583" w:rsidRPr="00AE422D">
        <w:t>r</w:t>
      </w:r>
      <w:r w:rsidRPr="00AE422D">
        <w:t xml:space="preserve">equirements of </w:t>
      </w:r>
      <w:r w:rsidR="00F14583" w:rsidRPr="00AE422D">
        <w:t>p</w:t>
      </w:r>
      <w:r w:rsidRPr="00AE422D">
        <w:t xml:space="preserve">rocurement </w:t>
      </w:r>
      <w:r w:rsidR="00F14583" w:rsidRPr="00AE422D">
        <w:t>o</w:t>
      </w:r>
      <w:r w:rsidRPr="00AE422D">
        <w:t xml:space="preserve">fficers in </w:t>
      </w:r>
      <w:r w:rsidR="00F14583" w:rsidRPr="00AE422D">
        <w:t>r</w:t>
      </w:r>
      <w:r w:rsidRPr="00AE422D">
        <w:t xml:space="preserve">elation to this </w:t>
      </w:r>
      <w:r w:rsidR="00F14583" w:rsidRPr="00AE422D">
        <w:t>g</w:t>
      </w:r>
      <w:r w:rsidRPr="00AE422D">
        <w:t>uidance</w:t>
      </w:r>
    </w:p>
    <w:p w14:paraId="3139A0D9" w14:textId="77777777" w:rsidR="0036764F" w:rsidRPr="00AE422D" w:rsidRDefault="0036764F" w:rsidP="0036764F">
      <w:pPr>
        <w:pStyle w:val="HFSBODYTEXTnum"/>
      </w:pPr>
      <w:r w:rsidRPr="00AE422D">
        <w:t>5.</w:t>
      </w:r>
      <w:r w:rsidR="009672AD" w:rsidRPr="00AE422D">
        <w:t>34</w:t>
      </w:r>
      <w:r w:rsidRPr="00AE422D">
        <w:tab/>
        <w:t>The Scottish Government's National Procurement Competency Framework</w:t>
      </w:r>
      <w:r w:rsidR="001077E7" w:rsidRPr="00AE422D">
        <w:t> </w:t>
      </w:r>
      <w:hyperlink r:id="rId339" w:history="1">
        <w:r w:rsidR="001077E7" w:rsidRPr="00AE422D">
          <w:rPr>
            <w:rStyle w:val="Hyperlink"/>
            <w:color w:val="auto"/>
            <w:u w:val="none"/>
            <w:vertAlign w:val="superscript"/>
          </w:rPr>
          <w:t>247</w:t>
        </w:r>
      </w:hyperlink>
      <w:r w:rsidRPr="00AE422D">
        <w:t xml:space="preserve"> sets out the skills and competency levels required by public sector staff involved in the procurement process.  Procurement </w:t>
      </w:r>
      <w:r w:rsidR="00DC3BA2" w:rsidRPr="00AE422D">
        <w:t>o</w:t>
      </w:r>
      <w:r w:rsidRPr="00AE422D">
        <w:t>fficers must be appropriately qualified according to their individual role requirements in line with this.</w:t>
      </w:r>
    </w:p>
    <w:p w14:paraId="0ADC6845" w14:textId="77777777" w:rsidR="0036764F" w:rsidRPr="00AE422D" w:rsidRDefault="0036764F" w:rsidP="0036764F">
      <w:pPr>
        <w:pStyle w:val="HFSHeading3"/>
      </w:pPr>
      <w:r w:rsidRPr="00AE422D">
        <w:t xml:space="preserve">The </w:t>
      </w:r>
      <w:r w:rsidR="00F14583" w:rsidRPr="00AE422D">
        <w:t>r</w:t>
      </w:r>
      <w:r w:rsidRPr="00AE422D">
        <w:t xml:space="preserve">ole of </w:t>
      </w:r>
      <w:r w:rsidR="00F14583" w:rsidRPr="00AE422D">
        <w:t>p</w:t>
      </w:r>
      <w:r w:rsidRPr="00AE422D">
        <w:t xml:space="preserve">rocurement </w:t>
      </w:r>
      <w:r w:rsidR="00F14583" w:rsidRPr="00AE422D">
        <w:t xml:space="preserve">officers </w:t>
      </w:r>
      <w:r w:rsidRPr="00AE422D">
        <w:t xml:space="preserve">in </w:t>
      </w:r>
      <w:r w:rsidR="00F14583" w:rsidRPr="00AE422D">
        <w:t xml:space="preserve">relation </w:t>
      </w:r>
      <w:r w:rsidRPr="00AE422D">
        <w:t xml:space="preserve">to this </w:t>
      </w:r>
      <w:r w:rsidR="00F14583" w:rsidRPr="00AE422D">
        <w:t>guidance</w:t>
      </w:r>
    </w:p>
    <w:p w14:paraId="4498E4D3" w14:textId="77777777" w:rsidR="0036764F" w:rsidRPr="00AE422D" w:rsidRDefault="0036764F" w:rsidP="0036764F">
      <w:pPr>
        <w:pStyle w:val="HFSBODYTEXTnum"/>
      </w:pPr>
      <w:r w:rsidRPr="00AE422D">
        <w:t>5.</w:t>
      </w:r>
      <w:r w:rsidR="009672AD" w:rsidRPr="00AE422D">
        <w:t>35</w:t>
      </w:r>
      <w:r w:rsidRPr="00AE422D">
        <w:tab/>
        <w:t xml:space="preserve">Procurement </w:t>
      </w:r>
      <w:r w:rsidR="00DC3BA2" w:rsidRPr="00AE422D">
        <w:t>o</w:t>
      </w:r>
      <w:r w:rsidRPr="00AE422D">
        <w:t>fficers involved with health technology acquisition will include responsibility for:</w:t>
      </w:r>
    </w:p>
    <w:p w14:paraId="388F509D" w14:textId="77777777" w:rsidR="0036764F" w:rsidRPr="00AE422D" w:rsidRDefault="00345945" w:rsidP="00F801CE">
      <w:pPr>
        <w:pStyle w:val="HFSBullet0"/>
      </w:pPr>
      <w:r w:rsidRPr="00AE422D">
        <w:lastRenderedPageBreak/>
        <w:t>p</w:t>
      </w:r>
      <w:r w:rsidR="0036764F" w:rsidRPr="00AE422D">
        <w:t>roject managing equipping competition and tendering projects using national public contract management systems.  Project related activities include scheduling, costing, specifying, purchasing, delivery and cost control elements of health technolo</w:t>
      </w:r>
      <w:r w:rsidRPr="00AE422D">
        <w:t>gy related procurement projects;</w:t>
      </w:r>
    </w:p>
    <w:p w14:paraId="6D146854" w14:textId="77777777" w:rsidR="0036764F" w:rsidRPr="00AE422D" w:rsidRDefault="00345945" w:rsidP="00F801CE">
      <w:pPr>
        <w:pStyle w:val="HFSBullet0"/>
      </w:pPr>
      <w:r w:rsidRPr="00AE422D">
        <w:t>c</w:t>
      </w:r>
      <w:r w:rsidR="0036764F" w:rsidRPr="00AE422D">
        <w:t>ontrolling procurement activities within the organisation applying procureme</w:t>
      </w:r>
      <w:r w:rsidRPr="00AE422D">
        <w:t>nt strategy compliant protocols;</w:t>
      </w:r>
    </w:p>
    <w:p w14:paraId="42F361CA" w14:textId="77777777" w:rsidR="0036764F" w:rsidRPr="00AE422D" w:rsidRDefault="00345945" w:rsidP="00F801CE">
      <w:pPr>
        <w:pStyle w:val="HFSBullet0"/>
      </w:pPr>
      <w:r w:rsidRPr="00AE422D">
        <w:t>a</w:t>
      </w:r>
      <w:r w:rsidR="0036764F" w:rsidRPr="00AE422D">
        <w:t xml:space="preserve">cting as a product specialist, providing specialist technical advice on acquisition of health technology equipment </w:t>
      </w:r>
      <w:r w:rsidRPr="00AE422D">
        <w:t xml:space="preserve">utilised in </w:t>
      </w:r>
      <w:r w:rsidR="008B75C3" w:rsidRPr="00AE422D">
        <w:t>organisation</w:t>
      </w:r>
      <w:r w:rsidRPr="00AE422D">
        <w:t>s;</w:t>
      </w:r>
    </w:p>
    <w:p w14:paraId="0DFB6537" w14:textId="1D369CA9" w:rsidR="0036764F" w:rsidRPr="00AE422D" w:rsidRDefault="00345945" w:rsidP="00F801CE">
      <w:pPr>
        <w:pStyle w:val="HFSBullet0"/>
      </w:pPr>
      <w:r w:rsidRPr="00AE422D">
        <w:t>l</w:t>
      </w:r>
      <w:r w:rsidR="0036764F" w:rsidRPr="00AE422D">
        <w:t>iaising and negotiating with contractors, suppliers plus in-organisation specialists and multi-professional governance groups.</w:t>
      </w:r>
    </w:p>
    <w:p w14:paraId="5324BCAF" w14:textId="77777777" w:rsidR="00601845" w:rsidRPr="00AE422D" w:rsidRDefault="00601845" w:rsidP="00F801CE">
      <w:pPr>
        <w:pStyle w:val="HFSBullet0"/>
        <w:numPr>
          <w:ilvl w:val="0"/>
          <w:numId w:val="0"/>
        </w:numPr>
        <w:rPr>
          <w:sz w:val="12"/>
        </w:rPr>
      </w:pPr>
    </w:p>
    <w:p w14:paraId="0066B8DD" w14:textId="77777777" w:rsidR="0036764F" w:rsidRPr="00AE422D" w:rsidRDefault="0036764F" w:rsidP="0036764F">
      <w:pPr>
        <w:pStyle w:val="HFSHeading3"/>
      </w:pPr>
      <w:r w:rsidRPr="00AE422D">
        <w:t>Pre-</w:t>
      </w:r>
      <w:r w:rsidR="00F14583" w:rsidRPr="00AE422D">
        <w:t>a</w:t>
      </w:r>
      <w:r w:rsidRPr="00AE422D">
        <w:t xml:space="preserve">cquisition </w:t>
      </w:r>
      <w:r w:rsidR="00F14583" w:rsidRPr="00AE422D">
        <w:t>c</w:t>
      </w:r>
      <w:r w:rsidRPr="00AE422D">
        <w:t xml:space="preserve">hecklist for </w:t>
      </w:r>
      <w:r w:rsidR="00F14583" w:rsidRPr="00AE422D">
        <w:t>p</w:t>
      </w:r>
      <w:r w:rsidRPr="00AE422D">
        <w:t>urchasers</w:t>
      </w:r>
    </w:p>
    <w:p w14:paraId="7FCEAD81" w14:textId="77777777" w:rsidR="0036764F" w:rsidRPr="00AE422D" w:rsidRDefault="0036764F" w:rsidP="0036764F">
      <w:pPr>
        <w:pStyle w:val="HFSBODYTEXTnum"/>
        <w:rPr>
          <w:rStyle w:val="HFSHeading3Char"/>
          <w:rFonts w:cs="Times New Roman"/>
          <w:b w:val="0"/>
          <w:bCs w:val="0"/>
          <w:color w:val="auto"/>
          <w:kern w:val="0"/>
          <w:szCs w:val="20"/>
        </w:rPr>
      </w:pPr>
      <w:r w:rsidRPr="00AE422D">
        <w:rPr>
          <w:rStyle w:val="HFSHeading3Char"/>
          <w:rFonts w:cs="Times New Roman"/>
          <w:b w:val="0"/>
          <w:bCs w:val="0"/>
          <w:color w:val="auto"/>
          <w:kern w:val="0"/>
          <w:szCs w:val="20"/>
        </w:rPr>
        <w:t>5.</w:t>
      </w:r>
      <w:r w:rsidR="009672AD" w:rsidRPr="00AE422D">
        <w:rPr>
          <w:rStyle w:val="HFSHeading3Char"/>
          <w:rFonts w:cs="Times New Roman"/>
          <w:b w:val="0"/>
          <w:bCs w:val="0"/>
          <w:color w:val="auto"/>
          <w:kern w:val="0"/>
          <w:szCs w:val="20"/>
        </w:rPr>
        <w:t>36</w:t>
      </w:r>
      <w:r w:rsidRPr="00AE422D">
        <w:rPr>
          <w:rStyle w:val="HFSHeading3Char"/>
          <w:rFonts w:cs="Times New Roman"/>
          <w:b w:val="0"/>
          <w:bCs w:val="0"/>
          <w:color w:val="auto"/>
          <w:kern w:val="0"/>
          <w:szCs w:val="20"/>
        </w:rPr>
        <w:tab/>
      </w:r>
      <w:r w:rsidRPr="00AE422D">
        <w:rPr>
          <w:rStyle w:val="HFSBodyTextnumChar"/>
        </w:rPr>
        <w:t>Purchasers of health technology equipment should take account of the following points before proceeding with any purchase:</w:t>
      </w:r>
    </w:p>
    <w:p w14:paraId="36E3290C" w14:textId="2A0DC82D" w:rsidR="0036764F" w:rsidRPr="00AE422D" w:rsidRDefault="00345945" w:rsidP="00F801CE">
      <w:pPr>
        <w:pStyle w:val="HFSBullet0"/>
      </w:pPr>
      <w:r w:rsidRPr="00AE422D">
        <w:t>i</w:t>
      </w:r>
      <w:r w:rsidR="0036764F" w:rsidRPr="00AE422D">
        <w:t xml:space="preserve">s a purchase </w:t>
      </w:r>
      <w:r w:rsidR="00601845" w:rsidRPr="00AE422D">
        <w:t>essential?</w:t>
      </w:r>
    </w:p>
    <w:p w14:paraId="43AA8AE6" w14:textId="77777777" w:rsidR="0036764F" w:rsidRPr="00AE422D" w:rsidRDefault="00345945" w:rsidP="00F801CE">
      <w:pPr>
        <w:pStyle w:val="HFSBullet0"/>
      </w:pPr>
      <w:r w:rsidRPr="00AE422D">
        <w:t>i</w:t>
      </w:r>
      <w:r w:rsidR="0036764F" w:rsidRPr="00AE422D">
        <w:t xml:space="preserve">s the product type appropriate for the application and have all the relevant procurement Technical User Group (TUG) [as defined in CEL 05 (2012) </w:t>
      </w:r>
      <w:hyperlink r:id="rId340" w:history="1">
        <w:r w:rsidR="0036764F" w:rsidRPr="00AE422D">
          <w:rPr>
            <w:rStyle w:val="Hyperlink"/>
            <w:color w:val="auto"/>
            <w:u w:val="none"/>
            <w:vertAlign w:val="superscript"/>
          </w:rPr>
          <w:t>18</w:t>
        </w:r>
      </w:hyperlink>
      <w:r w:rsidR="0036764F" w:rsidRPr="00AE422D">
        <w:t>] stakeholders been involved in the specification for the acquisition and in any competitive contract award process?</w:t>
      </w:r>
      <w:r w:rsidRPr="00AE422D">
        <w:t>;</w:t>
      </w:r>
    </w:p>
    <w:p w14:paraId="009F75B8" w14:textId="77777777" w:rsidR="0036764F" w:rsidRPr="00AE422D" w:rsidRDefault="00345945" w:rsidP="00F801CE">
      <w:pPr>
        <w:pStyle w:val="HFSBullet0"/>
      </w:pPr>
      <w:r w:rsidRPr="00AE422D">
        <w:t>d</w:t>
      </w:r>
      <w:r w:rsidR="0036764F" w:rsidRPr="00AE422D">
        <w:t xml:space="preserve">o the supplier’s pre-acquisition declarations summarised in the Pre-acquisition questionnaire form (PAQ) </w:t>
      </w:r>
      <w:hyperlink r:id="rId341" w:history="1">
        <w:r w:rsidR="0036764F" w:rsidRPr="00AE422D">
          <w:rPr>
            <w:rStyle w:val="Hyperlink"/>
            <w:color w:val="auto"/>
            <w:u w:val="none"/>
            <w:vertAlign w:val="superscript"/>
          </w:rPr>
          <w:t>66</w:t>
        </w:r>
      </w:hyperlink>
      <w:r w:rsidR="0036764F" w:rsidRPr="00AE422D">
        <w:t xml:space="preserve"> fit with the acquisition brief, including product declaration of conformity?</w:t>
      </w:r>
      <w:r w:rsidRPr="00AE422D">
        <w:t>;</w:t>
      </w:r>
      <w:r w:rsidR="0036764F" w:rsidRPr="00AE422D">
        <w:t xml:space="preserve"> </w:t>
      </w:r>
    </w:p>
    <w:p w14:paraId="0073D75C" w14:textId="77777777" w:rsidR="0036764F" w:rsidRPr="00AE422D" w:rsidRDefault="00345945" w:rsidP="00F801CE">
      <w:pPr>
        <w:pStyle w:val="HFSBullet0"/>
      </w:pPr>
      <w:r w:rsidRPr="00AE422D">
        <w:t>i</w:t>
      </w:r>
      <w:r w:rsidR="0036764F" w:rsidRPr="00AE422D">
        <w:t xml:space="preserve">s the product clinically and/or cost effective?  This may be validated by consulting Healthcare Improvement Scotland's Technologies and medicines webpage </w:t>
      </w:r>
      <w:hyperlink r:id="rId342" w:history="1">
        <w:r w:rsidR="0036764F" w:rsidRPr="00AE422D">
          <w:rPr>
            <w:rStyle w:val="Hyperlink"/>
            <w:color w:val="auto"/>
            <w:u w:val="none"/>
            <w:vertAlign w:val="superscript"/>
          </w:rPr>
          <w:t>19</w:t>
        </w:r>
      </w:hyperlink>
      <w:r w:rsidR="0036764F" w:rsidRPr="00AE422D">
        <w:t xml:space="preserve">, where </w:t>
      </w:r>
      <w:r w:rsidR="004D07C6" w:rsidRPr="00AE422D">
        <w:t xml:space="preserve">the </w:t>
      </w:r>
      <w:r w:rsidR="008B75C3" w:rsidRPr="00AE422D">
        <w:t>organisation</w:t>
      </w:r>
      <w:r w:rsidR="0036764F" w:rsidRPr="00AE422D">
        <w:t xml:space="preserve"> can seek advice and guidance from Scottish Health Technologies Group (SHTG) </w:t>
      </w:r>
      <w:hyperlink r:id="rId343" w:history="1">
        <w:r w:rsidR="0036764F" w:rsidRPr="00AE422D">
          <w:rPr>
            <w:rStyle w:val="Hyperlink"/>
            <w:color w:val="auto"/>
            <w:u w:val="none"/>
            <w:vertAlign w:val="superscript"/>
          </w:rPr>
          <w:t>20</w:t>
        </w:r>
      </w:hyperlink>
      <w:r w:rsidR="0036764F" w:rsidRPr="00AE422D">
        <w:t xml:space="preserve">, the Scottish Intercollegiate Guidelines Network (SIGN) </w:t>
      </w:r>
      <w:hyperlink r:id="rId344" w:history="1">
        <w:r w:rsidR="0036764F" w:rsidRPr="00AE422D">
          <w:rPr>
            <w:rStyle w:val="Hyperlink"/>
            <w:color w:val="auto"/>
            <w:u w:val="none"/>
            <w:vertAlign w:val="superscript"/>
          </w:rPr>
          <w:t>21</w:t>
        </w:r>
      </w:hyperlink>
      <w:r w:rsidR="0036764F" w:rsidRPr="00AE422D">
        <w:t xml:space="preserve"> and Healthcare Improvement Scotland's NICE Guidance and Scotland </w:t>
      </w:r>
      <w:hyperlink r:id="rId345" w:history="1">
        <w:r w:rsidR="0036764F" w:rsidRPr="00AE422D">
          <w:rPr>
            <w:rStyle w:val="Hyperlink"/>
            <w:color w:val="auto"/>
            <w:u w:val="none"/>
            <w:vertAlign w:val="superscript"/>
          </w:rPr>
          <w:t>22</w:t>
        </w:r>
      </w:hyperlink>
      <w:r w:rsidR="0036764F" w:rsidRPr="00AE422D">
        <w:rPr>
          <w:rStyle w:val="Hyperlink"/>
          <w:color w:val="auto"/>
          <w:u w:val="none"/>
          <w:vertAlign w:val="superscript"/>
        </w:rPr>
        <w:t xml:space="preserve"> </w:t>
      </w:r>
      <w:r w:rsidRPr="00AE422D">
        <w:t>webpage;</w:t>
      </w:r>
    </w:p>
    <w:p w14:paraId="77198AC9" w14:textId="77777777" w:rsidR="0036764F" w:rsidRPr="00AE422D" w:rsidRDefault="00345945" w:rsidP="00F801CE">
      <w:pPr>
        <w:pStyle w:val="HFSBullet0"/>
      </w:pPr>
      <w:r w:rsidRPr="00AE422D">
        <w:t>ca</w:t>
      </w:r>
      <w:r w:rsidR="0036764F" w:rsidRPr="00AE422D">
        <w:t xml:space="preserve">n the product be disposed of and if it is re-usable, can it be maintained and decontaminated within the acquiring organisation's sustainable infrastructure constraints and in compliance with National Infection Prevention and Control Manual </w:t>
      </w:r>
      <w:hyperlink r:id="rId346" w:history="1">
        <w:r w:rsidR="0036764F" w:rsidRPr="00AE422D">
          <w:rPr>
            <w:rStyle w:val="Hyperlink"/>
            <w:color w:val="auto"/>
            <w:u w:val="none"/>
            <w:vertAlign w:val="superscript"/>
          </w:rPr>
          <w:t>23</w:t>
        </w:r>
      </w:hyperlink>
      <w:r w:rsidR="0036764F" w:rsidRPr="00AE422D">
        <w:t xml:space="preserve"> requirements?  Decontamination services within </w:t>
      </w:r>
      <w:r w:rsidR="008B75C3" w:rsidRPr="00AE422D">
        <w:t>organisation</w:t>
      </w:r>
      <w:r w:rsidR="0036764F" w:rsidRPr="00AE422D">
        <w:t>s may require suppliers to provide more detailed information on decontamination of products than provided in section 8 of the standard Pre-acquisition questionnaire form (PAQ) </w:t>
      </w:r>
      <w:hyperlink r:id="rId347" w:history="1">
        <w:r w:rsidR="0036764F" w:rsidRPr="00AE422D">
          <w:rPr>
            <w:rStyle w:val="Hyperlink"/>
            <w:color w:val="auto"/>
            <w:u w:val="none"/>
            <w:vertAlign w:val="superscript"/>
          </w:rPr>
          <w:t>66</w:t>
        </w:r>
      </w:hyperlink>
      <w:r w:rsidRPr="00AE422D">
        <w:t>;</w:t>
      </w:r>
    </w:p>
    <w:p w14:paraId="29EE265C" w14:textId="77777777" w:rsidR="0036764F" w:rsidRPr="00AE422D" w:rsidRDefault="00345945" w:rsidP="00F801CE">
      <w:pPr>
        <w:pStyle w:val="HFSBullet0"/>
      </w:pPr>
      <w:r w:rsidRPr="00AE422D">
        <w:t>i</w:t>
      </w:r>
      <w:r w:rsidR="0036764F" w:rsidRPr="00AE422D">
        <w:t xml:space="preserve">s the product compatible with the organisation's IT infrastructure and data security requirements?  IT services within </w:t>
      </w:r>
      <w:r w:rsidR="008B75C3" w:rsidRPr="00AE422D">
        <w:t>organisation</w:t>
      </w:r>
      <w:r w:rsidR="0036764F" w:rsidRPr="00AE422D">
        <w:t>s may require suppliers to provide more detailed information on data security of products than provide</w:t>
      </w:r>
      <w:r w:rsidRPr="00AE422D">
        <w:t>d in section 9 of the standard p</w:t>
      </w:r>
      <w:r w:rsidR="0036764F" w:rsidRPr="00AE422D">
        <w:t>re-acquisition questionnaire form (PAQ) </w:t>
      </w:r>
      <w:hyperlink r:id="rId348" w:history="1">
        <w:r w:rsidR="0036764F" w:rsidRPr="00AE422D">
          <w:rPr>
            <w:rStyle w:val="Hyperlink"/>
            <w:color w:val="auto"/>
            <w:u w:val="none"/>
            <w:vertAlign w:val="superscript"/>
          </w:rPr>
          <w:t>66</w:t>
        </w:r>
      </w:hyperlink>
      <w:r w:rsidRPr="00AE422D">
        <w:rPr>
          <w:rStyle w:val="Hyperlink"/>
          <w:color w:val="auto"/>
          <w:u w:val="none"/>
          <w:vertAlign w:val="superscript"/>
        </w:rPr>
        <w:t xml:space="preserve"> </w:t>
      </w:r>
      <w:r w:rsidRPr="00AE422D">
        <w:t>;</w:t>
      </w:r>
    </w:p>
    <w:p w14:paraId="304260C7" w14:textId="6880842C" w:rsidR="0036764F" w:rsidRPr="00AE422D" w:rsidRDefault="00345945" w:rsidP="00F801CE">
      <w:pPr>
        <w:pStyle w:val="HFSBullet0"/>
      </w:pPr>
      <w:r w:rsidRPr="00AE422D">
        <w:t>h</w:t>
      </w:r>
      <w:r w:rsidR="0036764F" w:rsidRPr="00AE422D">
        <w:t>ave alternative demand management options bee</w:t>
      </w:r>
      <w:r w:rsidRPr="00AE422D">
        <w:t xml:space="preserve">n considered, where </w:t>
      </w:r>
      <w:r w:rsidR="0036764F" w:rsidRPr="00AE422D">
        <w:t>appropriate?</w:t>
      </w:r>
      <w:r w:rsidR="00CD2D33" w:rsidRPr="00AE422D">
        <w:t xml:space="preserve"> </w:t>
      </w:r>
    </w:p>
    <w:p w14:paraId="7D878576" w14:textId="4A62F1B8" w:rsidR="0036764F" w:rsidRPr="00AE422D" w:rsidRDefault="00345945" w:rsidP="00F801CE">
      <w:pPr>
        <w:pStyle w:val="HFSBullet0"/>
      </w:pPr>
      <w:r w:rsidRPr="00AE422D">
        <w:t>i</w:t>
      </w:r>
      <w:r w:rsidR="0036764F" w:rsidRPr="00AE422D">
        <w:t>s there a robust and approved business case / budget</w:t>
      </w:r>
      <w:r w:rsidR="00601845" w:rsidRPr="00AE422D">
        <w:t>?</w:t>
      </w:r>
    </w:p>
    <w:p w14:paraId="5317F188" w14:textId="77777777" w:rsidR="0036764F" w:rsidRPr="00AE422D" w:rsidRDefault="00345945" w:rsidP="00F801CE">
      <w:pPr>
        <w:pStyle w:val="HFSBullet0"/>
      </w:pPr>
      <w:r w:rsidRPr="00AE422D">
        <w:lastRenderedPageBreak/>
        <w:t>i</w:t>
      </w:r>
      <w:r w:rsidR="0036764F" w:rsidRPr="00AE422D">
        <w:t xml:space="preserve">s there an existing call-off contract award in place within the organisation, or nationally, for devices matching the scope of the acquisition </w:t>
      </w:r>
      <w:proofErr w:type="gramStart"/>
      <w:r w:rsidR="0036764F" w:rsidRPr="00AE422D">
        <w:t>requirement?</w:t>
      </w:r>
      <w:r w:rsidR="00CD2D33" w:rsidRPr="00AE422D">
        <w:t>;</w:t>
      </w:r>
      <w:proofErr w:type="gramEnd"/>
    </w:p>
    <w:p w14:paraId="5899DD60" w14:textId="2974B69E" w:rsidR="0036764F" w:rsidRPr="00AE422D" w:rsidRDefault="00CD2D33" w:rsidP="00F801CE">
      <w:pPr>
        <w:pStyle w:val="HFSBullet0"/>
      </w:pPr>
      <w:r w:rsidRPr="00AE422D">
        <w:t>c</w:t>
      </w:r>
      <w:r w:rsidR="0036764F" w:rsidRPr="00AE422D">
        <w:t xml:space="preserve">an </w:t>
      </w:r>
      <w:r w:rsidR="004D07C6" w:rsidRPr="00AE422D">
        <w:t xml:space="preserve">the </w:t>
      </w:r>
      <w:r w:rsidR="008B75C3" w:rsidRPr="00AE422D">
        <w:t>organisation</w:t>
      </w:r>
      <w:r w:rsidR="0036764F" w:rsidRPr="00AE422D">
        <w:t xml:space="preserve"> use an existing Contract / Framework Agreement in accordance with its terms &amp; conditions?</w:t>
      </w:r>
    </w:p>
    <w:p w14:paraId="21CE8617" w14:textId="0C4BF704" w:rsidR="0036764F" w:rsidRPr="00AE422D" w:rsidRDefault="00CD2D33" w:rsidP="00F801CE">
      <w:pPr>
        <w:pStyle w:val="HFSBullet0"/>
      </w:pPr>
      <w:r w:rsidRPr="00AE422D">
        <w:t>c</w:t>
      </w:r>
      <w:r w:rsidR="0036764F" w:rsidRPr="00AE422D">
        <w:t>an the purchase be aggregated with other concurrent similar requirements?</w:t>
      </w:r>
    </w:p>
    <w:p w14:paraId="594FF92B" w14:textId="77777777" w:rsidR="00601845" w:rsidRPr="00AE422D" w:rsidRDefault="00601845" w:rsidP="00F801CE">
      <w:pPr>
        <w:pStyle w:val="HFSBullet0"/>
        <w:numPr>
          <w:ilvl w:val="0"/>
          <w:numId w:val="0"/>
        </w:numPr>
        <w:rPr>
          <w:sz w:val="12"/>
        </w:rPr>
      </w:pPr>
    </w:p>
    <w:p w14:paraId="0AFAEE82" w14:textId="77777777" w:rsidR="0036764F" w:rsidRPr="00AE422D" w:rsidRDefault="0036764F" w:rsidP="0036764F">
      <w:pPr>
        <w:pStyle w:val="HFSBODYTEXTnum"/>
      </w:pPr>
      <w:r w:rsidRPr="00AE422D">
        <w:t>5.</w:t>
      </w:r>
      <w:r w:rsidR="009672AD" w:rsidRPr="00AE422D">
        <w:t>37</w:t>
      </w:r>
      <w:r w:rsidRPr="00AE422D">
        <w:tab/>
        <w:t xml:space="preserve">Procurement </w:t>
      </w:r>
      <w:r w:rsidR="00DC3BA2" w:rsidRPr="00AE422D">
        <w:t>o</w:t>
      </w:r>
      <w:r w:rsidRPr="00AE422D">
        <w:t>fficers should work closely with the appropriate Technical Specialists in seeking answers to the above questions:</w:t>
      </w:r>
    </w:p>
    <w:p w14:paraId="579CB602" w14:textId="77777777" w:rsidR="0036764F" w:rsidRPr="00AE422D" w:rsidRDefault="0036764F" w:rsidP="00F801CE">
      <w:pPr>
        <w:pStyle w:val="HFSBullet0"/>
      </w:pPr>
      <w:r w:rsidRPr="00AE422D">
        <w:t xml:space="preserve">for positive answers to the bulleted questions above, organisations are advised to consider very carefully what reassurance it offers regarding both legal compliance and value for money.   For further guidance, please consult the Framework Agreement page. In some cases, </w:t>
      </w:r>
      <w:r w:rsidR="004D07C6" w:rsidRPr="00AE422D">
        <w:t xml:space="preserve">the </w:t>
      </w:r>
      <w:r w:rsidR="008B75C3" w:rsidRPr="00AE422D">
        <w:t>organisation</w:t>
      </w:r>
      <w:r w:rsidRPr="00AE422D">
        <w:t xml:space="preserve"> may still need to develop a strategy and determine the appropriate steps of the Procurement Journey to take;</w:t>
      </w:r>
    </w:p>
    <w:p w14:paraId="31FF6130" w14:textId="6FB8F0EA" w:rsidR="0036764F" w:rsidRPr="00AE422D" w:rsidRDefault="0036764F" w:rsidP="00F801CE">
      <w:pPr>
        <w:pStyle w:val="HFSBullet0"/>
      </w:pPr>
      <w:r w:rsidRPr="00AE422D">
        <w:t xml:space="preserve">for negative answers to the bulleted questions above, Care and Support Services </w:t>
      </w:r>
      <w:r w:rsidR="00FA4EB8" w:rsidRPr="00AE422D">
        <w:t xml:space="preserve">(C&amp;SS) </w:t>
      </w:r>
      <w:r w:rsidRPr="00AE422D">
        <w:t xml:space="preserve">must consider the </w:t>
      </w:r>
      <w:hyperlink r:id="rId349" w:history="1">
        <w:r w:rsidRPr="00AE422D">
          <w:t>Specific Considerations and Rules for C&amp;SS Contracts</w:t>
        </w:r>
      </w:hyperlink>
      <w:r w:rsidRPr="00AE422D">
        <w:t>.</w:t>
      </w:r>
    </w:p>
    <w:p w14:paraId="24FF2DE1" w14:textId="77777777" w:rsidR="00E62178" w:rsidRPr="00AE422D" w:rsidRDefault="00E62178" w:rsidP="00F801CE">
      <w:pPr>
        <w:pStyle w:val="HFSBullet0"/>
        <w:numPr>
          <w:ilvl w:val="0"/>
          <w:numId w:val="0"/>
        </w:numPr>
        <w:rPr>
          <w:sz w:val="12"/>
        </w:rPr>
      </w:pPr>
    </w:p>
    <w:p w14:paraId="2D404EF2" w14:textId="77777777" w:rsidR="00A53E09" w:rsidRPr="00AE422D" w:rsidRDefault="00A53E09" w:rsidP="00A53E09">
      <w:pPr>
        <w:pStyle w:val="HFSHeading3"/>
      </w:pPr>
      <w:r w:rsidRPr="00AE422D">
        <w:t xml:space="preserve">Estimated </w:t>
      </w:r>
      <w:r w:rsidR="00F14583" w:rsidRPr="00AE422D">
        <w:t>v</w:t>
      </w:r>
      <w:r w:rsidRPr="00AE422D">
        <w:t xml:space="preserve">alue of </w:t>
      </w:r>
      <w:r w:rsidR="00F14583" w:rsidRPr="00AE422D">
        <w:t>r</w:t>
      </w:r>
      <w:r w:rsidRPr="00AE422D">
        <w:t>equirement</w:t>
      </w:r>
    </w:p>
    <w:p w14:paraId="172171F5" w14:textId="2E74A7EF" w:rsidR="0036764F" w:rsidRPr="00AE422D" w:rsidRDefault="0036764F" w:rsidP="0036764F">
      <w:pPr>
        <w:pStyle w:val="HFSBODYTEXTnum"/>
      </w:pPr>
      <w:r w:rsidRPr="00AE422D">
        <w:t>5.</w:t>
      </w:r>
      <w:r w:rsidR="009672AD" w:rsidRPr="00AE422D">
        <w:t>38</w:t>
      </w:r>
      <w:r w:rsidRPr="00AE422D">
        <w:tab/>
        <w:t>What is the anticipated total spend over the lifetime of this requirement including any extensions excl. VAT e.g. whole life cost, ongoing cost, support costs?</w:t>
      </w:r>
    </w:p>
    <w:p w14:paraId="791D87E3" w14:textId="77777777" w:rsidR="00915C1D" w:rsidRPr="00AE422D" w:rsidRDefault="0036764F" w:rsidP="006E5783">
      <w:pPr>
        <w:pStyle w:val="HFSBODYTEXTnum"/>
      </w:pPr>
      <w:r w:rsidRPr="00AE422D">
        <w:t>5.</w:t>
      </w:r>
      <w:r w:rsidR="009672AD" w:rsidRPr="00AE422D">
        <w:t>39</w:t>
      </w:r>
      <w:r w:rsidRPr="00AE422D">
        <w:tab/>
      </w:r>
      <w:hyperlink r:id="rId350" w:tgtFrame="_blank" w:history="1">
        <w:r w:rsidRPr="00AE422D">
          <w:rPr>
            <w:rStyle w:val="Hyperlink"/>
            <w:color w:val="auto"/>
            <w:u w:val="none"/>
          </w:rPr>
          <w:t>Scottish Government public contracts regulation thresholds</w:t>
        </w:r>
      </w:hyperlink>
      <w:r w:rsidRPr="00AE422D">
        <w:rPr>
          <w:rStyle w:val="Strong"/>
          <w:b w:val="0"/>
          <w:bCs w:val="0"/>
        </w:rPr>
        <w:t xml:space="preserve"> to identify the most appropriate plan to follow. </w:t>
      </w:r>
    </w:p>
    <w:p w14:paraId="7CF2FF08" w14:textId="77777777" w:rsidR="002019BF" w:rsidRPr="00AE422D" w:rsidRDefault="002019BF" w:rsidP="009672AD">
      <w:pPr>
        <w:pStyle w:val="HFSHeading3"/>
      </w:pPr>
      <w:r w:rsidRPr="00AE422D">
        <w:t xml:space="preserve">Key </w:t>
      </w:r>
      <w:r w:rsidR="00F14583" w:rsidRPr="00AE422D">
        <w:t>s</w:t>
      </w:r>
      <w:r w:rsidRPr="00AE422D">
        <w:t>ections of the document to read</w:t>
      </w:r>
    </w:p>
    <w:p w14:paraId="112EC195" w14:textId="77777777" w:rsidR="00FA7D1D" w:rsidRPr="00AE422D" w:rsidRDefault="009672AD" w:rsidP="009672AD">
      <w:pPr>
        <w:pStyle w:val="HFSBODYTEXTnum"/>
      </w:pPr>
      <w:r w:rsidRPr="00AE422D">
        <w:t>5.40</w:t>
      </w:r>
      <w:r w:rsidRPr="00AE422D">
        <w:tab/>
      </w:r>
      <w:r w:rsidR="00FA7D1D" w:rsidRPr="00AE422D">
        <w:t>Sections: 2, 3, 4, 5, 6 (Procurement and Acquisition, Adverse Incident/Event Reporting, Decommissioning, Recycling and Disposal, Transfer of Ownership).</w:t>
      </w:r>
    </w:p>
    <w:p w14:paraId="2B36DEB0" w14:textId="77777777" w:rsidR="0036764F" w:rsidRPr="00AE422D" w:rsidRDefault="0036764F" w:rsidP="009672AD">
      <w:pPr>
        <w:pStyle w:val="HFSHeading3"/>
      </w:pPr>
      <w:bookmarkStart w:id="63" w:name="Number"/>
      <w:r w:rsidRPr="00AE422D">
        <w:t xml:space="preserve">Key </w:t>
      </w:r>
      <w:r w:rsidR="00F14583" w:rsidRPr="00AE422D">
        <w:t>l</w:t>
      </w:r>
      <w:r w:rsidRPr="00AE422D">
        <w:t xml:space="preserve">egislation to be familiar with: </w:t>
      </w:r>
    </w:p>
    <w:bookmarkEnd w:id="63"/>
    <w:p w14:paraId="185568F6" w14:textId="77777777" w:rsidR="006F4E1A" w:rsidRPr="00AE422D" w:rsidRDefault="006F4E1A" w:rsidP="00F801CE">
      <w:pPr>
        <w:pStyle w:val="HFSBullet0"/>
      </w:pPr>
      <w:r w:rsidRPr="00AE422D">
        <w:t xml:space="preserve">UK Medical Devices Regulations 2002 (SI 2002 No 618 </w:t>
      </w:r>
      <w:hyperlink r:id="rId351" w:history="1">
        <w:r w:rsidRPr="00AE422D">
          <w:rPr>
            <w:rFonts w:ascii="Calibri" w:hAnsi="Calibri" w:cs="Calibri"/>
            <w:vertAlign w:val="superscript"/>
          </w:rPr>
          <w:t>91</w:t>
        </w:r>
      </w:hyperlink>
      <w:r w:rsidRPr="00AE422D">
        <w:t xml:space="preserve">, as amended </w:t>
      </w:r>
      <w:hyperlink r:id="rId352" w:history="1">
        <w:r w:rsidRPr="00AE422D">
          <w:rPr>
            <w:rFonts w:ascii="Calibri" w:hAnsi="Calibri" w:cs="Calibri"/>
            <w:vertAlign w:val="superscript"/>
          </w:rPr>
          <w:t>92</w:t>
        </w:r>
      </w:hyperlink>
      <w:r w:rsidRPr="00AE422D">
        <w:rPr>
          <w:rFonts w:ascii="Calibri" w:hAnsi="Calibri" w:cs="Calibri"/>
          <w:vertAlign w:val="superscript"/>
        </w:rPr>
        <w:t>, </w:t>
      </w:r>
      <w:hyperlink r:id="rId353" w:history="1">
        <w:r w:rsidRPr="00AE422D">
          <w:rPr>
            <w:vertAlign w:val="superscript"/>
          </w:rPr>
          <w:t>72</w:t>
        </w:r>
      </w:hyperlink>
      <w:r w:rsidRPr="00AE422D">
        <w:t>);</w:t>
      </w:r>
    </w:p>
    <w:p w14:paraId="5C5C2CA7" w14:textId="3ECCFE71" w:rsidR="0036764F" w:rsidRPr="00AE422D" w:rsidRDefault="0036764F" w:rsidP="00F801CE">
      <w:pPr>
        <w:pStyle w:val="HFSBullet0"/>
      </w:pPr>
      <w:r w:rsidRPr="00AE422D">
        <w:t xml:space="preserve">The Medical Devices (Amendment etc.) (EU exit) Regulations 2019 </w:t>
      </w:r>
      <w:hyperlink r:id="rId354" w:history="1">
        <w:r w:rsidRPr="00AE422D">
          <w:rPr>
            <w:vertAlign w:val="superscript"/>
          </w:rPr>
          <w:t>72</w:t>
        </w:r>
      </w:hyperlink>
      <w:r w:rsidR="00CD2D33" w:rsidRPr="00AE422D">
        <w:rPr>
          <w:vertAlign w:val="superscript"/>
        </w:rPr>
        <w:t xml:space="preserve"> </w:t>
      </w:r>
      <w:r w:rsidR="00CD2D33" w:rsidRPr="00AE422D">
        <w:t>;</w:t>
      </w:r>
      <w:r w:rsidR="00CB7FC5" w:rsidRPr="00AE422D" w:rsidDel="00CB7FC5">
        <w:t xml:space="preserve"> </w:t>
      </w:r>
    </w:p>
    <w:p w14:paraId="5729F814" w14:textId="77777777" w:rsidR="0036764F" w:rsidRPr="00AE422D" w:rsidRDefault="0036764F" w:rsidP="00F801CE">
      <w:pPr>
        <w:pStyle w:val="HFSBullet0"/>
      </w:pPr>
      <w:r w:rsidRPr="00AE422D">
        <w:t>In Vitro Diagnostic Medical Devices Directive (Directive 98/79/EC)</w:t>
      </w:r>
      <w:r w:rsidRPr="00AE422D">
        <w:rPr>
          <w:color w:val="0000FF"/>
        </w:rPr>
        <w:t xml:space="preserve"> </w:t>
      </w:r>
      <w:hyperlink r:id="rId355" w:history="1">
        <w:r w:rsidRPr="00AE422D">
          <w:rPr>
            <w:rStyle w:val="Hyperlink"/>
            <w:color w:val="auto"/>
            <w:u w:val="none"/>
            <w:vertAlign w:val="superscript"/>
          </w:rPr>
          <w:t>25</w:t>
        </w:r>
      </w:hyperlink>
      <w:r w:rsidR="00CD2D33" w:rsidRPr="00AE422D">
        <w:rPr>
          <w:rStyle w:val="Hyperlink"/>
          <w:color w:val="auto"/>
          <w:u w:val="none"/>
          <w:vertAlign w:val="superscript"/>
        </w:rPr>
        <w:t xml:space="preserve"> </w:t>
      </w:r>
      <w:r w:rsidR="00CD2D33" w:rsidRPr="00AE422D">
        <w:t>;</w:t>
      </w:r>
    </w:p>
    <w:p w14:paraId="41B4E0B5" w14:textId="77777777" w:rsidR="0036764F" w:rsidRPr="00AE422D" w:rsidRDefault="0036764F" w:rsidP="00F801CE">
      <w:pPr>
        <w:pStyle w:val="HFSBullet0"/>
      </w:pPr>
      <w:r w:rsidRPr="00AE422D">
        <w:t>Medical Devices Regulations (Regulation (EU) 2017/745)</w:t>
      </w:r>
      <w:r w:rsidRPr="00AE422D">
        <w:rPr>
          <w:color w:val="0000FF"/>
        </w:rPr>
        <w:t xml:space="preserve"> </w:t>
      </w:r>
      <w:hyperlink r:id="rId356" w:history="1">
        <w:r w:rsidRPr="00AE422D">
          <w:rPr>
            <w:rStyle w:val="Hyperlink"/>
            <w:color w:val="auto"/>
            <w:u w:val="none"/>
            <w:vertAlign w:val="superscript"/>
          </w:rPr>
          <w:t>27</w:t>
        </w:r>
      </w:hyperlink>
      <w:r w:rsidR="00CD2D33" w:rsidRPr="00AE422D">
        <w:rPr>
          <w:rStyle w:val="Hyperlink"/>
          <w:color w:val="auto"/>
          <w:u w:val="none"/>
          <w:vertAlign w:val="superscript"/>
        </w:rPr>
        <w:t xml:space="preserve"> </w:t>
      </w:r>
      <w:r w:rsidR="00CD2D33" w:rsidRPr="00AE422D">
        <w:t>;</w:t>
      </w:r>
    </w:p>
    <w:p w14:paraId="531D64C2" w14:textId="77777777" w:rsidR="0036764F" w:rsidRPr="00AE422D" w:rsidRDefault="0036764F" w:rsidP="00F801CE">
      <w:pPr>
        <w:pStyle w:val="HFSBullet0"/>
        <w:rPr>
          <w:rStyle w:val="Hyperlink"/>
          <w:color w:val="auto"/>
          <w:u w:val="none"/>
        </w:rPr>
      </w:pPr>
      <w:r w:rsidRPr="00AE422D">
        <w:t>In Vitro Diagnostic Medical Devices Regulations (Regulation (EU) 2017/746)</w:t>
      </w:r>
      <w:r w:rsidRPr="00AE422D">
        <w:rPr>
          <w:color w:val="0000FF"/>
        </w:rPr>
        <w:t xml:space="preserve"> </w:t>
      </w:r>
      <w:hyperlink r:id="rId357" w:history="1">
        <w:r w:rsidRPr="00AE422D">
          <w:rPr>
            <w:rStyle w:val="Hyperlink"/>
            <w:color w:val="auto"/>
            <w:u w:val="none"/>
            <w:vertAlign w:val="superscript"/>
          </w:rPr>
          <w:t>28</w:t>
        </w:r>
      </w:hyperlink>
      <w:r w:rsidR="00CD2D33" w:rsidRPr="00AE422D">
        <w:rPr>
          <w:rStyle w:val="Hyperlink"/>
          <w:color w:val="auto"/>
          <w:u w:val="none"/>
          <w:vertAlign w:val="superscript"/>
        </w:rPr>
        <w:t xml:space="preserve"> </w:t>
      </w:r>
      <w:r w:rsidR="00CD2D33" w:rsidRPr="00AE422D">
        <w:rPr>
          <w:rStyle w:val="Hyperlink"/>
          <w:color w:val="auto"/>
          <w:u w:val="none"/>
        </w:rPr>
        <w:t>;</w:t>
      </w:r>
    </w:p>
    <w:p w14:paraId="29AF4902" w14:textId="77777777" w:rsidR="0036764F" w:rsidRPr="00AE422D" w:rsidRDefault="0036764F" w:rsidP="00F801CE">
      <w:pPr>
        <w:pStyle w:val="HFSBullet0"/>
      </w:pPr>
      <w:r w:rsidRPr="00AE422D">
        <w:rPr>
          <w:rFonts w:eastAsiaTheme="majorEastAsia"/>
        </w:rPr>
        <w:t>Public Contracts (Scotland) Regulations 2015</w:t>
      </w:r>
      <w:r w:rsidRPr="00AE422D">
        <w:rPr>
          <w:color w:val="0000FF"/>
        </w:rPr>
        <w:t xml:space="preserve"> </w:t>
      </w:r>
      <w:r w:rsidRPr="00AE422D">
        <w:t>(which transpose the public procurement Directive)</w:t>
      </w:r>
      <w:r w:rsidRPr="00AE422D">
        <w:rPr>
          <w:color w:val="0000FF"/>
        </w:rPr>
        <w:t xml:space="preserve"> </w:t>
      </w:r>
      <w:hyperlink r:id="rId358" w:history="1">
        <w:r w:rsidRPr="00AE422D">
          <w:rPr>
            <w:rStyle w:val="Hyperlink"/>
            <w:color w:val="auto"/>
            <w:u w:val="none"/>
            <w:vertAlign w:val="superscript"/>
          </w:rPr>
          <w:t>29</w:t>
        </w:r>
      </w:hyperlink>
      <w:r w:rsidR="00CD2D33" w:rsidRPr="00AE422D">
        <w:rPr>
          <w:rStyle w:val="Hyperlink"/>
          <w:color w:val="auto"/>
          <w:u w:val="none"/>
          <w:vertAlign w:val="superscript"/>
        </w:rPr>
        <w:t xml:space="preserve"> </w:t>
      </w:r>
      <w:r w:rsidR="00CD2D33" w:rsidRPr="00AE422D">
        <w:t>;</w:t>
      </w:r>
    </w:p>
    <w:p w14:paraId="4490A619" w14:textId="3C2A82E8" w:rsidR="0036764F" w:rsidRPr="00AE422D" w:rsidRDefault="0036764F" w:rsidP="00F801CE">
      <w:pPr>
        <w:pStyle w:val="HFSBullet0"/>
        <w:rPr>
          <w:rStyle w:val="Hyperlink"/>
          <w:color w:val="auto"/>
          <w:u w:val="none"/>
        </w:rPr>
      </w:pPr>
      <w:r w:rsidRPr="00AE422D">
        <w:rPr>
          <w:rFonts w:eastAsiaTheme="majorEastAsia"/>
        </w:rPr>
        <w:t>Procurement (Scotland) Regulations 2016</w:t>
      </w:r>
      <w:r w:rsidRPr="00AE422D">
        <w:t xml:space="preserve"> </w:t>
      </w:r>
      <w:hyperlink r:id="rId359" w:history="1">
        <w:r w:rsidRPr="00AE422D">
          <w:rPr>
            <w:rStyle w:val="Hyperlink"/>
            <w:color w:val="auto"/>
            <w:u w:val="none"/>
            <w:vertAlign w:val="superscript"/>
          </w:rPr>
          <w:t>30</w:t>
        </w:r>
      </w:hyperlink>
      <w:r w:rsidR="00E62178" w:rsidRPr="00AE422D">
        <w:rPr>
          <w:rStyle w:val="Hyperlink"/>
          <w:color w:val="auto"/>
          <w:u w:val="none"/>
        </w:rPr>
        <w:t>.</w:t>
      </w:r>
    </w:p>
    <w:p w14:paraId="45ECC3E4" w14:textId="77777777" w:rsidR="00E62178" w:rsidRPr="00AE422D" w:rsidRDefault="00E62178" w:rsidP="00F801CE">
      <w:pPr>
        <w:pStyle w:val="HFSBullet0"/>
        <w:numPr>
          <w:ilvl w:val="0"/>
          <w:numId w:val="0"/>
        </w:numPr>
        <w:rPr>
          <w:sz w:val="12"/>
        </w:rPr>
      </w:pPr>
    </w:p>
    <w:p w14:paraId="7C40D4C9" w14:textId="77777777" w:rsidR="0036764F" w:rsidRPr="00AE422D" w:rsidRDefault="0036764F" w:rsidP="009672AD">
      <w:pPr>
        <w:pStyle w:val="HFSHeading3"/>
      </w:pPr>
      <w:r w:rsidRPr="00AE422D">
        <w:t>Additional guidance to be familiar with:</w:t>
      </w:r>
    </w:p>
    <w:p w14:paraId="5E301CB4" w14:textId="77777777" w:rsidR="0036764F" w:rsidRPr="00AE422D" w:rsidRDefault="0036764F" w:rsidP="00F801CE">
      <w:pPr>
        <w:pStyle w:val="HFSBullet0"/>
      </w:pPr>
      <w:r w:rsidRPr="00AE422D">
        <w:t xml:space="preserve">Scottish Government Procurement Journey Update </w:t>
      </w:r>
      <w:hyperlink r:id="rId360" w:history="1">
        <w:r w:rsidRPr="00AE422D">
          <w:rPr>
            <w:rStyle w:val="Hyperlink"/>
            <w:color w:val="auto"/>
            <w:u w:val="none"/>
            <w:vertAlign w:val="superscript"/>
          </w:rPr>
          <w:t>31</w:t>
        </w:r>
      </w:hyperlink>
      <w:r w:rsidR="00CD2D33" w:rsidRPr="00AE422D">
        <w:rPr>
          <w:rStyle w:val="Hyperlink"/>
          <w:color w:val="auto"/>
          <w:u w:val="none"/>
          <w:vertAlign w:val="superscript"/>
        </w:rPr>
        <w:t xml:space="preserve"> </w:t>
      </w:r>
      <w:r w:rsidR="00CD2D33" w:rsidRPr="00AE422D">
        <w:t>;</w:t>
      </w:r>
    </w:p>
    <w:p w14:paraId="76C9FEA1" w14:textId="4FDE74D6" w:rsidR="0036764F" w:rsidRPr="00AE422D" w:rsidRDefault="0036764F" w:rsidP="00F801CE">
      <w:pPr>
        <w:pStyle w:val="HFSBullet0"/>
        <w:rPr>
          <w:rStyle w:val="Hyperlink"/>
          <w:color w:val="auto"/>
          <w:u w:val="none"/>
        </w:rPr>
      </w:pPr>
      <w:r w:rsidRPr="00AE422D">
        <w:lastRenderedPageBreak/>
        <w:t xml:space="preserve">Scottish Government Public Sector Procurement </w:t>
      </w:r>
      <w:hyperlink r:id="rId361" w:history="1">
        <w:r w:rsidRPr="00AE422D">
          <w:rPr>
            <w:rStyle w:val="Hyperlink"/>
            <w:color w:val="auto"/>
            <w:u w:val="none"/>
            <w:vertAlign w:val="superscript"/>
          </w:rPr>
          <w:t>32</w:t>
        </w:r>
      </w:hyperlink>
      <w:r w:rsidR="00CD2D33" w:rsidRPr="00AE422D">
        <w:rPr>
          <w:rStyle w:val="Hyperlink"/>
          <w:color w:val="auto"/>
          <w:u w:val="none"/>
          <w:vertAlign w:val="superscript"/>
        </w:rPr>
        <w:t xml:space="preserve"> </w:t>
      </w:r>
    </w:p>
    <w:p w14:paraId="24350757" w14:textId="77777777" w:rsidR="00E62178" w:rsidRPr="00AE422D" w:rsidRDefault="00E62178" w:rsidP="00F801CE">
      <w:pPr>
        <w:pStyle w:val="HFSBullet0"/>
        <w:numPr>
          <w:ilvl w:val="0"/>
          <w:numId w:val="0"/>
        </w:numPr>
        <w:rPr>
          <w:rStyle w:val="Hyperlink"/>
          <w:color w:val="auto"/>
          <w:sz w:val="12"/>
          <w:u w:val="none"/>
        </w:rPr>
      </w:pPr>
    </w:p>
    <w:p w14:paraId="3E3A4D24" w14:textId="77777777" w:rsidR="0036764F" w:rsidRPr="00AE422D" w:rsidRDefault="0036764F" w:rsidP="009672AD">
      <w:pPr>
        <w:pStyle w:val="HFSHeading3"/>
      </w:pPr>
      <w:r w:rsidRPr="00AE422D">
        <w:t>Relevant environmental and infrastructure factors - standards guidance and legislation:</w:t>
      </w:r>
    </w:p>
    <w:p w14:paraId="5DAE3239" w14:textId="77777777" w:rsidR="0036764F" w:rsidRPr="00AE422D" w:rsidRDefault="0036764F" w:rsidP="00F801CE">
      <w:pPr>
        <w:pStyle w:val="HFSBullet0"/>
        <w:rPr>
          <w:rStyle w:val="Hyperlink"/>
          <w:color w:val="auto"/>
          <w:u w:val="none"/>
        </w:rPr>
      </w:pPr>
      <w:r w:rsidRPr="00AE422D">
        <w:t xml:space="preserve">Scottish Health Technical Memorandum 06-01: Electrical services supply and distribution Part A: Design considerations </w:t>
      </w:r>
      <w:hyperlink r:id="rId362" w:history="1">
        <w:r w:rsidRPr="00AE422D">
          <w:rPr>
            <w:rStyle w:val="Hyperlink"/>
            <w:color w:val="auto"/>
            <w:u w:val="none"/>
            <w:vertAlign w:val="superscript"/>
          </w:rPr>
          <w:t>33</w:t>
        </w:r>
      </w:hyperlink>
      <w:r w:rsidR="00CD2D33" w:rsidRPr="00AE422D">
        <w:rPr>
          <w:rStyle w:val="Hyperlink"/>
          <w:color w:val="auto"/>
          <w:u w:val="none"/>
          <w:vertAlign w:val="superscript"/>
        </w:rPr>
        <w:t xml:space="preserve"> </w:t>
      </w:r>
      <w:r w:rsidR="00CD2D33" w:rsidRPr="00AE422D">
        <w:rPr>
          <w:rStyle w:val="Hyperlink"/>
          <w:color w:val="auto"/>
          <w:u w:val="none"/>
        </w:rPr>
        <w:t>;</w:t>
      </w:r>
    </w:p>
    <w:p w14:paraId="7EC98DDE" w14:textId="77777777" w:rsidR="0036764F" w:rsidRPr="00AE422D" w:rsidRDefault="0036764F" w:rsidP="00F801CE">
      <w:pPr>
        <w:pStyle w:val="HFSBullet0"/>
        <w:rPr>
          <w:rStyle w:val="Hyperlink"/>
          <w:color w:val="auto"/>
          <w:u w:val="none"/>
        </w:rPr>
      </w:pPr>
      <w:r w:rsidRPr="00AE422D">
        <w:t>BS 7671:2018, Requirements for Electrical Installations, IET Wiring Regulations </w:t>
      </w:r>
      <w:hyperlink r:id="rId363" w:history="1">
        <w:r w:rsidRPr="00AE422D">
          <w:rPr>
            <w:rStyle w:val="Hyperlink"/>
            <w:color w:val="auto"/>
            <w:u w:val="none"/>
            <w:vertAlign w:val="superscript"/>
          </w:rPr>
          <w:t>34</w:t>
        </w:r>
      </w:hyperlink>
      <w:r w:rsidR="00CD2D33" w:rsidRPr="00AE422D">
        <w:rPr>
          <w:rStyle w:val="Hyperlink"/>
          <w:color w:val="auto"/>
          <w:u w:val="none"/>
          <w:vertAlign w:val="superscript"/>
        </w:rPr>
        <w:t xml:space="preserve"> </w:t>
      </w:r>
      <w:r w:rsidR="00CD2D33" w:rsidRPr="00AE422D">
        <w:rPr>
          <w:rStyle w:val="Hyperlink"/>
          <w:color w:val="auto"/>
          <w:u w:val="none"/>
        </w:rPr>
        <w:t>;</w:t>
      </w:r>
    </w:p>
    <w:p w14:paraId="155483B3" w14:textId="77777777" w:rsidR="0036764F" w:rsidRPr="00AE422D" w:rsidRDefault="0036764F" w:rsidP="00F801CE">
      <w:pPr>
        <w:pStyle w:val="HFSBullet0"/>
        <w:rPr>
          <w:rStyle w:val="Hyperlink"/>
          <w:color w:val="auto"/>
          <w:u w:val="none"/>
        </w:rPr>
      </w:pPr>
      <w:r w:rsidRPr="00AE422D">
        <w:t xml:space="preserve">The Ionising Radiations Regulations 2017 </w:t>
      </w:r>
      <w:hyperlink r:id="rId364" w:history="1">
        <w:r w:rsidRPr="00AE422D">
          <w:rPr>
            <w:rStyle w:val="Hyperlink"/>
            <w:color w:val="auto"/>
            <w:u w:val="none"/>
            <w:vertAlign w:val="superscript"/>
          </w:rPr>
          <w:t>35</w:t>
        </w:r>
      </w:hyperlink>
      <w:r w:rsidR="00CD2D33" w:rsidRPr="00AE422D">
        <w:rPr>
          <w:rStyle w:val="Hyperlink"/>
          <w:color w:val="auto"/>
          <w:u w:val="none"/>
          <w:vertAlign w:val="superscript"/>
        </w:rPr>
        <w:t xml:space="preserve"> </w:t>
      </w:r>
      <w:r w:rsidR="00CD2D33" w:rsidRPr="00AE422D">
        <w:rPr>
          <w:rStyle w:val="Hyperlink"/>
          <w:color w:val="auto"/>
          <w:u w:val="none"/>
        </w:rPr>
        <w:t>;</w:t>
      </w:r>
    </w:p>
    <w:p w14:paraId="664D1BDA" w14:textId="77777777" w:rsidR="0036764F" w:rsidRPr="00AE422D" w:rsidRDefault="0036764F" w:rsidP="00F801CE">
      <w:pPr>
        <w:pStyle w:val="HFSBullet0"/>
        <w:rPr>
          <w:rStyle w:val="Hyperlink"/>
          <w:color w:val="auto"/>
          <w:u w:val="none"/>
        </w:rPr>
      </w:pPr>
      <w:r w:rsidRPr="00AE422D">
        <w:t xml:space="preserve">The Ionising Radiation (Medical Exposure) Regulations 2017 (IRMER) </w:t>
      </w:r>
      <w:hyperlink r:id="rId365" w:history="1">
        <w:r w:rsidRPr="00AE422D">
          <w:rPr>
            <w:rStyle w:val="Hyperlink"/>
            <w:color w:val="auto"/>
            <w:u w:val="none"/>
            <w:vertAlign w:val="superscript"/>
          </w:rPr>
          <w:t>36</w:t>
        </w:r>
      </w:hyperlink>
      <w:r w:rsidR="00CD2D33" w:rsidRPr="00AE422D">
        <w:rPr>
          <w:rStyle w:val="Hyperlink"/>
          <w:color w:val="auto"/>
          <w:u w:val="none"/>
          <w:vertAlign w:val="superscript"/>
        </w:rPr>
        <w:t xml:space="preserve"> </w:t>
      </w:r>
      <w:r w:rsidR="00CD2D33" w:rsidRPr="00AE422D">
        <w:rPr>
          <w:rStyle w:val="Hyperlink"/>
          <w:color w:val="auto"/>
          <w:u w:val="none"/>
        </w:rPr>
        <w:t>;</w:t>
      </w:r>
    </w:p>
    <w:p w14:paraId="37327262" w14:textId="77777777" w:rsidR="0036764F" w:rsidRPr="00AE422D" w:rsidRDefault="0036764F" w:rsidP="00F801CE">
      <w:pPr>
        <w:pStyle w:val="HFSBullet0"/>
        <w:rPr>
          <w:rStyle w:val="Hyperlink"/>
          <w:color w:val="auto"/>
        </w:rPr>
      </w:pPr>
      <w:r w:rsidRPr="00AE422D">
        <w:t xml:space="preserve">The Control of Artificial Optical Radiation at Work Regulations 2010 </w:t>
      </w:r>
      <w:hyperlink r:id="rId366" w:history="1">
        <w:r w:rsidRPr="00AE422D">
          <w:rPr>
            <w:rStyle w:val="Hyperlink"/>
            <w:color w:val="auto"/>
            <w:u w:val="none"/>
            <w:vertAlign w:val="superscript"/>
          </w:rPr>
          <w:t>37</w:t>
        </w:r>
      </w:hyperlink>
      <w:r w:rsidR="00CD2D33" w:rsidRPr="00AE422D">
        <w:rPr>
          <w:rStyle w:val="Hyperlink"/>
          <w:color w:val="auto"/>
          <w:u w:val="none"/>
          <w:vertAlign w:val="superscript"/>
        </w:rPr>
        <w:t xml:space="preserve"> </w:t>
      </w:r>
      <w:r w:rsidR="005A76EE" w:rsidRPr="00AE422D">
        <w:rPr>
          <w:rStyle w:val="Hyperlink"/>
          <w:color w:val="auto"/>
          <w:u w:val="none"/>
        </w:rPr>
        <w:t>;</w:t>
      </w:r>
    </w:p>
    <w:p w14:paraId="255ADA91" w14:textId="5506ABFE" w:rsidR="0036764F" w:rsidRPr="00AE422D" w:rsidRDefault="0036764F" w:rsidP="00F801CE">
      <w:pPr>
        <w:pStyle w:val="HFSBullet0"/>
      </w:pPr>
      <w:r w:rsidRPr="00AE422D">
        <w:t xml:space="preserve">The Electromagnetic Compatibility Regulations 2016 (EMC) </w:t>
      </w:r>
      <w:hyperlink r:id="rId367" w:history="1">
        <w:r w:rsidRPr="00AE422D">
          <w:rPr>
            <w:rStyle w:val="Hyperlink"/>
            <w:color w:val="auto"/>
            <w:u w:val="none"/>
            <w:vertAlign w:val="superscript"/>
          </w:rPr>
          <w:t>38</w:t>
        </w:r>
      </w:hyperlink>
      <w:r w:rsidR="00CD2D33" w:rsidRPr="00AE422D">
        <w:rPr>
          <w:rStyle w:val="Hyperlink"/>
          <w:color w:val="auto"/>
          <w:u w:val="none"/>
          <w:vertAlign w:val="superscript"/>
        </w:rPr>
        <w:t xml:space="preserve"> </w:t>
      </w:r>
    </w:p>
    <w:p w14:paraId="7C0116AC" w14:textId="77777777" w:rsidR="00E62178" w:rsidRPr="00AE422D" w:rsidRDefault="00E62178" w:rsidP="00F801CE">
      <w:pPr>
        <w:pStyle w:val="HFSBullet0"/>
        <w:numPr>
          <w:ilvl w:val="0"/>
          <w:numId w:val="0"/>
        </w:numPr>
        <w:rPr>
          <w:sz w:val="12"/>
        </w:rPr>
      </w:pPr>
    </w:p>
    <w:p w14:paraId="297FB2A9" w14:textId="7ECE8B50" w:rsidR="001B5FE6" w:rsidRPr="00AE422D" w:rsidRDefault="00D0360F" w:rsidP="00A53E09">
      <w:pPr>
        <w:pStyle w:val="HFSHeading2nonum"/>
      </w:pPr>
      <w:bookmarkStart w:id="64" w:name="_Toc74062858"/>
      <w:r w:rsidRPr="00AE422D">
        <w:t>Incidents and Alerts Safety Officer</w:t>
      </w:r>
      <w:bookmarkEnd w:id="64"/>
    </w:p>
    <w:p w14:paraId="22F5C9E6" w14:textId="1ED93F7A" w:rsidR="001B5FE6" w:rsidRPr="00AE422D" w:rsidRDefault="00CD2D33" w:rsidP="00CD2D33">
      <w:pPr>
        <w:pStyle w:val="HFSBODYTEXTnum"/>
        <w:ind w:firstLine="0"/>
      </w:pPr>
      <w:r w:rsidRPr="00AE422D">
        <w:rPr>
          <w:rStyle w:val="HFSBODYTEXTChar"/>
        </w:rPr>
        <w:t>A</w:t>
      </w:r>
      <w:r w:rsidR="001B5FE6" w:rsidRPr="00AE422D">
        <w:rPr>
          <w:rStyle w:val="HFSBODYTEXTChar"/>
        </w:rPr>
        <w:t>ll NHS Boards and Local Authorities should have a role within their organisa</w:t>
      </w:r>
      <w:r w:rsidRPr="00AE422D">
        <w:rPr>
          <w:rStyle w:val="HFSBODYTEXTChar"/>
        </w:rPr>
        <w:t xml:space="preserve">tion </w:t>
      </w:r>
      <w:r w:rsidR="001B5FE6" w:rsidRPr="00AE422D">
        <w:rPr>
          <w:rStyle w:val="HFSBODYTEXTChar"/>
        </w:rPr>
        <w:t xml:space="preserve">entitled </w:t>
      </w:r>
      <w:r w:rsidR="00D0360F" w:rsidRPr="00AE422D">
        <w:rPr>
          <w:rStyle w:val="HFSBODYTEXTChar"/>
        </w:rPr>
        <w:t>Incidents and Alerts Safety Officer</w:t>
      </w:r>
      <w:r w:rsidR="001B5FE6" w:rsidRPr="00AE422D">
        <w:rPr>
          <w:rStyle w:val="HFSBODYTEXTChar"/>
        </w:rPr>
        <w:t xml:space="preserve">.   </w:t>
      </w:r>
      <w:r w:rsidR="00E66FAE" w:rsidRPr="00AE422D">
        <w:rPr>
          <w:rStyle w:val="HFSBODYTEXTChar"/>
        </w:rPr>
        <w:t>In accordance with</w:t>
      </w:r>
      <w:r w:rsidR="001B5FE6" w:rsidRPr="00AE422D">
        <w:rPr>
          <w:rStyle w:val="HFSBODYTEXTChar"/>
        </w:rPr>
        <w:t xml:space="preserve"> CEL 43(2009) </w:t>
      </w:r>
      <w:hyperlink r:id="rId368" w:history="1">
        <w:r w:rsidR="001B5FE6" w:rsidRPr="00AE422D">
          <w:rPr>
            <w:rStyle w:val="HFSBODYTEXTChar"/>
          </w:rPr>
          <w:t>49</w:t>
        </w:r>
      </w:hyperlink>
      <w:r w:rsidR="001B5FE6" w:rsidRPr="00AE422D">
        <w:rPr>
          <w:rStyle w:val="HFSBODYTEXTChar"/>
        </w:rPr>
        <w:t>, a single point of contact within each organisation should be nominated into this role (in NHS Boards it is suggested to be a Risk M</w:t>
      </w:r>
      <w:r w:rsidRPr="00AE422D">
        <w:rPr>
          <w:rStyle w:val="HFSBODYTEXTChar"/>
        </w:rPr>
        <w:t>anager). Their duties include</w:t>
      </w:r>
      <w:r w:rsidRPr="00AE422D">
        <w:t>;</w:t>
      </w:r>
    </w:p>
    <w:p w14:paraId="4A4F417D" w14:textId="77777777" w:rsidR="001B5FE6" w:rsidRPr="00AE422D" w:rsidRDefault="001B5FE6" w:rsidP="00F801CE">
      <w:pPr>
        <w:pStyle w:val="HFSBullet0"/>
      </w:pPr>
      <w:r w:rsidRPr="00AE422D">
        <w:t>ensuring managers and staff are aware of the procedures for reporting adverse incidents</w:t>
      </w:r>
      <w:r w:rsidR="007F6AD8" w:rsidRPr="00AE422D">
        <w:t>/events</w:t>
      </w:r>
      <w:r w:rsidRPr="00AE422D">
        <w:t xml:space="preserve"> and for implementing safety advice;</w:t>
      </w:r>
    </w:p>
    <w:p w14:paraId="5D903672" w14:textId="77777777" w:rsidR="001B5FE6" w:rsidRPr="00AE422D" w:rsidRDefault="001B5FE6" w:rsidP="00F801CE">
      <w:pPr>
        <w:pStyle w:val="HFSBullet0"/>
      </w:pPr>
      <w:r w:rsidRPr="00AE422D">
        <w:t>monitoring all adverse incidents</w:t>
      </w:r>
      <w:r w:rsidR="007F6AD8" w:rsidRPr="00AE422D">
        <w:t>/events</w:t>
      </w:r>
      <w:r w:rsidRPr="00AE422D">
        <w:t xml:space="preserve"> reports from within own organisation, reporting to IRIC </w:t>
      </w:r>
      <w:hyperlink r:id="rId369" w:history="1">
        <w:r w:rsidRPr="00AE422D">
          <w:rPr>
            <w:vertAlign w:val="superscript"/>
          </w:rPr>
          <w:t>63</w:t>
        </w:r>
      </w:hyperlink>
      <w:r w:rsidRPr="00AE422D">
        <w:t xml:space="preserve"> as appropriate; </w:t>
      </w:r>
    </w:p>
    <w:p w14:paraId="00858BAF" w14:textId="261E0B78" w:rsidR="001B5FE6" w:rsidRPr="00AE422D" w:rsidRDefault="001B5FE6" w:rsidP="00F801CE">
      <w:pPr>
        <w:pStyle w:val="HFSBullet0"/>
      </w:pPr>
      <w:r w:rsidRPr="00AE422D">
        <w:t>receiving emails from Health Facilities Scotland (HFS) notifying of alerts</w:t>
      </w:r>
      <w:r w:rsidR="004B0075" w:rsidRPr="00AE422D">
        <w:t>, notices</w:t>
      </w:r>
      <w:r w:rsidRPr="00AE422D">
        <w:t xml:space="preserve"> and bulletins, and cascading within own organisation; </w:t>
      </w:r>
    </w:p>
    <w:p w14:paraId="1E4C6B01" w14:textId="77777777" w:rsidR="001B5FE6" w:rsidRPr="00AE422D" w:rsidRDefault="001B5FE6" w:rsidP="00F801CE">
      <w:pPr>
        <w:pStyle w:val="HFSBullet0"/>
      </w:pPr>
      <w:r w:rsidRPr="00AE422D">
        <w:t xml:space="preserve">monitoring relevant websites for information on equipment safety and management issues; </w:t>
      </w:r>
    </w:p>
    <w:p w14:paraId="74B1C234" w14:textId="77777777" w:rsidR="001B5FE6" w:rsidRPr="00AE422D" w:rsidRDefault="001B5FE6" w:rsidP="00F801CE">
      <w:pPr>
        <w:pStyle w:val="HFSBullet0"/>
      </w:pPr>
      <w:r w:rsidRPr="00AE422D">
        <w:t>discussing equipment safety issues with Health Facilities Scotland (HFS);</w:t>
      </w:r>
    </w:p>
    <w:p w14:paraId="62743D1C" w14:textId="77777777" w:rsidR="001B5FE6" w:rsidRPr="00AE422D" w:rsidRDefault="001B5FE6" w:rsidP="00F801CE">
      <w:pPr>
        <w:pStyle w:val="HFSBullet0"/>
      </w:pPr>
      <w:r w:rsidRPr="00AE422D">
        <w:t xml:space="preserve">promoting equipment safety by staff education and training in conjunction with HFS; </w:t>
      </w:r>
    </w:p>
    <w:p w14:paraId="20595947" w14:textId="77777777" w:rsidR="001B5FE6" w:rsidRPr="00AE422D" w:rsidRDefault="001B5FE6" w:rsidP="00F801CE">
      <w:pPr>
        <w:pStyle w:val="HFSBullet0"/>
      </w:pPr>
      <w:r w:rsidRPr="00AE422D">
        <w:t xml:space="preserve">building and maintaining communication links with HFS and with relevant technical specialists / relevant exec team member (for clinical groups); </w:t>
      </w:r>
    </w:p>
    <w:p w14:paraId="1EC2C72C" w14:textId="648986DE" w:rsidR="001B5FE6" w:rsidRPr="00AE422D" w:rsidRDefault="001B5FE6" w:rsidP="00F801CE">
      <w:pPr>
        <w:pStyle w:val="HFSBullet0"/>
      </w:pPr>
      <w:r w:rsidRPr="00AE422D">
        <w:t xml:space="preserve">attending </w:t>
      </w:r>
      <w:r w:rsidR="00D0360F" w:rsidRPr="00AE422D">
        <w:t>Incidents and Alerts Safety Officer</w:t>
      </w:r>
      <w:r w:rsidRPr="00AE422D">
        <w:t xml:space="preserve">s’ conferences and seminars and periodic </w:t>
      </w:r>
      <w:r w:rsidR="00D0360F" w:rsidRPr="00AE422D">
        <w:t>Incidents and Alerts Safety Officer</w:t>
      </w:r>
      <w:r w:rsidRPr="00AE422D">
        <w:t xml:space="preserve"> group national meetings; and</w:t>
      </w:r>
    </w:p>
    <w:p w14:paraId="315F9650" w14:textId="4139DA7A" w:rsidR="001B5FE6" w:rsidRPr="00AE422D" w:rsidRDefault="001B5FE6" w:rsidP="00F801CE">
      <w:pPr>
        <w:pStyle w:val="HFSBullet0"/>
      </w:pPr>
      <w:r w:rsidRPr="00AE422D">
        <w:t>monitoring internal cascade systems to ensure alerts</w:t>
      </w:r>
      <w:r w:rsidR="004B0075" w:rsidRPr="00AE422D">
        <w:t>/notices</w:t>
      </w:r>
      <w:r w:rsidRPr="00AE422D">
        <w:t xml:space="preserve"> are received, assessed and acted upon.</w:t>
      </w:r>
    </w:p>
    <w:p w14:paraId="5CABA14C" w14:textId="77777777" w:rsidR="00E62178" w:rsidRPr="00AE422D" w:rsidRDefault="00E62178" w:rsidP="00F801CE">
      <w:pPr>
        <w:pStyle w:val="HFSBullet0"/>
        <w:numPr>
          <w:ilvl w:val="0"/>
          <w:numId w:val="0"/>
        </w:numPr>
        <w:rPr>
          <w:sz w:val="12"/>
        </w:rPr>
      </w:pPr>
    </w:p>
    <w:p w14:paraId="3B163ECC" w14:textId="77777777" w:rsidR="001B5FE6" w:rsidRPr="00AE422D" w:rsidRDefault="001B5FE6" w:rsidP="009672AD">
      <w:pPr>
        <w:pStyle w:val="HFSHeading3"/>
      </w:pPr>
      <w:r w:rsidRPr="00AE422D">
        <w:t xml:space="preserve">Key </w:t>
      </w:r>
      <w:r w:rsidR="00F14583" w:rsidRPr="00AE422D">
        <w:t>s</w:t>
      </w:r>
      <w:r w:rsidRPr="00AE422D">
        <w:t>ections of the document to read:</w:t>
      </w:r>
    </w:p>
    <w:p w14:paraId="5F73F9BD" w14:textId="77777777" w:rsidR="00FA7D1D" w:rsidRPr="00AE422D" w:rsidRDefault="009672AD" w:rsidP="009672AD">
      <w:pPr>
        <w:pStyle w:val="HFSBODYTEXTnum"/>
      </w:pPr>
      <w:r w:rsidRPr="00AE422D">
        <w:t>5.41</w:t>
      </w:r>
      <w:r w:rsidRPr="00AE422D">
        <w:tab/>
      </w:r>
      <w:r w:rsidR="00FA7D1D" w:rsidRPr="00AE422D">
        <w:t>Sections: 1, 2, 3, 4, 5, 6 (Adverse Incident/Event Reporting), 7, 8.</w:t>
      </w:r>
    </w:p>
    <w:p w14:paraId="7F40BB7F" w14:textId="77777777" w:rsidR="001B5FE6" w:rsidRPr="00AE422D" w:rsidRDefault="001B5FE6" w:rsidP="009672AD">
      <w:pPr>
        <w:pStyle w:val="HFSHeading3"/>
      </w:pPr>
      <w:r w:rsidRPr="00AE422D">
        <w:lastRenderedPageBreak/>
        <w:t xml:space="preserve">Key </w:t>
      </w:r>
      <w:r w:rsidR="00F14583" w:rsidRPr="00AE422D">
        <w:t>l</w:t>
      </w:r>
      <w:r w:rsidRPr="00AE422D">
        <w:t xml:space="preserve">egislation to be familiar with: </w:t>
      </w:r>
    </w:p>
    <w:p w14:paraId="17FEB2C4" w14:textId="77777777" w:rsidR="00092EC8" w:rsidRPr="00AE422D" w:rsidRDefault="00092EC8" w:rsidP="00F801CE">
      <w:pPr>
        <w:pStyle w:val="HFSBullet0"/>
      </w:pPr>
      <w:r w:rsidRPr="00AE422D">
        <w:t xml:space="preserve">UK Medical Devices Regulations 2002 (SI 2002 No 618 </w:t>
      </w:r>
      <w:hyperlink r:id="rId370" w:history="1">
        <w:r w:rsidRPr="00AE422D">
          <w:rPr>
            <w:rFonts w:ascii="Calibri" w:hAnsi="Calibri" w:cs="Calibri"/>
            <w:vertAlign w:val="superscript"/>
          </w:rPr>
          <w:t>91</w:t>
        </w:r>
      </w:hyperlink>
      <w:r w:rsidRPr="00AE422D">
        <w:t xml:space="preserve">, as amended </w:t>
      </w:r>
      <w:hyperlink r:id="rId371" w:history="1">
        <w:r w:rsidRPr="00AE422D">
          <w:rPr>
            <w:rFonts w:ascii="Calibri" w:hAnsi="Calibri" w:cs="Calibri"/>
            <w:vertAlign w:val="superscript"/>
          </w:rPr>
          <w:t>92</w:t>
        </w:r>
      </w:hyperlink>
      <w:r w:rsidRPr="00AE422D">
        <w:rPr>
          <w:rFonts w:ascii="Calibri" w:hAnsi="Calibri" w:cs="Calibri"/>
          <w:vertAlign w:val="superscript"/>
        </w:rPr>
        <w:t>,</w:t>
      </w:r>
      <w:r w:rsidRPr="00AE422D">
        <w:rPr>
          <w:rFonts w:asciiTheme="minorHAnsi" w:hAnsiTheme="minorHAnsi" w:cstheme="minorHAnsi"/>
          <w:vertAlign w:val="superscript"/>
        </w:rPr>
        <w:t> </w:t>
      </w:r>
      <w:hyperlink r:id="rId372" w:history="1">
        <w:r w:rsidRPr="00AE422D">
          <w:rPr>
            <w:rFonts w:asciiTheme="minorHAnsi" w:hAnsiTheme="minorHAnsi" w:cstheme="minorHAnsi"/>
            <w:vertAlign w:val="superscript"/>
          </w:rPr>
          <w:t>72</w:t>
        </w:r>
      </w:hyperlink>
      <w:r w:rsidRPr="00AE422D">
        <w:t>);</w:t>
      </w:r>
    </w:p>
    <w:p w14:paraId="7165F04B" w14:textId="32879F80" w:rsidR="001B5FE6" w:rsidRPr="00AE422D" w:rsidRDefault="001B5FE6" w:rsidP="00F801CE">
      <w:pPr>
        <w:pStyle w:val="HFSBullet0"/>
      </w:pPr>
      <w:r w:rsidRPr="00AE422D">
        <w:t xml:space="preserve">The Medical Devices (Amendment etc.) (EU exit) Regulations 2019 </w:t>
      </w:r>
      <w:hyperlink r:id="rId373" w:history="1">
        <w:r w:rsidRPr="00AE422D">
          <w:rPr>
            <w:vertAlign w:val="superscript"/>
          </w:rPr>
          <w:t>72</w:t>
        </w:r>
      </w:hyperlink>
      <w:r w:rsidR="00CD2D33" w:rsidRPr="00AE422D">
        <w:rPr>
          <w:vertAlign w:val="superscript"/>
        </w:rPr>
        <w:t xml:space="preserve"> </w:t>
      </w:r>
      <w:r w:rsidR="00CD2D33" w:rsidRPr="00AE422D">
        <w:t>;</w:t>
      </w:r>
    </w:p>
    <w:p w14:paraId="658FF967" w14:textId="77777777" w:rsidR="001B5FE6" w:rsidRPr="00AE422D" w:rsidRDefault="001B5FE6" w:rsidP="00F801CE">
      <w:pPr>
        <w:pStyle w:val="HFSBullet0"/>
      </w:pPr>
      <w:r w:rsidRPr="00AE422D">
        <w:t>In Vitro Diagnostic Medical Devices Directive (Directive 98/79/EC)</w:t>
      </w:r>
      <w:r w:rsidRPr="00AE422D">
        <w:rPr>
          <w:color w:val="0000FF"/>
        </w:rPr>
        <w:t xml:space="preserve"> </w:t>
      </w:r>
      <w:hyperlink r:id="rId374" w:history="1">
        <w:r w:rsidRPr="00AE422D">
          <w:rPr>
            <w:rStyle w:val="Hyperlink"/>
            <w:color w:val="auto"/>
            <w:u w:val="none"/>
            <w:vertAlign w:val="superscript"/>
          </w:rPr>
          <w:t>25</w:t>
        </w:r>
      </w:hyperlink>
      <w:r w:rsidR="00CD2D33" w:rsidRPr="00AE422D">
        <w:rPr>
          <w:rStyle w:val="Hyperlink"/>
          <w:color w:val="auto"/>
          <w:u w:val="none"/>
          <w:vertAlign w:val="superscript"/>
        </w:rPr>
        <w:t xml:space="preserve"> </w:t>
      </w:r>
      <w:r w:rsidR="00CD2D33" w:rsidRPr="00AE422D">
        <w:t>;</w:t>
      </w:r>
    </w:p>
    <w:p w14:paraId="7BFDC300" w14:textId="77777777" w:rsidR="001B5FE6" w:rsidRPr="00AE422D" w:rsidRDefault="001B5FE6" w:rsidP="00F801CE">
      <w:pPr>
        <w:pStyle w:val="HFSBullet0"/>
      </w:pPr>
      <w:r w:rsidRPr="00AE422D">
        <w:t>Medical Devices Regulations (Regulation (EU) 2017/745)</w:t>
      </w:r>
      <w:r w:rsidRPr="00AE422D">
        <w:rPr>
          <w:color w:val="0000FF"/>
        </w:rPr>
        <w:t xml:space="preserve"> </w:t>
      </w:r>
      <w:hyperlink r:id="rId375" w:history="1">
        <w:r w:rsidRPr="00AE422D">
          <w:rPr>
            <w:rStyle w:val="Hyperlink"/>
            <w:color w:val="auto"/>
            <w:u w:val="none"/>
            <w:vertAlign w:val="superscript"/>
          </w:rPr>
          <w:t>27</w:t>
        </w:r>
      </w:hyperlink>
      <w:r w:rsidR="00CD2D33" w:rsidRPr="00AE422D">
        <w:rPr>
          <w:rStyle w:val="Hyperlink"/>
          <w:color w:val="auto"/>
          <w:u w:val="none"/>
          <w:vertAlign w:val="superscript"/>
        </w:rPr>
        <w:t xml:space="preserve"> </w:t>
      </w:r>
      <w:r w:rsidR="00CD2D33" w:rsidRPr="00AE422D">
        <w:t>;</w:t>
      </w:r>
    </w:p>
    <w:p w14:paraId="512ED4CE" w14:textId="3C50D9F6" w:rsidR="001B5FE6" w:rsidRPr="00AE422D" w:rsidRDefault="001B5FE6" w:rsidP="00F801CE">
      <w:pPr>
        <w:pStyle w:val="HFSBullet0"/>
      </w:pPr>
      <w:r w:rsidRPr="00AE422D">
        <w:t>In Vitro Diagnostic Medical Devices Regulations (Regulation (EU) 2017/746)</w:t>
      </w:r>
      <w:r w:rsidRPr="00AE422D">
        <w:rPr>
          <w:color w:val="0000FF"/>
        </w:rPr>
        <w:t xml:space="preserve"> </w:t>
      </w:r>
      <w:hyperlink r:id="rId376" w:history="1">
        <w:r w:rsidRPr="00AE422D">
          <w:rPr>
            <w:rStyle w:val="Hyperlink"/>
            <w:color w:val="auto"/>
            <w:u w:val="none"/>
            <w:vertAlign w:val="superscript"/>
          </w:rPr>
          <w:t>28</w:t>
        </w:r>
      </w:hyperlink>
      <w:r w:rsidR="00CD2D33" w:rsidRPr="00AE422D">
        <w:rPr>
          <w:rStyle w:val="Hyperlink"/>
          <w:color w:val="auto"/>
          <w:u w:val="none"/>
          <w:vertAlign w:val="superscript"/>
        </w:rPr>
        <w:t xml:space="preserve"> </w:t>
      </w:r>
    </w:p>
    <w:p w14:paraId="04C6908E" w14:textId="77777777" w:rsidR="00E62178" w:rsidRPr="00AE422D" w:rsidRDefault="00E62178" w:rsidP="00F801CE">
      <w:pPr>
        <w:pStyle w:val="HFSBullet0"/>
        <w:numPr>
          <w:ilvl w:val="0"/>
          <w:numId w:val="0"/>
        </w:numPr>
        <w:rPr>
          <w:sz w:val="12"/>
        </w:rPr>
      </w:pPr>
    </w:p>
    <w:p w14:paraId="0CA6BBC7" w14:textId="77777777" w:rsidR="001B5FE6" w:rsidRPr="00AE422D" w:rsidRDefault="001B5FE6" w:rsidP="009672AD">
      <w:pPr>
        <w:pStyle w:val="HFSHeading3"/>
      </w:pPr>
      <w:r w:rsidRPr="00AE422D">
        <w:t>Additional guidance to be familiar with:</w:t>
      </w:r>
    </w:p>
    <w:p w14:paraId="737E8C12" w14:textId="3AB7BD9E" w:rsidR="001B5FE6" w:rsidRPr="00AE422D" w:rsidRDefault="001B5FE6" w:rsidP="00F801CE">
      <w:pPr>
        <w:pStyle w:val="HFSBullet0"/>
        <w:rPr>
          <w:rStyle w:val="Hyperlink"/>
          <w:color w:val="auto"/>
          <w:u w:val="none"/>
        </w:rPr>
      </w:pPr>
      <w:r w:rsidRPr="00AE422D">
        <w:t xml:space="preserve">Managing Medical Devices, MHRA </w:t>
      </w:r>
      <w:r w:rsidR="00B27945" w:rsidRPr="00AE422D">
        <w:t xml:space="preserve">2021 </w:t>
      </w:r>
      <w:hyperlink r:id="rId377" w:history="1">
        <w:r w:rsidRPr="00AE422D">
          <w:rPr>
            <w:vertAlign w:val="superscript"/>
          </w:rPr>
          <w:t>58</w:t>
        </w:r>
      </w:hyperlink>
      <w:r w:rsidR="00CD2D33" w:rsidRPr="00AE422D">
        <w:rPr>
          <w:vertAlign w:val="superscript"/>
        </w:rPr>
        <w:t xml:space="preserve"> </w:t>
      </w:r>
      <w:r w:rsidR="00CD2D33" w:rsidRPr="00AE422D">
        <w:rPr>
          <w:rStyle w:val="Hyperlink"/>
          <w:color w:val="auto"/>
          <w:u w:val="none"/>
        </w:rPr>
        <w:t>;</w:t>
      </w:r>
    </w:p>
    <w:p w14:paraId="58D07304" w14:textId="77777777" w:rsidR="001B5FE6" w:rsidRPr="00AE422D" w:rsidRDefault="001B5FE6" w:rsidP="00F801CE">
      <w:pPr>
        <w:pStyle w:val="HFSBullet0"/>
        <w:rPr>
          <w:rStyle w:val="Hyperlink"/>
          <w:color w:val="auto"/>
          <w:u w:val="none"/>
        </w:rPr>
      </w:pPr>
      <w:r w:rsidRPr="00AE422D">
        <w:t xml:space="preserve">MHRA Collection: guidance on using medical devices safely </w:t>
      </w:r>
      <w:hyperlink r:id="rId378" w:history="1">
        <w:r w:rsidRPr="00AE422D">
          <w:rPr>
            <w:vertAlign w:val="superscript"/>
          </w:rPr>
          <w:t>42</w:t>
        </w:r>
      </w:hyperlink>
      <w:r w:rsidR="00CD2D33" w:rsidRPr="00AE422D">
        <w:rPr>
          <w:vertAlign w:val="superscript"/>
        </w:rPr>
        <w:t xml:space="preserve"> </w:t>
      </w:r>
      <w:r w:rsidR="00CD2D33" w:rsidRPr="00AE422D">
        <w:rPr>
          <w:rStyle w:val="Hyperlink"/>
          <w:color w:val="auto"/>
          <w:u w:val="none"/>
        </w:rPr>
        <w:t>;</w:t>
      </w:r>
    </w:p>
    <w:p w14:paraId="4FD9509F" w14:textId="77777777" w:rsidR="001B5FE6" w:rsidRPr="00AE422D" w:rsidRDefault="001B5FE6" w:rsidP="00F801CE">
      <w:pPr>
        <w:pStyle w:val="HFSBullet0"/>
        <w:rPr>
          <w:rStyle w:val="Hyperlink"/>
          <w:color w:val="auto"/>
          <w:u w:val="none"/>
        </w:rPr>
      </w:pPr>
      <w:r w:rsidRPr="00AE422D">
        <w:t xml:space="preserve">Scottish Government CEL 35 (2010) </w:t>
      </w:r>
      <w:hyperlink r:id="rId379" w:history="1">
        <w:r w:rsidRPr="00AE422D">
          <w:rPr>
            <w:vertAlign w:val="superscript"/>
          </w:rPr>
          <w:t>48</w:t>
        </w:r>
      </w:hyperlink>
      <w:r w:rsidR="00CD2D33" w:rsidRPr="00AE422D">
        <w:rPr>
          <w:vertAlign w:val="superscript"/>
        </w:rPr>
        <w:t xml:space="preserve"> </w:t>
      </w:r>
      <w:r w:rsidR="00CD2D33" w:rsidRPr="00AE422D">
        <w:rPr>
          <w:rStyle w:val="Hyperlink"/>
          <w:color w:val="auto"/>
          <w:u w:val="none"/>
        </w:rPr>
        <w:t>;</w:t>
      </w:r>
    </w:p>
    <w:p w14:paraId="5EF6BA61" w14:textId="35F22ED1" w:rsidR="001B5FE6" w:rsidRPr="00AE422D" w:rsidRDefault="001B5FE6" w:rsidP="00F801CE">
      <w:pPr>
        <w:pStyle w:val="HFSBullet0"/>
      </w:pPr>
      <w:r w:rsidRPr="00AE422D">
        <w:t xml:space="preserve">Scottish Government CEL 43 (2009) </w:t>
      </w:r>
      <w:hyperlink r:id="rId380" w:history="1">
        <w:r w:rsidRPr="00AE422D">
          <w:rPr>
            <w:vertAlign w:val="superscript"/>
          </w:rPr>
          <w:t>49</w:t>
        </w:r>
      </w:hyperlink>
      <w:r w:rsidR="00CD2D33" w:rsidRPr="00AE422D">
        <w:rPr>
          <w:vertAlign w:val="superscript"/>
        </w:rPr>
        <w:t xml:space="preserve"> </w:t>
      </w:r>
      <w:r w:rsidR="00CD2D33" w:rsidRPr="00AE422D">
        <w:t>;</w:t>
      </w:r>
    </w:p>
    <w:p w14:paraId="3A58F42E" w14:textId="7DE299D8" w:rsidR="001B5FE6" w:rsidRPr="00AE422D" w:rsidRDefault="001B5FE6" w:rsidP="00F801CE">
      <w:pPr>
        <w:pStyle w:val="HFSBullet0"/>
        <w:rPr>
          <w:rStyle w:val="Hyperlink"/>
          <w:color w:val="auto"/>
          <w:u w:val="none"/>
        </w:rPr>
      </w:pPr>
      <w:r w:rsidRPr="00AE422D">
        <w:t xml:space="preserve">Scottish Government CEL 05 (2012) </w:t>
      </w:r>
      <w:hyperlink r:id="rId381" w:history="1">
        <w:r w:rsidR="00D21AF4" w:rsidRPr="00AE422D">
          <w:rPr>
            <w:vertAlign w:val="superscript"/>
          </w:rPr>
          <w:t>18</w:t>
        </w:r>
      </w:hyperlink>
      <w:r w:rsidR="00D21AF4" w:rsidRPr="00AE422D">
        <w:rPr>
          <w:vertAlign w:val="superscript"/>
        </w:rPr>
        <w:t xml:space="preserve"> </w:t>
      </w:r>
      <w:r w:rsidR="00CD2D33" w:rsidRPr="00AE422D">
        <w:rPr>
          <w:rStyle w:val="Hyperlink"/>
          <w:color w:val="auto"/>
          <w:u w:val="none"/>
        </w:rPr>
        <w:t>;</w:t>
      </w:r>
    </w:p>
    <w:p w14:paraId="019C537E" w14:textId="77777777" w:rsidR="001B5FE6" w:rsidRPr="00AE422D" w:rsidRDefault="001B5FE6" w:rsidP="00F801CE">
      <w:pPr>
        <w:pStyle w:val="HFSBullet0"/>
        <w:rPr>
          <w:rStyle w:val="Hyperlink"/>
          <w:color w:val="auto"/>
          <w:u w:val="none"/>
        </w:rPr>
      </w:pPr>
      <w:r w:rsidRPr="00AE422D">
        <w:t xml:space="preserve">Devices in Practice: Checklists for using medical devices, MHRA June 2014 </w:t>
      </w:r>
      <w:hyperlink r:id="rId382" w:history="1">
        <w:r w:rsidRPr="00AE422D">
          <w:rPr>
            <w:vertAlign w:val="superscript"/>
          </w:rPr>
          <w:t>41</w:t>
        </w:r>
      </w:hyperlink>
      <w:r w:rsidR="00CD2D33" w:rsidRPr="00AE422D">
        <w:rPr>
          <w:vertAlign w:val="superscript"/>
        </w:rPr>
        <w:t xml:space="preserve"> </w:t>
      </w:r>
      <w:r w:rsidR="00CD2D33" w:rsidRPr="00AE422D">
        <w:rPr>
          <w:rStyle w:val="Hyperlink"/>
          <w:color w:val="auto"/>
          <w:u w:val="none"/>
        </w:rPr>
        <w:t>;</w:t>
      </w:r>
    </w:p>
    <w:p w14:paraId="653BC6E3" w14:textId="77777777" w:rsidR="001B5FE6" w:rsidRPr="00AE422D" w:rsidRDefault="001B5FE6" w:rsidP="00F801CE">
      <w:pPr>
        <w:pStyle w:val="HFSBullet0"/>
        <w:rPr>
          <w:rStyle w:val="Hyperlink"/>
          <w:color w:val="auto"/>
          <w:u w:val="none"/>
        </w:rPr>
      </w:pPr>
      <w:r w:rsidRPr="00AE422D">
        <w:t xml:space="preserve">Medical Device Driving Licence, NAMDET </w:t>
      </w:r>
      <w:hyperlink r:id="rId383" w:history="1">
        <w:r w:rsidRPr="00AE422D">
          <w:rPr>
            <w:vertAlign w:val="superscript"/>
          </w:rPr>
          <w:t>43</w:t>
        </w:r>
      </w:hyperlink>
      <w:r w:rsidR="00CD2D33" w:rsidRPr="00AE422D">
        <w:rPr>
          <w:vertAlign w:val="superscript"/>
        </w:rPr>
        <w:t xml:space="preserve"> </w:t>
      </w:r>
      <w:r w:rsidR="00CD2D33" w:rsidRPr="00AE422D">
        <w:rPr>
          <w:rStyle w:val="Hyperlink"/>
          <w:color w:val="auto"/>
          <w:u w:val="none"/>
        </w:rPr>
        <w:t>;</w:t>
      </w:r>
    </w:p>
    <w:p w14:paraId="4149E28F" w14:textId="77777777" w:rsidR="001B5FE6" w:rsidRPr="00AE422D" w:rsidRDefault="001B5FE6" w:rsidP="00F801CE">
      <w:pPr>
        <w:pStyle w:val="HFSBullet0"/>
        <w:rPr>
          <w:rStyle w:val="Hyperlink"/>
          <w:color w:val="auto"/>
          <w:u w:val="none"/>
        </w:rPr>
      </w:pPr>
      <w:r w:rsidRPr="00AE422D">
        <w:t xml:space="preserve">Health Facilities Scotland Guidance </w:t>
      </w:r>
      <w:hyperlink r:id="rId384" w:history="1">
        <w:r w:rsidRPr="00AE422D">
          <w:rPr>
            <w:vertAlign w:val="superscript"/>
          </w:rPr>
          <w:t>57</w:t>
        </w:r>
      </w:hyperlink>
      <w:r w:rsidR="00CD2D33" w:rsidRPr="00AE422D">
        <w:rPr>
          <w:vertAlign w:val="superscript"/>
        </w:rPr>
        <w:t xml:space="preserve"> </w:t>
      </w:r>
      <w:r w:rsidR="00CD2D33" w:rsidRPr="00AE422D">
        <w:rPr>
          <w:rStyle w:val="Hyperlink"/>
          <w:color w:val="auto"/>
          <w:u w:val="none"/>
        </w:rPr>
        <w:t>.</w:t>
      </w:r>
    </w:p>
    <w:p w14:paraId="4A856310" w14:textId="77777777" w:rsidR="00513378" w:rsidRPr="00AE422D" w:rsidRDefault="006D34FA" w:rsidP="00231105">
      <w:pPr>
        <w:pStyle w:val="HFSHeading1"/>
      </w:pPr>
      <w:bookmarkStart w:id="65" w:name="_Toc21405771"/>
      <w:bookmarkStart w:id="66" w:name="_Toc21406104"/>
      <w:bookmarkStart w:id="67" w:name="_Toc21406282"/>
      <w:bookmarkStart w:id="68" w:name="_Toc21406739"/>
      <w:bookmarkStart w:id="69" w:name="_Toc21406817"/>
      <w:bookmarkStart w:id="70" w:name="_Toc21421643"/>
      <w:bookmarkStart w:id="71" w:name="_Toc21431951"/>
      <w:bookmarkStart w:id="72" w:name="_Toc21437210"/>
      <w:bookmarkStart w:id="73" w:name="_Toc21437783"/>
      <w:bookmarkStart w:id="74" w:name="_Toc21441069"/>
      <w:bookmarkStart w:id="75" w:name="_Toc21501792"/>
      <w:bookmarkStart w:id="76" w:name="_Toc21405772"/>
      <w:bookmarkStart w:id="77" w:name="_Toc21406105"/>
      <w:bookmarkStart w:id="78" w:name="_Toc21406283"/>
      <w:bookmarkStart w:id="79" w:name="_Toc21406740"/>
      <w:bookmarkStart w:id="80" w:name="_Toc21406818"/>
      <w:bookmarkStart w:id="81" w:name="_Toc21421644"/>
      <w:bookmarkStart w:id="82" w:name="_Toc21431952"/>
      <w:bookmarkStart w:id="83" w:name="_Toc21437211"/>
      <w:bookmarkStart w:id="84" w:name="_Toc21437784"/>
      <w:bookmarkStart w:id="85" w:name="_Toc21441070"/>
      <w:bookmarkStart w:id="86" w:name="_Toc21501793"/>
      <w:bookmarkStart w:id="87" w:name="_Toc21405773"/>
      <w:bookmarkStart w:id="88" w:name="_Toc21406106"/>
      <w:bookmarkStart w:id="89" w:name="_Toc21406284"/>
      <w:bookmarkStart w:id="90" w:name="_Toc21406741"/>
      <w:bookmarkStart w:id="91" w:name="_Toc21406819"/>
      <w:bookmarkStart w:id="92" w:name="_Toc21421645"/>
      <w:bookmarkStart w:id="93" w:name="_Toc21431953"/>
      <w:bookmarkStart w:id="94" w:name="_Toc21437212"/>
      <w:bookmarkStart w:id="95" w:name="_Toc21437785"/>
      <w:bookmarkStart w:id="96" w:name="_Toc21441071"/>
      <w:bookmarkStart w:id="97" w:name="_Toc21501794"/>
      <w:bookmarkStart w:id="98" w:name="_Toc21405775"/>
      <w:bookmarkStart w:id="99" w:name="_Toc21406108"/>
      <w:bookmarkStart w:id="100" w:name="_Toc21406286"/>
      <w:bookmarkStart w:id="101" w:name="_Toc21406743"/>
      <w:bookmarkStart w:id="102" w:name="_Toc21406821"/>
      <w:bookmarkStart w:id="103" w:name="_Toc21421647"/>
      <w:bookmarkStart w:id="104" w:name="_Toc21431955"/>
      <w:bookmarkStart w:id="105" w:name="_Toc21437214"/>
      <w:bookmarkStart w:id="106" w:name="_Toc21437787"/>
      <w:bookmarkStart w:id="107" w:name="_Toc21441073"/>
      <w:bookmarkStart w:id="108" w:name="_Toc21501796"/>
      <w:bookmarkStart w:id="109" w:name="_Toc21405776"/>
      <w:bookmarkStart w:id="110" w:name="_Toc21406109"/>
      <w:bookmarkStart w:id="111" w:name="_Toc21406287"/>
      <w:bookmarkStart w:id="112" w:name="_Toc21406744"/>
      <w:bookmarkStart w:id="113" w:name="_Toc21406822"/>
      <w:bookmarkStart w:id="114" w:name="_Toc21421648"/>
      <w:bookmarkStart w:id="115" w:name="_Toc21431956"/>
      <w:bookmarkStart w:id="116" w:name="_Toc21437215"/>
      <w:bookmarkStart w:id="117" w:name="_Toc21437788"/>
      <w:bookmarkStart w:id="118" w:name="_Toc21441074"/>
      <w:bookmarkStart w:id="119" w:name="_Toc21501797"/>
      <w:bookmarkStart w:id="120" w:name="_Toc21405777"/>
      <w:bookmarkStart w:id="121" w:name="_Toc21406110"/>
      <w:bookmarkStart w:id="122" w:name="_Toc21406288"/>
      <w:bookmarkStart w:id="123" w:name="_Toc21406745"/>
      <w:bookmarkStart w:id="124" w:name="_Toc21406823"/>
      <w:bookmarkStart w:id="125" w:name="_Toc21421649"/>
      <w:bookmarkStart w:id="126" w:name="_Toc21431957"/>
      <w:bookmarkStart w:id="127" w:name="_Toc21437216"/>
      <w:bookmarkStart w:id="128" w:name="_Toc21437789"/>
      <w:bookmarkStart w:id="129" w:name="_Toc21441075"/>
      <w:bookmarkStart w:id="130" w:name="_Toc21501798"/>
      <w:bookmarkStart w:id="131" w:name="_Toc21405778"/>
      <w:bookmarkStart w:id="132" w:name="_Toc21406111"/>
      <w:bookmarkStart w:id="133" w:name="_Toc21406289"/>
      <w:bookmarkStart w:id="134" w:name="_Toc21406746"/>
      <w:bookmarkStart w:id="135" w:name="_Toc21406824"/>
      <w:bookmarkStart w:id="136" w:name="_Toc21421650"/>
      <w:bookmarkStart w:id="137" w:name="_Toc21431958"/>
      <w:bookmarkStart w:id="138" w:name="_Toc21437217"/>
      <w:bookmarkStart w:id="139" w:name="_Toc21437790"/>
      <w:bookmarkStart w:id="140" w:name="_Toc21441076"/>
      <w:bookmarkStart w:id="141" w:name="_Toc21501799"/>
      <w:bookmarkStart w:id="142" w:name="_Toc21405779"/>
      <w:bookmarkStart w:id="143" w:name="_Toc21406112"/>
      <w:bookmarkStart w:id="144" w:name="_Toc21406290"/>
      <w:bookmarkStart w:id="145" w:name="_Toc21406747"/>
      <w:bookmarkStart w:id="146" w:name="_Toc21406825"/>
      <w:bookmarkStart w:id="147" w:name="_Toc21421651"/>
      <w:bookmarkStart w:id="148" w:name="_Toc21431959"/>
      <w:bookmarkStart w:id="149" w:name="_Toc21437218"/>
      <w:bookmarkStart w:id="150" w:name="_Toc21437791"/>
      <w:bookmarkStart w:id="151" w:name="_Toc21441077"/>
      <w:bookmarkStart w:id="152" w:name="_Toc21501800"/>
      <w:bookmarkStart w:id="153" w:name="_Toc21405780"/>
      <w:bookmarkStart w:id="154" w:name="_Toc21406113"/>
      <w:bookmarkStart w:id="155" w:name="_Toc21406291"/>
      <w:bookmarkStart w:id="156" w:name="_Toc21406748"/>
      <w:bookmarkStart w:id="157" w:name="_Toc21406826"/>
      <w:bookmarkStart w:id="158" w:name="_Toc21421652"/>
      <w:bookmarkStart w:id="159" w:name="_Toc21431960"/>
      <w:bookmarkStart w:id="160" w:name="_Toc21437219"/>
      <w:bookmarkStart w:id="161" w:name="_Toc21437792"/>
      <w:bookmarkStart w:id="162" w:name="_Toc21441078"/>
      <w:bookmarkStart w:id="163" w:name="_Toc21501801"/>
      <w:bookmarkStart w:id="164" w:name="_Toc21405781"/>
      <w:bookmarkStart w:id="165" w:name="_Toc21406114"/>
      <w:bookmarkStart w:id="166" w:name="_Toc21406292"/>
      <w:bookmarkStart w:id="167" w:name="_Toc21406749"/>
      <w:bookmarkStart w:id="168" w:name="_Toc21406827"/>
      <w:bookmarkStart w:id="169" w:name="_Toc21421653"/>
      <w:bookmarkStart w:id="170" w:name="_Toc21431961"/>
      <w:bookmarkStart w:id="171" w:name="_Toc21437220"/>
      <w:bookmarkStart w:id="172" w:name="_Toc21437793"/>
      <w:bookmarkStart w:id="173" w:name="_Toc21441079"/>
      <w:bookmarkStart w:id="174" w:name="_Toc21501802"/>
      <w:bookmarkStart w:id="175" w:name="_Toc21405782"/>
      <w:bookmarkStart w:id="176" w:name="_Toc21406115"/>
      <w:bookmarkStart w:id="177" w:name="_Toc21406293"/>
      <w:bookmarkStart w:id="178" w:name="_Toc21406750"/>
      <w:bookmarkStart w:id="179" w:name="_Toc21406828"/>
      <w:bookmarkStart w:id="180" w:name="_Toc21421654"/>
      <w:bookmarkStart w:id="181" w:name="_Toc21431962"/>
      <w:bookmarkStart w:id="182" w:name="_Toc21437221"/>
      <w:bookmarkStart w:id="183" w:name="_Toc21437794"/>
      <w:bookmarkStart w:id="184" w:name="_Toc21441080"/>
      <w:bookmarkStart w:id="185" w:name="_Toc21501803"/>
      <w:bookmarkStart w:id="186" w:name="_Toc21405783"/>
      <w:bookmarkStart w:id="187" w:name="_Toc21406116"/>
      <w:bookmarkStart w:id="188" w:name="_Toc21406294"/>
      <w:bookmarkStart w:id="189" w:name="_Toc21406751"/>
      <w:bookmarkStart w:id="190" w:name="_Toc21406829"/>
      <w:bookmarkStart w:id="191" w:name="_Toc21421655"/>
      <w:bookmarkStart w:id="192" w:name="_Toc21431963"/>
      <w:bookmarkStart w:id="193" w:name="_Toc21437222"/>
      <w:bookmarkStart w:id="194" w:name="_Toc21437795"/>
      <w:bookmarkStart w:id="195" w:name="_Toc21441081"/>
      <w:bookmarkStart w:id="196" w:name="_Toc21501804"/>
      <w:bookmarkStart w:id="197" w:name="_Toc21405784"/>
      <w:bookmarkStart w:id="198" w:name="_Toc21406117"/>
      <w:bookmarkStart w:id="199" w:name="_Toc21406295"/>
      <w:bookmarkStart w:id="200" w:name="_Toc21406752"/>
      <w:bookmarkStart w:id="201" w:name="_Toc21406830"/>
      <w:bookmarkStart w:id="202" w:name="_Toc21421656"/>
      <w:bookmarkStart w:id="203" w:name="_Toc21431964"/>
      <w:bookmarkStart w:id="204" w:name="_Toc21437223"/>
      <w:bookmarkStart w:id="205" w:name="_Toc21437796"/>
      <w:bookmarkStart w:id="206" w:name="_Toc21441082"/>
      <w:bookmarkStart w:id="207" w:name="_Toc21501805"/>
      <w:bookmarkStart w:id="208" w:name="_Toc21405786"/>
      <w:bookmarkStart w:id="209" w:name="_Toc21406119"/>
      <w:bookmarkStart w:id="210" w:name="_Toc21406297"/>
      <w:bookmarkStart w:id="211" w:name="_Toc21406754"/>
      <w:bookmarkStart w:id="212" w:name="_Toc21406832"/>
      <w:bookmarkStart w:id="213" w:name="_Toc21421658"/>
      <w:bookmarkStart w:id="214" w:name="_Toc21431966"/>
      <w:bookmarkStart w:id="215" w:name="_Toc21437225"/>
      <w:bookmarkStart w:id="216" w:name="_Toc21437798"/>
      <w:bookmarkStart w:id="217" w:name="_Toc21441084"/>
      <w:bookmarkStart w:id="218" w:name="_Toc21501807"/>
      <w:bookmarkStart w:id="219" w:name="_Toc21405787"/>
      <w:bookmarkStart w:id="220" w:name="_Toc21406120"/>
      <w:bookmarkStart w:id="221" w:name="_Toc21406298"/>
      <w:bookmarkStart w:id="222" w:name="_Toc21406755"/>
      <w:bookmarkStart w:id="223" w:name="_Toc21406833"/>
      <w:bookmarkStart w:id="224" w:name="_Toc21421659"/>
      <w:bookmarkStart w:id="225" w:name="_Toc21431967"/>
      <w:bookmarkStart w:id="226" w:name="_Toc21437226"/>
      <w:bookmarkStart w:id="227" w:name="_Toc21437799"/>
      <w:bookmarkStart w:id="228" w:name="_Toc21441085"/>
      <w:bookmarkStart w:id="229" w:name="_Toc21501808"/>
      <w:bookmarkStart w:id="230" w:name="_Toc21405788"/>
      <w:bookmarkStart w:id="231" w:name="_Toc21406121"/>
      <w:bookmarkStart w:id="232" w:name="_Toc21406299"/>
      <w:bookmarkStart w:id="233" w:name="_Toc21406756"/>
      <w:bookmarkStart w:id="234" w:name="_Toc21406834"/>
      <w:bookmarkStart w:id="235" w:name="_Toc21421660"/>
      <w:bookmarkStart w:id="236" w:name="_Toc21431968"/>
      <w:bookmarkStart w:id="237" w:name="_Toc21437227"/>
      <w:bookmarkStart w:id="238" w:name="_Toc21437800"/>
      <w:bookmarkStart w:id="239" w:name="_Toc21441086"/>
      <w:bookmarkStart w:id="240" w:name="_Toc21501809"/>
      <w:bookmarkStart w:id="241" w:name="_Toc21405789"/>
      <w:bookmarkStart w:id="242" w:name="_Toc21406122"/>
      <w:bookmarkStart w:id="243" w:name="_Toc21406300"/>
      <w:bookmarkStart w:id="244" w:name="_Toc21406757"/>
      <w:bookmarkStart w:id="245" w:name="_Toc21406835"/>
      <w:bookmarkStart w:id="246" w:name="_Toc21421661"/>
      <w:bookmarkStart w:id="247" w:name="_Toc21431969"/>
      <w:bookmarkStart w:id="248" w:name="_Toc21437228"/>
      <w:bookmarkStart w:id="249" w:name="_Toc21437801"/>
      <w:bookmarkStart w:id="250" w:name="_Toc21441087"/>
      <w:bookmarkStart w:id="251" w:name="_Toc21501810"/>
      <w:bookmarkStart w:id="252" w:name="_Toc21405790"/>
      <w:bookmarkStart w:id="253" w:name="_Toc21406123"/>
      <w:bookmarkStart w:id="254" w:name="_Toc21406301"/>
      <w:bookmarkStart w:id="255" w:name="_Toc21406758"/>
      <w:bookmarkStart w:id="256" w:name="_Toc21406836"/>
      <w:bookmarkStart w:id="257" w:name="_Toc21421662"/>
      <w:bookmarkStart w:id="258" w:name="_Toc21431970"/>
      <w:bookmarkStart w:id="259" w:name="_Toc21437229"/>
      <w:bookmarkStart w:id="260" w:name="_Toc21437802"/>
      <w:bookmarkStart w:id="261" w:name="_Toc21441088"/>
      <w:bookmarkStart w:id="262" w:name="_Toc21501811"/>
      <w:bookmarkStart w:id="263" w:name="_Toc21405791"/>
      <w:bookmarkStart w:id="264" w:name="_Toc21406124"/>
      <w:bookmarkStart w:id="265" w:name="_Toc21406302"/>
      <w:bookmarkStart w:id="266" w:name="_Toc21406759"/>
      <w:bookmarkStart w:id="267" w:name="_Toc21406837"/>
      <w:bookmarkStart w:id="268" w:name="_Toc21421663"/>
      <w:bookmarkStart w:id="269" w:name="_Toc21431971"/>
      <w:bookmarkStart w:id="270" w:name="_Toc21437230"/>
      <w:bookmarkStart w:id="271" w:name="_Toc21437803"/>
      <w:bookmarkStart w:id="272" w:name="_Toc21441089"/>
      <w:bookmarkStart w:id="273" w:name="_Toc21501812"/>
      <w:bookmarkStart w:id="274" w:name="_Toc21405792"/>
      <w:bookmarkStart w:id="275" w:name="_Toc21406125"/>
      <w:bookmarkStart w:id="276" w:name="_Toc21406303"/>
      <w:bookmarkStart w:id="277" w:name="_Toc21406760"/>
      <w:bookmarkStart w:id="278" w:name="_Toc21406838"/>
      <w:bookmarkStart w:id="279" w:name="_Toc21421664"/>
      <w:bookmarkStart w:id="280" w:name="_Toc21431972"/>
      <w:bookmarkStart w:id="281" w:name="_Toc21437231"/>
      <w:bookmarkStart w:id="282" w:name="_Toc21437804"/>
      <w:bookmarkStart w:id="283" w:name="_Toc21441090"/>
      <w:bookmarkStart w:id="284" w:name="_Toc21501813"/>
      <w:bookmarkStart w:id="285" w:name="_Toc21405793"/>
      <w:bookmarkStart w:id="286" w:name="_Toc21406126"/>
      <w:bookmarkStart w:id="287" w:name="_Toc21406304"/>
      <w:bookmarkStart w:id="288" w:name="_Toc21406761"/>
      <w:bookmarkStart w:id="289" w:name="_Toc21406839"/>
      <w:bookmarkStart w:id="290" w:name="_Toc21421665"/>
      <w:bookmarkStart w:id="291" w:name="_Toc21431973"/>
      <w:bookmarkStart w:id="292" w:name="_Toc21437232"/>
      <w:bookmarkStart w:id="293" w:name="_Toc21437805"/>
      <w:bookmarkStart w:id="294" w:name="_Toc21441091"/>
      <w:bookmarkStart w:id="295" w:name="_Toc21501814"/>
      <w:bookmarkStart w:id="296" w:name="_Toc21405795"/>
      <w:bookmarkStart w:id="297" w:name="_Toc21406128"/>
      <w:bookmarkStart w:id="298" w:name="_Toc21406306"/>
      <w:bookmarkStart w:id="299" w:name="_Toc21406763"/>
      <w:bookmarkStart w:id="300" w:name="_Toc21406841"/>
      <w:bookmarkStart w:id="301" w:name="_Toc21421667"/>
      <w:bookmarkStart w:id="302" w:name="_Toc21431975"/>
      <w:bookmarkStart w:id="303" w:name="_Toc21437234"/>
      <w:bookmarkStart w:id="304" w:name="_Toc21437807"/>
      <w:bookmarkStart w:id="305" w:name="_Toc21441093"/>
      <w:bookmarkStart w:id="306" w:name="_Toc21501816"/>
      <w:bookmarkStart w:id="307" w:name="_Toc21405796"/>
      <w:bookmarkStart w:id="308" w:name="_Toc21406129"/>
      <w:bookmarkStart w:id="309" w:name="_Toc21406307"/>
      <w:bookmarkStart w:id="310" w:name="_Toc21406764"/>
      <w:bookmarkStart w:id="311" w:name="_Toc21406842"/>
      <w:bookmarkStart w:id="312" w:name="_Toc21421668"/>
      <w:bookmarkStart w:id="313" w:name="_Toc21431976"/>
      <w:bookmarkStart w:id="314" w:name="_Toc21437235"/>
      <w:bookmarkStart w:id="315" w:name="_Toc21437808"/>
      <w:bookmarkStart w:id="316" w:name="_Toc21441094"/>
      <w:bookmarkStart w:id="317" w:name="_Toc21501817"/>
      <w:bookmarkStart w:id="318" w:name="_Toc21405797"/>
      <w:bookmarkStart w:id="319" w:name="_Toc21406130"/>
      <w:bookmarkStart w:id="320" w:name="_Toc21406308"/>
      <w:bookmarkStart w:id="321" w:name="_Toc21406765"/>
      <w:bookmarkStart w:id="322" w:name="_Toc21406843"/>
      <w:bookmarkStart w:id="323" w:name="_Toc21421669"/>
      <w:bookmarkStart w:id="324" w:name="_Toc21431977"/>
      <w:bookmarkStart w:id="325" w:name="_Toc21437236"/>
      <w:bookmarkStart w:id="326" w:name="_Toc21437809"/>
      <w:bookmarkStart w:id="327" w:name="_Toc21441095"/>
      <w:bookmarkStart w:id="328" w:name="_Toc21501818"/>
      <w:bookmarkStart w:id="329" w:name="_Toc21405798"/>
      <w:bookmarkStart w:id="330" w:name="_Toc21406131"/>
      <w:bookmarkStart w:id="331" w:name="_Toc21406309"/>
      <w:bookmarkStart w:id="332" w:name="_Toc21406766"/>
      <w:bookmarkStart w:id="333" w:name="_Toc21406844"/>
      <w:bookmarkStart w:id="334" w:name="_Toc21421670"/>
      <w:bookmarkStart w:id="335" w:name="_Toc21431978"/>
      <w:bookmarkStart w:id="336" w:name="_Toc21437237"/>
      <w:bookmarkStart w:id="337" w:name="_Toc21437810"/>
      <w:bookmarkStart w:id="338" w:name="_Toc21441096"/>
      <w:bookmarkStart w:id="339" w:name="_Toc21501819"/>
      <w:bookmarkStart w:id="340" w:name="_Toc21405799"/>
      <w:bookmarkStart w:id="341" w:name="_Toc21406132"/>
      <w:bookmarkStart w:id="342" w:name="_Toc21406310"/>
      <w:bookmarkStart w:id="343" w:name="_Toc21406767"/>
      <w:bookmarkStart w:id="344" w:name="_Toc21406845"/>
      <w:bookmarkStart w:id="345" w:name="_Toc21421671"/>
      <w:bookmarkStart w:id="346" w:name="_Toc21431979"/>
      <w:bookmarkStart w:id="347" w:name="_Toc21437238"/>
      <w:bookmarkStart w:id="348" w:name="_Toc21437811"/>
      <w:bookmarkStart w:id="349" w:name="_Toc21441097"/>
      <w:bookmarkStart w:id="350" w:name="_Toc21501820"/>
      <w:bookmarkStart w:id="351" w:name="_Toc21405800"/>
      <w:bookmarkStart w:id="352" w:name="_Toc21406133"/>
      <w:bookmarkStart w:id="353" w:name="_Toc21406311"/>
      <w:bookmarkStart w:id="354" w:name="_Toc21406768"/>
      <w:bookmarkStart w:id="355" w:name="_Toc21406846"/>
      <w:bookmarkStart w:id="356" w:name="_Toc21421672"/>
      <w:bookmarkStart w:id="357" w:name="_Toc21431980"/>
      <w:bookmarkStart w:id="358" w:name="_Toc21437239"/>
      <w:bookmarkStart w:id="359" w:name="_Toc21437812"/>
      <w:bookmarkStart w:id="360" w:name="_Toc21441098"/>
      <w:bookmarkStart w:id="361" w:name="_Toc21501821"/>
      <w:bookmarkStart w:id="362" w:name="_Toc21405801"/>
      <w:bookmarkStart w:id="363" w:name="_Toc21406134"/>
      <w:bookmarkStart w:id="364" w:name="_Toc21406312"/>
      <w:bookmarkStart w:id="365" w:name="_Toc21406769"/>
      <w:bookmarkStart w:id="366" w:name="_Toc21406847"/>
      <w:bookmarkStart w:id="367" w:name="_Toc21421673"/>
      <w:bookmarkStart w:id="368" w:name="_Toc21431981"/>
      <w:bookmarkStart w:id="369" w:name="_Toc21437240"/>
      <w:bookmarkStart w:id="370" w:name="_Toc21437813"/>
      <w:bookmarkStart w:id="371" w:name="_Toc21441099"/>
      <w:bookmarkStart w:id="372" w:name="_Toc21501822"/>
      <w:bookmarkStart w:id="373" w:name="_Toc21405802"/>
      <w:bookmarkStart w:id="374" w:name="_Toc21406135"/>
      <w:bookmarkStart w:id="375" w:name="_Toc21406313"/>
      <w:bookmarkStart w:id="376" w:name="_Toc21406770"/>
      <w:bookmarkStart w:id="377" w:name="_Toc21406848"/>
      <w:bookmarkStart w:id="378" w:name="_Toc21421674"/>
      <w:bookmarkStart w:id="379" w:name="_Toc21431982"/>
      <w:bookmarkStart w:id="380" w:name="_Toc21437241"/>
      <w:bookmarkStart w:id="381" w:name="_Toc21437814"/>
      <w:bookmarkStart w:id="382" w:name="_Toc21441100"/>
      <w:bookmarkStart w:id="383" w:name="_Toc21501823"/>
      <w:bookmarkStart w:id="384" w:name="_Toc21405803"/>
      <w:bookmarkStart w:id="385" w:name="_Toc21406136"/>
      <w:bookmarkStart w:id="386" w:name="_Toc21406314"/>
      <w:bookmarkStart w:id="387" w:name="_Toc21406771"/>
      <w:bookmarkStart w:id="388" w:name="_Toc21406849"/>
      <w:bookmarkStart w:id="389" w:name="_Toc21421675"/>
      <w:bookmarkStart w:id="390" w:name="_Toc21431983"/>
      <w:bookmarkStart w:id="391" w:name="_Toc21437242"/>
      <w:bookmarkStart w:id="392" w:name="_Toc21437815"/>
      <w:bookmarkStart w:id="393" w:name="_Toc21441101"/>
      <w:bookmarkStart w:id="394" w:name="_Toc21501824"/>
      <w:bookmarkStart w:id="395" w:name="_Toc21405804"/>
      <w:bookmarkStart w:id="396" w:name="_Toc21406137"/>
      <w:bookmarkStart w:id="397" w:name="_Toc21406315"/>
      <w:bookmarkStart w:id="398" w:name="_Toc21406772"/>
      <w:bookmarkStart w:id="399" w:name="_Toc21406850"/>
      <w:bookmarkStart w:id="400" w:name="_Toc21421676"/>
      <w:bookmarkStart w:id="401" w:name="_Toc21431984"/>
      <w:bookmarkStart w:id="402" w:name="_Toc21437243"/>
      <w:bookmarkStart w:id="403" w:name="_Toc21437816"/>
      <w:bookmarkStart w:id="404" w:name="_Toc21441102"/>
      <w:bookmarkStart w:id="405" w:name="_Toc21501825"/>
      <w:bookmarkStart w:id="406" w:name="_Toc21405805"/>
      <w:bookmarkStart w:id="407" w:name="_Toc21406138"/>
      <w:bookmarkStart w:id="408" w:name="_Toc21406316"/>
      <w:bookmarkStart w:id="409" w:name="_Toc21406773"/>
      <w:bookmarkStart w:id="410" w:name="_Toc21406851"/>
      <w:bookmarkStart w:id="411" w:name="_Toc21421677"/>
      <w:bookmarkStart w:id="412" w:name="_Toc21431985"/>
      <w:bookmarkStart w:id="413" w:name="_Toc21437244"/>
      <w:bookmarkStart w:id="414" w:name="_Toc21437817"/>
      <w:bookmarkStart w:id="415" w:name="_Toc21441103"/>
      <w:bookmarkStart w:id="416" w:name="_Toc21501826"/>
      <w:bookmarkStart w:id="417" w:name="_Toc21405806"/>
      <w:bookmarkStart w:id="418" w:name="_Toc21406139"/>
      <w:bookmarkStart w:id="419" w:name="_Toc21406317"/>
      <w:bookmarkStart w:id="420" w:name="_Toc21406774"/>
      <w:bookmarkStart w:id="421" w:name="_Toc21406852"/>
      <w:bookmarkStart w:id="422" w:name="_Toc21421678"/>
      <w:bookmarkStart w:id="423" w:name="_Toc21431986"/>
      <w:bookmarkStart w:id="424" w:name="_Toc21437245"/>
      <w:bookmarkStart w:id="425" w:name="_Toc21437818"/>
      <w:bookmarkStart w:id="426" w:name="_Toc21441104"/>
      <w:bookmarkStart w:id="427" w:name="_Toc21501827"/>
      <w:bookmarkStart w:id="428" w:name="_Toc21405807"/>
      <w:bookmarkStart w:id="429" w:name="_Toc21406140"/>
      <w:bookmarkStart w:id="430" w:name="_Toc21406318"/>
      <w:bookmarkStart w:id="431" w:name="_Toc21406775"/>
      <w:bookmarkStart w:id="432" w:name="_Toc21406853"/>
      <w:bookmarkStart w:id="433" w:name="_Toc21421679"/>
      <w:bookmarkStart w:id="434" w:name="_Toc21431987"/>
      <w:bookmarkStart w:id="435" w:name="_Toc21437246"/>
      <w:bookmarkStart w:id="436" w:name="_Toc21437819"/>
      <w:bookmarkStart w:id="437" w:name="_Toc21441105"/>
      <w:bookmarkStart w:id="438" w:name="_Toc21501828"/>
      <w:bookmarkStart w:id="439" w:name="_Toc21405808"/>
      <w:bookmarkStart w:id="440" w:name="_Toc21406141"/>
      <w:bookmarkStart w:id="441" w:name="_Toc21406319"/>
      <w:bookmarkStart w:id="442" w:name="_Toc21406776"/>
      <w:bookmarkStart w:id="443" w:name="_Toc21406854"/>
      <w:bookmarkStart w:id="444" w:name="_Toc21421680"/>
      <w:bookmarkStart w:id="445" w:name="_Toc21431988"/>
      <w:bookmarkStart w:id="446" w:name="_Toc21437247"/>
      <w:bookmarkStart w:id="447" w:name="_Toc21437820"/>
      <w:bookmarkStart w:id="448" w:name="_Toc21441106"/>
      <w:bookmarkStart w:id="449" w:name="_Toc21501829"/>
      <w:bookmarkStart w:id="450" w:name="_Toc21405810"/>
      <w:bookmarkStart w:id="451" w:name="_Toc21406143"/>
      <w:bookmarkStart w:id="452" w:name="_Toc21406321"/>
      <w:bookmarkStart w:id="453" w:name="_Toc21406778"/>
      <w:bookmarkStart w:id="454" w:name="_Toc21406856"/>
      <w:bookmarkStart w:id="455" w:name="_Toc21421682"/>
      <w:bookmarkStart w:id="456" w:name="_Toc21431990"/>
      <w:bookmarkStart w:id="457" w:name="_Toc21437249"/>
      <w:bookmarkStart w:id="458" w:name="_Toc21437822"/>
      <w:bookmarkStart w:id="459" w:name="_Toc21441108"/>
      <w:bookmarkStart w:id="460" w:name="_Toc21501831"/>
      <w:bookmarkStart w:id="461" w:name="_Toc21405813"/>
      <w:bookmarkStart w:id="462" w:name="_Toc21406146"/>
      <w:bookmarkStart w:id="463" w:name="_Toc21406324"/>
      <w:bookmarkStart w:id="464" w:name="_Toc21406781"/>
      <w:bookmarkStart w:id="465" w:name="_Toc21406859"/>
      <w:bookmarkStart w:id="466" w:name="_Toc21421685"/>
      <w:bookmarkStart w:id="467" w:name="_Toc21431993"/>
      <w:bookmarkStart w:id="468" w:name="_Toc21437252"/>
      <w:bookmarkStart w:id="469" w:name="_Toc21437825"/>
      <w:bookmarkStart w:id="470" w:name="_Toc21441111"/>
      <w:bookmarkStart w:id="471" w:name="_Toc21501834"/>
      <w:bookmarkStart w:id="472" w:name="_Toc21405819"/>
      <w:bookmarkStart w:id="473" w:name="_Toc21406152"/>
      <w:bookmarkStart w:id="474" w:name="_Toc21406330"/>
      <w:bookmarkStart w:id="475" w:name="_Toc21406787"/>
      <w:bookmarkStart w:id="476" w:name="_Toc21406865"/>
      <w:bookmarkStart w:id="477" w:name="_Toc21421691"/>
      <w:bookmarkStart w:id="478" w:name="_Toc21431999"/>
      <w:bookmarkStart w:id="479" w:name="_Toc21437258"/>
      <w:bookmarkStart w:id="480" w:name="_Toc21437831"/>
      <w:bookmarkStart w:id="481" w:name="_Toc21441117"/>
      <w:bookmarkStart w:id="482" w:name="_Toc21501840"/>
      <w:bookmarkStart w:id="483" w:name="_Toc7406285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AE422D">
        <w:lastRenderedPageBreak/>
        <w:t>6</w:t>
      </w:r>
      <w:r w:rsidR="00231105" w:rsidRPr="00AE422D">
        <w:t>.</w:t>
      </w:r>
      <w:r w:rsidR="00231105" w:rsidRPr="00AE422D">
        <w:tab/>
      </w:r>
      <w:r w:rsidR="00513378" w:rsidRPr="00AE422D">
        <w:t>Management</w:t>
      </w:r>
      <w:r w:rsidR="003640E5" w:rsidRPr="00AE422D">
        <w:t xml:space="preserve"> of Equipment and Devices</w:t>
      </w:r>
      <w:bookmarkEnd w:id="483"/>
    </w:p>
    <w:p w14:paraId="7A3631DA" w14:textId="77777777" w:rsidR="006D5401" w:rsidRPr="00AE422D" w:rsidRDefault="006D5401" w:rsidP="00246FBA">
      <w:pPr>
        <w:pStyle w:val="HFSHeading2nonum"/>
      </w:pPr>
      <w:bookmarkStart w:id="484" w:name="_Toc74062860"/>
      <w:r w:rsidRPr="00AE422D">
        <w:t>Management</w:t>
      </w:r>
      <w:bookmarkEnd w:id="484"/>
    </w:p>
    <w:p w14:paraId="0C237E9F" w14:textId="457D72A0" w:rsidR="00E203B1" w:rsidRPr="00D32E6F" w:rsidRDefault="00F92613" w:rsidP="00957C46">
      <w:pPr>
        <w:pStyle w:val="HFSBODYTEXTnum"/>
        <w:rPr>
          <w:rStyle w:val="HFSBodyTextnumChar"/>
        </w:rPr>
      </w:pPr>
      <w:r w:rsidRPr="00AE422D">
        <w:rPr>
          <w:lang w:eastAsia="en-GB"/>
        </w:rPr>
        <w:t>6</w:t>
      </w:r>
      <w:r w:rsidR="00957C46" w:rsidRPr="00AE422D">
        <w:rPr>
          <w:lang w:eastAsia="en-GB"/>
        </w:rPr>
        <w:t>.1</w:t>
      </w:r>
      <w:r w:rsidR="00957C46" w:rsidRPr="00AE422D">
        <w:rPr>
          <w:lang w:eastAsia="en-GB"/>
        </w:rPr>
        <w:tab/>
      </w:r>
      <w:r w:rsidR="00E203B1" w:rsidRPr="00D32E6F">
        <w:rPr>
          <w:rStyle w:val="HFSBodyTextnumChar"/>
        </w:rPr>
        <w:t xml:space="preserve">Risk management is a key component in demonstrating regulatory compliance for </w:t>
      </w:r>
      <w:r w:rsidR="00647F12" w:rsidRPr="00D32E6F">
        <w:rPr>
          <w:rStyle w:val="HFSBodyTextnumChar"/>
        </w:rPr>
        <w:t xml:space="preserve">managing </w:t>
      </w:r>
      <w:r w:rsidR="00D32E6F">
        <w:rPr>
          <w:rStyle w:val="HFSBodyTextnumChar"/>
        </w:rPr>
        <w:t>medical devices.</w:t>
      </w:r>
    </w:p>
    <w:p w14:paraId="48BD4824" w14:textId="79D92CDF" w:rsidR="001A3FA7" w:rsidRPr="00AE422D" w:rsidRDefault="00F92613" w:rsidP="00957C46">
      <w:pPr>
        <w:pStyle w:val="HFSBODYTEXTnum"/>
        <w:rPr>
          <w:i/>
        </w:rPr>
      </w:pPr>
      <w:r w:rsidRPr="00AE422D">
        <w:rPr>
          <w:lang w:eastAsia="en-GB"/>
        </w:rPr>
        <w:t>6</w:t>
      </w:r>
      <w:r w:rsidR="00957C46" w:rsidRPr="00AE422D">
        <w:rPr>
          <w:lang w:eastAsia="en-GB"/>
        </w:rPr>
        <w:t>.2</w:t>
      </w:r>
      <w:r w:rsidR="00957C46" w:rsidRPr="00AE422D">
        <w:rPr>
          <w:lang w:eastAsia="en-GB"/>
        </w:rPr>
        <w:tab/>
      </w:r>
      <w:r w:rsidR="00E203B1" w:rsidRPr="00D32E6F">
        <w:rPr>
          <w:rStyle w:val="HFSBodyTextnumChar"/>
        </w:rPr>
        <w:t xml:space="preserve">The requirements for </w:t>
      </w:r>
      <w:r w:rsidR="00E52344" w:rsidRPr="00D32E6F">
        <w:rPr>
          <w:rStyle w:val="HFSBodyTextnumChar"/>
        </w:rPr>
        <w:t xml:space="preserve">risk management </w:t>
      </w:r>
      <w:r w:rsidR="000854DA" w:rsidRPr="00D32E6F">
        <w:rPr>
          <w:rStyle w:val="HFSBodyTextnumChar"/>
        </w:rPr>
        <w:t xml:space="preserve">concerning the manufacture </w:t>
      </w:r>
      <w:r w:rsidR="00E52344" w:rsidRPr="00D32E6F">
        <w:rPr>
          <w:rStyle w:val="HFSBodyTextnumChar"/>
        </w:rPr>
        <w:t>of medical</w:t>
      </w:r>
      <w:r w:rsidR="00E52344" w:rsidRPr="00AE422D">
        <w:rPr>
          <w:lang w:eastAsia="en-GB"/>
        </w:rPr>
        <w:t xml:space="preserve"> </w:t>
      </w:r>
      <w:r w:rsidR="00E52344" w:rsidRPr="00D32E6F">
        <w:rPr>
          <w:rStyle w:val="HFSBodyTextnumChar"/>
        </w:rPr>
        <w:t xml:space="preserve">devices were laid out </w:t>
      </w:r>
      <w:r w:rsidR="00E203B1" w:rsidRPr="00D32E6F">
        <w:rPr>
          <w:rStyle w:val="HFSBodyTextnumChar"/>
        </w:rPr>
        <w:t>in</w:t>
      </w:r>
      <w:r w:rsidR="00E52344" w:rsidRPr="00D32E6F">
        <w:rPr>
          <w:rStyle w:val="HFSBodyTextnumChar"/>
        </w:rPr>
        <w:t xml:space="preserve"> </w:t>
      </w:r>
      <w:r w:rsidR="00E203B1" w:rsidRPr="00D32E6F">
        <w:rPr>
          <w:rStyle w:val="HFSBodyTextnumChar"/>
        </w:rPr>
        <w:t xml:space="preserve">the </w:t>
      </w:r>
      <w:r w:rsidR="00FD7AC3" w:rsidRPr="00D32E6F">
        <w:rPr>
          <w:rStyle w:val="HFSBodyTextnumChar"/>
        </w:rPr>
        <w:t xml:space="preserve">UK Medical Devices Regulations 2002 (SI 2002 No 618 </w:t>
      </w:r>
      <w:hyperlink r:id="rId385" w:history="1">
        <w:r w:rsidR="00FD7AC3" w:rsidRPr="00AE422D">
          <w:rPr>
            <w:rFonts w:ascii="Calibri" w:hAnsi="Calibri" w:cs="Calibri"/>
            <w:vertAlign w:val="superscript"/>
            <w:lang w:eastAsia="en-GB"/>
          </w:rPr>
          <w:t>91</w:t>
        </w:r>
      </w:hyperlink>
      <w:r w:rsidR="00FD7AC3" w:rsidRPr="00AE422D">
        <w:rPr>
          <w:lang w:eastAsia="en-GB"/>
        </w:rPr>
        <w:t xml:space="preserve">, </w:t>
      </w:r>
      <w:r w:rsidR="00FD7AC3" w:rsidRPr="00D32E6F">
        <w:rPr>
          <w:rStyle w:val="HFSBodyTextnumChar"/>
        </w:rPr>
        <w:t xml:space="preserve">as amended </w:t>
      </w:r>
      <w:hyperlink r:id="rId386" w:history="1">
        <w:r w:rsidR="00FD7AC3" w:rsidRPr="00AE422D">
          <w:rPr>
            <w:rFonts w:ascii="Calibri" w:hAnsi="Calibri" w:cs="Calibri"/>
            <w:vertAlign w:val="superscript"/>
            <w:lang w:eastAsia="en-GB"/>
          </w:rPr>
          <w:t>92</w:t>
        </w:r>
      </w:hyperlink>
      <w:r w:rsidR="00FD7AC3" w:rsidRPr="00AE422D">
        <w:rPr>
          <w:rFonts w:ascii="Calibri" w:hAnsi="Calibri" w:cs="Calibri"/>
          <w:vertAlign w:val="superscript"/>
          <w:lang w:eastAsia="en-GB"/>
        </w:rPr>
        <w:t>, </w:t>
      </w:r>
      <w:hyperlink r:id="rId387" w:history="1">
        <w:r w:rsidR="00FD7AC3" w:rsidRPr="00AE422D">
          <w:rPr>
            <w:rFonts w:asciiTheme="minorHAnsi" w:hAnsiTheme="minorHAnsi" w:cstheme="minorHAnsi"/>
            <w:vertAlign w:val="superscript"/>
            <w:lang w:eastAsia="en-GB"/>
          </w:rPr>
          <w:t>72</w:t>
        </w:r>
      </w:hyperlink>
      <w:r w:rsidR="00FD7AC3" w:rsidRPr="00AE422D">
        <w:rPr>
          <w:lang w:eastAsia="en-GB"/>
        </w:rPr>
        <w:t>);</w:t>
      </w:r>
    </w:p>
    <w:p w14:paraId="208577A1" w14:textId="77777777" w:rsidR="00D07987" w:rsidRPr="00AE422D" w:rsidRDefault="00F92613" w:rsidP="00957C46">
      <w:pPr>
        <w:pStyle w:val="HFSBODYTEXTnum"/>
        <w:rPr>
          <w:lang w:eastAsia="en-GB"/>
        </w:rPr>
      </w:pPr>
      <w:r w:rsidRPr="00AE422D">
        <w:t>6</w:t>
      </w:r>
      <w:r w:rsidR="00957C46" w:rsidRPr="00AE422D">
        <w:t>.3</w:t>
      </w:r>
      <w:r w:rsidR="00957C46" w:rsidRPr="00AE422D">
        <w:tab/>
      </w:r>
      <w:r w:rsidR="000E2F0F" w:rsidRPr="00D32E6F">
        <w:rPr>
          <w:rStyle w:val="HFSBodyTextnumChar"/>
        </w:rPr>
        <w:t xml:space="preserve">Organisations </w:t>
      </w:r>
      <w:r w:rsidR="000854DA" w:rsidRPr="00D32E6F">
        <w:rPr>
          <w:rStyle w:val="HFSBodyTextnumChar"/>
        </w:rPr>
        <w:t>providing and using health technology</w:t>
      </w:r>
      <w:r w:rsidR="00324B39" w:rsidRPr="00D32E6F">
        <w:rPr>
          <w:rStyle w:val="HFSBodyTextnumChar"/>
        </w:rPr>
        <w:t>, medical devices and equipment</w:t>
      </w:r>
      <w:r w:rsidR="000854DA" w:rsidRPr="00D32E6F">
        <w:rPr>
          <w:rStyle w:val="HFSBodyTextnumChar"/>
        </w:rPr>
        <w:t xml:space="preserve"> </w:t>
      </w:r>
      <w:r w:rsidR="000E2F0F" w:rsidRPr="00D32E6F">
        <w:rPr>
          <w:rStyle w:val="HFSBodyTextnumChar"/>
        </w:rPr>
        <w:t>must have a robust recognised management standard in place to support their equipment and device management process.  There are a number of options available and the choice is normally made taking into consideration the organisations size, complexity and needs.</w:t>
      </w:r>
      <w:r w:rsidR="00151A17" w:rsidRPr="00D32E6F">
        <w:rPr>
          <w:rStyle w:val="HFSBodyTextnumChar"/>
        </w:rPr>
        <w:t xml:space="preserve">  </w:t>
      </w:r>
      <w:r w:rsidR="000A7695" w:rsidRPr="00D32E6F">
        <w:rPr>
          <w:rStyle w:val="HFSBodyTextnumChar"/>
        </w:rPr>
        <w:t>Management of k</w:t>
      </w:r>
      <w:r w:rsidR="000A7695" w:rsidRPr="00D32E6F">
        <w:rPr>
          <w:rStyle w:val="HFSBodyTextnumChar"/>
          <w:rFonts w:eastAsiaTheme="minorHAnsi"/>
        </w:rPr>
        <w:t xml:space="preserve">ey issues such as maintenance, inspection, training and instruction must be covered.   </w:t>
      </w:r>
      <w:r w:rsidR="000A7695" w:rsidRPr="00D32E6F">
        <w:rPr>
          <w:rStyle w:val="HFSBodyTextnumChar"/>
        </w:rPr>
        <w:t>T</w:t>
      </w:r>
      <w:r w:rsidR="00D07987" w:rsidRPr="00D32E6F">
        <w:rPr>
          <w:rStyle w:val="HFSBodyTextnumChar"/>
        </w:rPr>
        <w:t xml:space="preserve">he </w:t>
      </w:r>
      <w:r w:rsidR="000A7695" w:rsidRPr="00D32E6F">
        <w:rPr>
          <w:rStyle w:val="HFSBodyTextnumChar"/>
        </w:rPr>
        <w:t xml:space="preserve">requirements of the </w:t>
      </w:r>
      <w:r w:rsidR="00460DE7" w:rsidRPr="00D32E6F">
        <w:rPr>
          <w:rStyle w:val="HFSBodyTextnumChar"/>
        </w:rPr>
        <w:t xml:space="preserve">Provision and Use of Work Equipment Regulations 1998 </w:t>
      </w:r>
      <w:hyperlink r:id="rId388" w:history="1">
        <w:r w:rsidR="00460DE7" w:rsidRPr="00D32E6F">
          <w:rPr>
            <w:rStyle w:val="HFSBodyTextnumChar"/>
            <w:vertAlign w:val="superscript"/>
          </w:rPr>
          <w:t>178</w:t>
        </w:r>
      </w:hyperlink>
      <w:r w:rsidR="00D07987" w:rsidRPr="00D32E6F">
        <w:rPr>
          <w:rStyle w:val="HFSBodyTextnumChar"/>
        </w:rPr>
        <w:t>,</w:t>
      </w:r>
      <w:r w:rsidR="000A7695" w:rsidRPr="00D32E6F">
        <w:rPr>
          <w:rStyle w:val="HFSBodyTextnumChar"/>
        </w:rPr>
        <w:t xml:space="preserve"> </w:t>
      </w:r>
      <w:r w:rsidR="00D07987" w:rsidRPr="00D32E6F">
        <w:rPr>
          <w:rStyle w:val="HFSBodyTextnumChar"/>
          <w:rFonts w:eastAsiaTheme="minorHAnsi"/>
        </w:rPr>
        <w:t>place dut</w:t>
      </w:r>
      <w:r w:rsidR="000A7695" w:rsidRPr="00D32E6F">
        <w:rPr>
          <w:rStyle w:val="HFSBodyTextnumChar"/>
          <w:rFonts w:eastAsiaTheme="minorHAnsi"/>
        </w:rPr>
        <w:t>y around this</w:t>
      </w:r>
      <w:r w:rsidR="00D07987" w:rsidRPr="00D32E6F">
        <w:rPr>
          <w:rStyle w:val="HFSBodyTextnumChar"/>
          <w:rFonts w:eastAsiaTheme="minorHAnsi"/>
        </w:rPr>
        <w:t xml:space="preserve"> on </w:t>
      </w:r>
      <w:r w:rsidR="000A7695" w:rsidRPr="00D32E6F">
        <w:rPr>
          <w:rStyle w:val="HFSBodyTextnumChar"/>
          <w:rFonts w:eastAsiaTheme="minorHAnsi"/>
        </w:rPr>
        <w:t>those</w:t>
      </w:r>
      <w:r w:rsidR="00D07987" w:rsidRPr="00D32E6F">
        <w:rPr>
          <w:rStyle w:val="HFSBodyTextnumChar"/>
          <w:rFonts w:eastAsiaTheme="minorHAnsi"/>
        </w:rPr>
        <w:t xml:space="preserve"> who own, operate or have control over </w:t>
      </w:r>
      <w:r w:rsidR="000A7695" w:rsidRPr="00D32E6F">
        <w:rPr>
          <w:rStyle w:val="HFSBodyTextnumChar"/>
          <w:rFonts w:eastAsiaTheme="minorHAnsi"/>
        </w:rPr>
        <w:t xml:space="preserve">all </w:t>
      </w:r>
      <w:r w:rsidR="00D07987" w:rsidRPr="00D32E6F">
        <w:rPr>
          <w:rStyle w:val="HFSBodyTextnumChar"/>
          <w:rFonts w:eastAsiaTheme="minorHAnsi"/>
        </w:rPr>
        <w:t>work equipmen</w:t>
      </w:r>
      <w:r w:rsidR="000A7695" w:rsidRPr="00D32E6F">
        <w:rPr>
          <w:rStyle w:val="HFSBodyTextnumChar"/>
          <w:rFonts w:eastAsiaTheme="minorHAnsi"/>
        </w:rPr>
        <w:t>t.</w:t>
      </w:r>
    </w:p>
    <w:p w14:paraId="3B4B1A34" w14:textId="77AD4646" w:rsidR="00357A33" w:rsidRPr="00D32E6F" w:rsidRDefault="00F92613" w:rsidP="00957C46">
      <w:pPr>
        <w:pStyle w:val="HFSBODYTEXTnum"/>
        <w:rPr>
          <w:rStyle w:val="HFSBodyTextnumChar"/>
        </w:rPr>
      </w:pPr>
      <w:r w:rsidRPr="00AE422D">
        <w:rPr>
          <w:rFonts w:cs="Arial"/>
        </w:rPr>
        <w:t>6</w:t>
      </w:r>
      <w:r w:rsidR="00957C46" w:rsidRPr="00AE422D">
        <w:rPr>
          <w:rFonts w:cs="Arial"/>
        </w:rPr>
        <w:t>.</w:t>
      </w:r>
      <w:r w:rsidR="006E1CD3" w:rsidRPr="00AE422D">
        <w:rPr>
          <w:rFonts w:cs="Arial"/>
        </w:rPr>
        <w:t>4</w:t>
      </w:r>
      <w:r w:rsidR="00957C46" w:rsidRPr="00AE422D">
        <w:rPr>
          <w:rFonts w:cs="Arial"/>
        </w:rPr>
        <w:tab/>
      </w:r>
      <w:r w:rsidR="00460DE7" w:rsidRPr="00D32E6F">
        <w:rPr>
          <w:rStyle w:val="HFSBodyTextnumChar"/>
        </w:rPr>
        <w:t xml:space="preserve">Scottish Government CEL 35 (2010) </w:t>
      </w:r>
      <w:hyperlink r:id="rId389" w:history="1">
        <w:r w:rsidR="00460DE7" w:rsidRPr="00D32E6F">
          <w:rPr>
            <w:rStyle w:val="HFSBodyTextnumChar"/>
            <w:vertAlign w:val="superscript"/>
          </w:rPr>
          <w:t>48</w:t>
        </w:r>
      </w:hyperlink>
      <w:r w:rsidR="00460DE7" w:rsidRPr="00D32E6F">
        <w:rPr>
          <w:rStyle w:val="HFSBodyTextnumChar"/>
        </w:rPr>
        <w:t xml:space="preserve"> </w:t>
      </w:r>
      <w:r w:rsidR="00A43751" w:rsidRPr="00D32E6F">
        <w:rPr>
          <w:rStyle w:val="HFSBodyTextnumChar"/>
        </w:rPr>
        <w:t xml:space="preserve">states under Health Board processes relating to </w:t>
      </w:r>
      <w:r w:rsidR="002B0D28" w:rsidRPr="00D32E6F">
        <w:rPr>
          <w:rStyle w:val="HFSBodyTextnumChar"/>
        </w:rPr>
        <w:t>management of medical</w:t>
      </w:r>
      <w:r w:rsidR="00A43751" w:rsidRPr="00D32E6F">
        <w:rPr>
          <w:rStyle w:val="HFSBodyTextnumChar"/>
        </w:rPr>
        <w:t xml:space="preserve"> </w:t>
      </w:r>
      <w:r w:rsidR="002B0D28" w:rsidRPr="00D32E6F">
        <w:rPr>
          <w:rStyle w:val="HFSBodyTextnumChar"/>
        </w:rPr>
        <w:t xml:space="preserve">devices and </w:t>
      </w:r>
      <w:r w:rsidR="00A43751" w:rsidRPr="00D32E6F">
        <w:rPr>
          <w:rStyle w:val="HFSBodyTextnumChar"/>
        </w:rPr>
        <w:t>equipment</w:t>
      </w:r>
      <w:r w:rsidR="002B0D28" w:rsidRPr="00D32E6F">
        <w:rPr>
          <w:rStyle w:val="HFSBodyTextnumChar"/>
        </w:rPr>
        <w:t>,</w:t>
      </w:r>
      <w:r w:rsidR="00A43751" w:rsidRPr="00D32E6F">
        <w:rPr>
          <w:rStyle w:val="HFSBodyTextnumChar"/>
        </w:rPr>
        <w:t xml:space="preserve"> </w:t>
      </w:r>
      <w:r w:rsidR="00D64F69" w:rsidRPr="00D32E6F">
        <w:rPr>
          <w:rStyle w:val="HFSBodyTextnumChar"/>
        </w:rPr>
        <w:t xml:space="preserve">that </w:t>
      </w:r>
      <w:r w:rsidR="00A43751" w:rsidRPr="00D32E6F">
        <w:rPr>
          <w:rStyle w:val="HFSBodyTextnumChar"/>
        </w:rPr>
        <w:t>any in-house medical device or equ</w:t>
      </w:r>
      <w:r w:rsidR="00BB6BA3" w:rsidRPr="00D32E6F">
        <w:rPr>
          <w:rStyle w:val="HFSBodyTextnumChar"/>
        </w:rPr>
        <w:t>ipment maintenance department should be</w:t>
      </w:r>
      <w:r w:rsidR="00A43751" w:rsidRPr="00D32E6F">
        <w:rPr>
          <w:rStyle w:val="HFSBodyTextnumChar"/>
        </w:rPr>
        <w:t xml:space="preserve"> externally accredited.</w:t>
      </w:r>
      <w:r w:rsidR="002B0D28" w:rsidRPr="00D32E6F">
        <w:rPr>
          <w:rStyle w:val="HFSBodyTextnumChar"/>
        </w:rPr>
        <w:t xml:space="preserve"> </w:t>
      </w:r>
      <w:r w:rsidR="00A43751" w:rsidRPr="00D32E6F">
        <w:rPr>
          <w:rStyle w:val="HFSBodyTextnumChar"/>
        </w:rPr>
        <w:t xml:space="preserve"> </w:t>
      </w:r>
      <w:r w:rsidR="002B0D28" w:rsidRPr="00D32E6F">
        <w:rPr>
          <w:rStyle w:val="HFSBodyTextnumChar"/>
        </w:rPr>
        <w:t xml:space="preserve">The National Audit Office report of 10 June 1999: </w:t>
      </w:r>
      <w:r w:rsidR="00460DE7" w:rsidRPr="00D32E6F">
        <w:rPr>
          <w:rStyle w:val="HFSBodyTextnumChar"/>
        </w:rPr>
        <w:t xml:space="preserve">The Management of Medical Equipment in NHS Acute Trusts in England </w:t>
      </w:r>
      <w:hyperlink r:id="rId390" w:history="1">
        <w:r w:rsidR="00460DE7" w:rsidRPr="00D32E6F">
          <w:rPr>
            <w:rStyle w:val="HFSBodyTextnumChar"/>
            <w:vertAlign w:val="superscript"/>
          </w:rPr>
          <w:t>53</w:t>
        </w:r>
      </w:hyperlink>
      <w:r w:rsidR="002B0D28" w:rsidRPr="00D32E6F">
        <w:rPr>
          <w:rStyle w:val="HFSBodyTextnumChar"/>
        </w:rPr>
        <w:t xml:space="preserve">, highlighted </w:t>
      </w:r>
      <w:r w:rsidR="00D64F69" w:rsidRPr="00D32E6F">
        <w:rPr>
          <w:rStyle w:val="HFSBodyTextnumChar"/>
        </w:rPr>
        <w:t>numerous</w:t>
      </w:r>
      <w:r w:rsidR="002B0D28" w:rsidRPr="00D32E6F">
        <w:rPr>
          <w:rStyle w:val="HFSBodyTextnumChar"/>
        </w:rPr>
        <w:t xml:space="preserve"> benefits </w:t>
      </w:r>
      <w:r w:rsidR="00D64F69" w:rsidRPr="00D32E6F">
        <w:rPr>
          <w:rStyle w:val="HFSBodyTextnumChar"/>
        </w:rPr>
        <w:t xml:space="preserve">of </w:t>
      </w:r>
      <w:r w:rsidR="002B0D28" w:rsidRPr="00D32E6F">
        <w:rPr>
          <w:rStyle w:val="HFSBodyTextnumChar"/>
        </w:rPr>
        <w:t>accreditation of internal maintenance departments under a recognised quality standard</w:t>
      </w:r>
      <w:r w:rsidR="0046432F" w:rsidRPr="00D32E6F">
        <w:rPr>
          <w:rStyle w:val="HFSBodyTextnumChar"/>
        </w:rPr>
        <w:t xml:space="preserve">.  </w:t>
      </w:r>
      <w:r w:rsidR="00151A17" w:rsidRPr="00D32E6F">
        <w:rPr>
          <w:rStyle w:val="HFSBodyTextnumChar"/>
        </w:rPr>
        <w:t xml:space="preserve">This instruction is long established and points laid out in the National Audit Office’s </w:t>
      </w:r>
      <w:r w:rsidR="00F8467A" w:rsidRPr="00D32E6F">
        <w:rPr>
          <w:rStyle w:val="HFSBodyTextnumChar"/>
        </w:rPr>
        <w:t>report</w:t>
      </w:r>
      <w:r w:rsidR="00151A17" w:rsidRPr="00D32E6F">
        <w:rPr>
          <w:rStyle w:val="HFSBodyTextnumChar"/>
        </w:rPr>
        <w:t xml:space="preserve"> are still highly relevant and have been persistently reiterated in guidance that has followed it.  </w:t>
      </w:r>
      <w:r w:rsidR="00357A33" w:rsidRPr="00D32E6F">
        <w:rPr>
          <w:rStyle w:val="HFSBodyTextnumChar"/>
        </w:rPr>
        <w:t>Organisations implement</w:t>
      </w:r>
      <w:r w:rsidR="0046432F" w:rsidRPr="00D32E6F">
        <w:rPr>
          <w:rStyle w:val="HFSBodyTextnumChar"/>
        </w:rPr>
        <w:t>ing</w:t>
      </w:r>
      <w:r w:rsidR="00357A33" w:rsidRPr="00D32E6F">
        <w:rPr>
          <w:rStyle w:val="HFSBodyTextnumChar"/>
        </w:rPr>
        <w:t xml:space="preserve"> a</w:t>
      </w:r>
      <w:r w:rsidR="00324B39" w:rsidRPr="00D32E6F">
        <w:rPr>
          <w:rStyle w:val="HFSBodyTextnumChar"/>
        </w:rPr>
        <w:t>n</w:t>
      </w:r>
      <w:r w:rsidR="00357A33" w:rsidRPr="00D32E6F">
        <w:rPr>
          <w:rStyle w:val="HFSBodyTextnumChar"/>
        </w:rPr>
        <w:t xml:space="preserve"> </w:t>
      </w:r>
      <w:r w:rsidR="00324B39" w:rsidRPr="00D32E6F">
        <w:rPr>
          <w:rStyle w:val="HFSBodyTextnumChar"/>
        </w:rPr>
        <w:t xml:space="preserve">external audited and formally accredited </w:t>
      </w:r>
      <w:r w:rsidR="00357A33" w:rsidRPr="00D32E6F">
        <w:rPr>
          <w:rStyle w:val="HFSBodyTextnumChar"/>
        </w:rPr>
        <w:t>Quality Management System (QMS)</w:t>
      </w:r>
      <w:r w:rsidR="0046432F" w:rsidRPr="00D32E6F">
        <w:rPr>
          <w:rStyle w:val="HFSBodyTextnumChar"/>
        </w:rPr>
        <w:t xml:space="preserve"> are following long established best practice</w:t>
      </w:r>
      <w:r w:rsidR="00EB3007" w:rsidRPr="00D32E6F">
        <w:rPr>
          <w:rStyle w:val="HFSBodyTextnumChar"/>
        </w:rPr>
        <w:t xml:space="preserve">.  A commonly used </w:t>
      </w:r>
      <w:r w:rsidR="00357A33" w:rsidRPr="00D32E6F">
        <w:rPr>
          <w:rStyle w:val="HFSBodyTextnumChar"/>
        </w:rPr>
        <w:t xml:space="preserve">standard is </w:t>
      </w:r>
      <w:r w:rsidR="00460DE7" w:rsidRPr="00D32E6F">
        <w:rPr>
          <w:rStyle w:val="HFSBodyTextnumChar"/>
        </w:rPr>
        <w:t xml:space="preserve">BS EN ISO 13485:2016 </w:t>
      </w:r>
      <w:hyperlink r:id="rId391" w:history="1">
        <w:r w:rsidR="00460DE7" w:rsidRPr="00D32E6F">
          <w:rPr>
            <w:rStyle w:val="HFSBodyTextnumChar"/>
            <w:vertAlign w:val="superscript"/>
          </w:rPr>
          <w:t>89</w:t>
        </w:r>
      </w:hyperlink>
      <w:r w:rsidR="00357A33" w:rsidRPr="00D32E6F">
        <w:rPr>
          <w:rStyle w:val="HFSBodyTextnumChar"/>
        </w:rPr>
        <w:t>.</w:t>
      </w:r>
    </w:p>
    <w:p w14:paraId="4B391801" w14:textId="21CE5428" w:rsidR="00357A33" w:rsidRPr="00D32E6F" w:rsidRDefault="00F92613" w:rsidP="00851711">
      <w:pPr>
        <w:pStyle w:val="HFSBODYTEXTnum"/>
        <w:rPr>
          <w:rStyle w:val="HFSBodyTextnumChar"/>
        </w:rPr>
      </w:pPr>
      <w:r w:rsidRPr="00AE422D">
        <w:t>6</w:t>
      </w:r>
      <w:r w:rsidR="00851711" w:rsidRPr="00AE422D">
        <w:t>.</w:t>
      </w:r>
      <w:r w:rsidR="006E1CD3" w:rsidRPr="00AE422D">
        <w:t>5</w:t>
      </w:r>
      <w:r w:rsidR="00851711" w:rsidRPr="00AE422D">
        <w:tab/>
      </w:r>
      <w:r w:rsidR="006A3BA1" w:rsidRPr="00D32E6F">
        <w:rPr>
          <w:rStyle w:val="HFSBodyTextnumChar"/>
        </w:rPr>
        <w:t xml:space="preserve">Awareness </w:t>
      </w:r>
      <w:r w:rsidR="00193CB7" w:rsidRPr="00D32E6F">
        <w:rPr>
          <w:rStyle w:val="HFSBodyTextnumChar"/>
        </w:rPr>
        <w:t xml:space="preserve">of </w:t>
      </w:r>
      <w:r w:rsidR="00460DE7" w:rsidRPr="00D32E6F">
        <w:rPr>
          <w:rStyle w:val="HFSBodyTextnumChar"/>
        </w:rPr>
        <w:t>BS EN ISO 14971:201</w:t>
      </w:r>
      <w:r w:rsidR="00346166" w:rsidRPr="00D32E6F">
        <w:rPr>
          <w:rStyle w:val="HFSBodyTextnumChar"/>
        </w:rPr>
        <w:t>9</w:t>
      </w:r>
      <w:r w:rsidR="00460DE7" w:rsidRPr="00D32E6F">
        <w:rPr>
          <w:rStyle w:val="HFSBodyTextnumChar"/>
        </w:rPr>
        <w:t xml:space="preserve"> </w:t>
      </w:r>
      <w:hyperlink r:id="rId392" w:history="1">
        <w:hyperlink r:id="rId393" w:history="1">
          <w:r w:rsidR="00460DE7" w:rsidRPr="00D32E6F">
            <w:rPr>
              <w:rStyle w:val="HFSBodyTextnumChar"/>
              <w:vertAlign w:val="superscript"/>
            </w:rPr>
            <w:t>90</w:t>
          </w:r>
        </w:hyperlink>
      </w:hyperlink>
      <w:r w:rsidR="00460DE7" w:rsidRPr="00D32E6F">
        <w:rPr>
          <w:rStyle w:val="HFSBodyTextnumChar"/>
        </w:rPr>
        <w:t xml:space="preserve"> </w:t>
      </w:r>
      <w:r w:rsidR="009C0001" w:rsidRPr="00D32E6F">
        <w:rPr>
          <w:rStyle w:val="HFSBodyTextnumChar"/>
        </w:rPr>
        <w:t>should also be considered as t</w:t>
      </w:r>
      <w:r w:rsidR="00EB3007" w:rsidRPr="00D32E6F">
        <w:rPr>
          <w:rStyle w:val="HFSBodyTextnumChar"/>
        </w:rPr>
        <w:t>h</w:t>
      </w:r>
      <w:r w:rsidR="00F8467A" w:rsidRPr="00D32E6F">
        <w:rPr>
          <w:rStyle w:val="HFSBodyTextnumChar"/>
        </w:rPr>
        <w:t>e</w:t>
      </w:r>
      <w:r w:rsidR="00EB3007" w:rsidRPr="00D32E6F">
        <w:rPr>
          <w:rStyle w:val="HFSBodyTextnumChar"/>
        </w:rPr>
        <w:t xml:space="preserve"> </w:t>
      </w:r>
      <w:r w:rsidR="00F8467A" w:rsidRPr="00D32E6F">
        <w:rPr>
          <w:rStyle w:val="HFSBodyTextnumChar"/>
        </w:rPr>
        <w:t>UK's national standard, adopting ISO 14971:201</w:t>
      </w:r>
      <w:r w:rsidR="00E24F81" w:rsidRPr="00D32E6F">
        <w:rPr>
          <w:rStyle w:val="HFSBodyTextnumChar"/>
        </w:rPr>
        <w:t>9</w:t>
      </w:r>
      <w:r w:rsidR="00EB3007" w:rsidRPr="00D32E6F">
        <w:rPr>
          <w:rStyle w:val="HFSBodyTextnumChar"/>
        </w:rPr>
        <w:t xml:space="preserve"> </w:t>
      </w:r>
      <w:r w:rsidR="00F8467A" w:rsidRPr="00D32E6F">
        <w:rPr>
          <w:rStyle w:val="HFSBodyTextnumChar"/>
        </w:rPr>
        <w:t xml:space="preserve">which </w:t>
      </w:r>
      <w:r w:rsidR="00EB3007" w:rsidRPr="00D32E6F">
        <w:rPr>
          <w:rStyle w:val="HFSBodyTextnumChar"/>
        </w:rPr>
        <w:t>was developed specifically for medical device/system manufacturers</w:t>
      </w:r>
      <w:r w:rsidR="00FD7B90" w:rsidRPr="00D32E6F">
        <w:rPr>
          <w:rStyle w:val="HFSBodyTextnumChar"/>
        </w:rPr>
        <w:t xml:space="preserve"> to </w:t>
      </w:r>
      <w:r w:rsidR="00A32BA9" w:rsidRPr="00D32E6F">
        <w:rPr>
          <w:rStyle w:val="HFSBodyTextnumChar"/>
        </w:rPr>
        <w:t xml:space="preserve">manage identification of hazards associated with a medical device, estimate and evaluate related risks in order to control them and to monitor the effectiveness of the controls at all stages of the medical device's lifecycle.  An organisation operating the device becomes a stakeholder in managing these risks, so an appropriate </w:t>
      </w:r>
      <w:r w:rsidR="00F8467A" w:rsidRPr="00D32E6F">
        <w:rPr>
          <w:rStyle w:val="HFSBodyTextnumChar"/>
        </w:rPr>
        <w:t xml:space="preserve">operational </w:t>
      </w:r>
      <w:r w:rsidR="00A32BA9" w:rsidRPr="00D32E6F">
        <w:rPr>
          <w:rStyle w:val="HFSBodyTextnumChar"/>
        </w:rPr>
        <w:t>understanding of this standard by those using and maintaining the device is good practice</w:t>
      </w:r>
      <w:r w:rsidR="00A303C9" w:rsidRPr="00D32E6F">
        <w:rPr>
          <w:rStyle w:val="HFSBodyTextnumChar"/>
        </w:rPr>
        <w:t>.  If the organisation also manufactures medical devices, the manufacturing enterprise within the organisation may use this standard for management of the associated risks.</w:t>
      </w:r>
    </w:p>
    <w:p w14:paraId="685AB368" w14:textId="77777777" w:rsidR="00357A33" w:rsidRPr="00AE422D" w:rsidRDefault="00F92613" w:rsidP="00851711">
      <w:pPr>
        <w:pStyle w:val="HFSBODYTEXTnum"/>
      </w:pPr>
      <w:r w:rsidRPr="00AE422D">
        <w:rPr>
          <w:szCs w:val="24"/>
          <w:lang w:eastAsia="en-GB"/>
        </w:rPr>
        <w:t>6</w:t>
      </w:r>
      <w:r w:rsidR="00851711" w:rsidRPr="00AE422D">
        <w:rPr>
          <w:szCs w:val="24"/>
          <w:lang w:eastAsia="en-GB"/>
        </w:rPr>
        <w:t>.</w:t>
      </w:r>
      <w:r w:rsidR="006E1CD3" w:rsidRPr="00AE422D">
        <w:rPr>
          <w:szCs w:val="24"/>
          <w:lang w:eastAsia="en-GB"/>
        </w:rPr>
        <w:t>6</w:t>
      </w:r>
      <w:r w:rsidR="00851711" w:rsidRPr="00AE422D">
        <w:rPr>
          <w:szCs w:val="24"/>
          <w:lang w:eastAsia="en-GB"/>
        </w:rPr>
        <w:tab/>
      </w:r>
      <w:r w:rsidR="00357A33" w:rsidRPr="00AE422D">
        <w:rPr>
          <w:szCs w:val="24"/>
          <w:lang w:eastAsia="en-GB"/>
        </w:rPr>
        <w:t xml:space="preserve">Other suitable systems include </w:t>
      </w:r>
      <w:r w:rsidR="00460DE7" w:rsidRPr="00AE422D">
        <w:rPr>
          <w:rFonts w:cs="Arial"/>
          <w:szCs w:val="24"/>
          <w:lang w:eastAsia="en-GB"/>
        </w:rPr>
        <w:t>ISO 9001: 2015</w:t>
      </w:r>
      <w:r w:rsidR="00460DE7" w:rsidRPr="00AE422D">
        <w:t xml:space="preserve"> </w:t>
      </w:r>
      <w:hyperlink r:id="rId394" w:history="1">
        <w:r w:rsidR="00460DE7" w:rsidRPr="00AE422D">
          <w:rPr>
            <w:rFonts w:cs="Arial"/>
            <w:vertAlign w:val="superscript"/>
            <w:lang w:eastAsia="en-GB"/>
          </w:rPr>
          <w:t>102</w:t>
        </w:r>
      </w:hyperlink>
      <w:r w:rsidR="00460DE7" w:rsidRPr="00AE422D">
        <w:rPr>
          <w:szCs w:val="24"/>
          <w:lang w:eastAsia="en-GB"/>
        </w:rPr>
        <w:t xml:space="preserve">, </w:t>
      </w:r>
      <w:r w:rsidR="00460DE7" w:rsidRPr="00AE422D">
        <w:rPr>
          <w:rFonts w:cs="Arial"/>
          <w:szCs w:val="24"/>
          <w:lang w:eastAsia="en-GB"/>
        </w:rPr>
        <w:t>ISO 55000</w:t>
      </w:r>
      <w:r w:rsidR="00460DE7" w:rsidRPr="00AE422D">
        <w:t xml:space="preserve"> </w:t>
      </w:r>
      <w:hyperlink r:id="rId395" w:history="1">
        <w:r w:rsidR="00460DE7" w:rsidRPr="00AE422D">
          <w:rPr>
            <w:rFonts w:cs="Arial"/>
            <w:vertAlign w:val="superscript"/>
            <w:lang w:eastAsia="en-GB"/>
          </w:rPr>
          <w:t>226</w:t>
        </w:r>
      </w:hyperlink>
      <w:r w:rsidR="00460DE7" w:rsidRPr="00AE422D">
        <w:t xml:space="preserve"> and </w:t>
      </w:r>
      <w:r w:rsidR="00460DE7" w:rsidRPr="00AE422D">
        <w:rPr>
          <w:rFonts w:cs="Arial"/>
          <w:szCs w:val="24"/>
          <w:lang w:eastAsia="en-GB"/>
        </w:rPr>
        <w:t>BS70000</w:t>
      </w:r>
      <w:r w:rsidR="00460DE7" w:rsidRPr="00AE422D">
        <w:t xml:space="preserve"> </w:t>
      </w:r>
      <w:hyperlink r:id="rId396" w:history="1">
        <w:r w:rsidR="00460DE7" w:rsidRPr="00AE422D">
          <w:rPr>
            <w:rFonts w:cs="Arial"/>
            <w:vertAlign w:val="superscript"/>
            <w:lang w:eastAsia="en-GB"/>
          </w:rPr>
          <w:t>109</w:t>
        </w:r>
      </w:hyperlink>
      <w:r w:rsidR="00357A33" w:rsidRPr="00AE422D">
        <w:t>.</w:t>
      </w:r>
      <w:r w:rsidR="000C6834" w:rsidRPr="00AE422D">
        <w:t xml:space="preserve">  </w:t>
      </w:r>
      <w:r w:rsidR="0075638C" w:rsidRPr="00AE422D">
        <w:t>T</w:t>
      </w:r>
      <w:r w:rsidR="000C6834" w:rsidRPr="00AE422D">
        <w:t>he United Kingdom Accreditation Service (UKAS) is currently running</w:t>
      </w:r>
      <w:r w:rsidR="0075638C" w:rsidRPr="00AE422D">
        <w:t xml:space="preserve"> a</w:t>
      </w:r>
      <w:r w:rsidR="000C6834" w:rsidRPr="00AE422D">
        <w:t xml:space="preserve"> </w:t>
      </w:r>
      <w:r w:rsidR="00460DE7" w:rsidRPr="00AE422D">
        <w:t xml:space="preserve">Medical Physics and Clinical Engineering (MPACE) </w:t>
      </w:r>
      <w:hyperlink r:id="rId397" w:history="1">
        <w:r w:rsidR="00460DE7" w:rsidRPr="00AE422D">
          <w:rPr>
            <w:rFonts w:cs="Arial"/>
            <w:vertAlign w:val="superscript"/>
            <w:lang w:eastAsia="en-GB"/>
          </w:rPr>
          <w:t>125</w:t>
        </w:r>
      </w:hyperlink>
      <w:r w:rsidR="00460DE7" w:rsidRPr="00AE422D">
        <w:t xml:space="preserve"> </w:t>
      </w:r>
      <w:r w:rsidR="0075638C" w:rsidRPr="00AE422D">
        <w:t>accreditation pilot for BS70000</w:t>
      </w:r>
      <w:r w:rsidR="006101B5" w:rsidRPr="00AE422D">
        <w:t xml:space="preserve"> across the UK</w:t>
      </w:r>
      <w:r w:rsidR="0075638C" w:rsidRPr="00AE422D">
        <w:t>.</w:t>
      </w:r>
      <w:r w:rsidR="006101B5" w:rsidRPr="00AE422D">
        <w:t xml:space="preserve">  In Scotland, a number of centres have adopted a variety of these quality system standards and the position from the Scottish Medical Physics and Clinical </w:t>
      </w:r>
      <w:r w:rsidR="00D12728" w:rsidRPr="00AE422D">
        <w:t>Engineering Diagnostic Network</w:t>
      </w:r>
      <w:r w:rsidR="006101B5" w:rsidRPr="00AE422D">
        <w:t xml:space="preserve"> </w:t>
      </w:r>
      <w:r w:rsidR="00460DE7" w:rsidRPr="00AE422D">
        <w:t xml:space="preserve">(MPNET) </w:t>
      </w:r>
      <w:hyperlink r:id="rId398" w:history="1">
        <w:r w:rsidR="00460DE7" w:rsidRPr="00AE422D">
          <w:rPr>
            <w:rFonts w:cs="Arial"/>
            <w:vertAlign w:val="superscript"/>
            <w:lang w:eastAsia="en-GB"/>
          </w:rPr>
          <w:t>62</w:t>
        </w:r>
      </w:hyperlink>
      <w:r w:rsidR="00460DE7" w:rsidRPr="00AE422D" w:rsidDel="00460DE7">
        <w:t xml:space="preserve"> </w:t>
      </w:r>
      <w:r w:rsidR="00D12728" w:rsidRPr="00AE422D">
        <w:t>,</w:t>
      </w:r>
      <w:r w:rsidR="006101B5" w:rsidRPr="00AE422D">
        <w:t xml:space="preserve"> is to await the outcome of the UKAS pilot before championing any one particular </w:t>
      </w:r>
      <w:r w:rsidR="00D12728" w:rsidRPr="00AE422D">
        <w:t xml:space="preserve">quality </w:t>
      </w:r>
      <w:r w:rsidR="006101B5" w:rsidRPr="00AE422D">
        <w:t>standard.</w:t>
      </w:r>
    </w:p>
    <w:p w14:paraId="7AA17CD6" w14:textId="77777777" w:rsidR="0044771E" w:rsidRPr="00AE422D" w:rsidRDefault="00F92613" w:rsidP="0044771E">
      <w:pPr>
        <w:pStyle w:val="HFSBODYTEXTnum"/>
        <w:rPr>
          <w:rFonts w:eastAsiaTheme="minorHAnsi"/>
        </w:rPr>
      </w:pPr>
      <w:r w:rsidRPr="00AE422D">
        <w:rPr>
          <w:rFonts w:eastAsiaTheme="minorHAnsi"/>
        </w:rPr>
        <w:lastRenderedPageBreak/>
        <w:t>6</w:t>
      </w:r>
      <w:r w:rsidR="006E1CD3" w:rsidRPr="00AE422D">
        <w:rPr>
          <w:rFonts w:eastAsiaTheme="minorHAnsi"/>
        </w:rPr>
        <w:t>.7</w:t>
      </w:r>
      <w:r w:rsidR="0044771E" w:rsidRPr="00AE422D">
        <w:rPr>
          <w:rFonts w:eastAsiaTheme="minorHAnsi"/>
        </w:rPr>
        <w:tab/>
        <w:t>It is vital that organisations are proactive with regard to how they manage medical devices and equipment, including employing longer term planning for equipment replacement and procurement; serious consideration should be given to centralising budgets for planned purchases in future years.   There should also be a formal strategy in place identifying those medium to long</w:t>
      </w:r>
      <w:r w:rsidR="00DC3BA2" w:rsidRPr="00AE422D">
        <w:rPr>
          <w:rFonts w:eastAsiaTheme="minorHAnsi"/>
        </w:rPr>
        <w:t>-</w:t>
      </w:r>
      <w:r w:rsidR="0044771E" w:rsidRPr="00AE422D">
        <w:rPr>
          <w:rFonts w:eastAsiaTheme="minorHAnsi"/>
        </w:rPr>
        <w:t xml:space="preserve">term device or equipment requirements that considers cost, performance and any residual risks potentially arising from the equipment's lifecycle. </w:t>
      </w:r>
      <w:r w:rsidR="00BC342C" w:rsidRPr="00AE422D">
        <w:rPr>
          <w:rFonts w:eastAsiaTheme="minorHAnsi"/>
        </w:rPr>
        <w:t xml:space="preserve"> This should be linked with </w:t>
      </w:r>
      <w:proofErr w:type="spellStart"/>
      <w:r w:rsidR="00BC342C" w:rsidRPr="00AE422D">
        <w:rPr>
          <w:rFonts w:eastAsiaTheme="minorHAnsi"/>
        </w:rPr>
        <w:t>NHS</w:t>
      </w:r>
      <w:r w:rsidR="0044771E" w:rsidRPr="00AE422D">
        <w:rPr>
          <w:rFonts w:eastAsiaTheme="minorHAnsi"/>
        </w:rPr>
        <w:t>Scotland</w:t>
      </w:r>
      <w:proofErr w:type="spellEnd"/>
      <w:r w:rsidR="0044771E" w:rsidRPr="00AE422D">
        <w:rPr>
          <w:rFonts w:eastAsiaTheme="minorHAnsi"/>
        </w:rPr>
        <w:t xml:space="preserve"> Assets and Facilities property and asset management planning and reporting requirements </w:t>
      </w:r>
      <w:hyperlink r:id="rId399" w:history="1">
        <w:r w:rsidR="0044771E" w:rsidRPr="00AE422D">
          <w:rPr>
            <w:rFonts w:cs="Arial"/>
            <w:szCs w:val="24"/>
            <w:vertAlign w:val="superscript"/>
            <w:lang w:eastAsia="en-GB"/>
          </w:rPr>
          <w:t>218</w:t>
        </w:r>
      </w:hyperlink>
      <w:r w:rsidR="0044771E" w:rsidRPr="00AE422D">
        <w:rPr>
          <w:rFonts w:eastAsiaTheme="minorHAnsi" w:cs="Arial"/>
          <w:szCs w:val="24"/>
        </w:rPr>
        <w:t>.</w:t>
      </w:r>
    </w:p>
    <w:p w14:paraId="284470D7" w14:textId="77777777" w:rsidR="00D32E6F" w:rsidRPr="00D32E6F" w:rsidRDefault="00F92613" w:rsidP="00D32E6F">
      <w:pPr>
        <w:pStyle w:val="HFSBodyTextnum0"/>
      </w:pPr>
      <w:r w:rsidRPr="00D32E6F">
        <w:rPr>
          <w:lang w:eastAsia="en-GB"/>
        </w:rPr>
        <w:t>6</w:t>
      </w:r>
      <w:r w:rsidR="00851711" w:rsidRPr="00D32E6F">
        <w:rPr>
          <w:lang w:eastAsia="en-GB"/>
        </w:rPr>
        <w:t>.</w:t>
      </w:r>
      <w:r w:rsidR="006E1CD3" w:rsidRPr="00D32E6F">
        <w:rPr>
          <w:lang w:eastAsia="en-GB"/>
        </w:rPr>
        <w:t>8</w:t>
      </w:r>
      <w:r w:rsidR="00851711" w:rsidRPr="00AE422D">
        <w:tab/>
      </w:r>
      <w:r w:rsidR="00501BE8" w:rsidRPr="00D32E6F">
        <w:t>T</w:t>
      </w:r>
      <w:r w:rsidR="00850B86" w:rsidRPr="00D32E6F">
        <w:t xml:space="preserve">he </w:t>
      </w:r>
      <w:proofErr w:type="spellStart"/>
      <w:r w:rsidR="0081447E" w:rsidRPr="00D32E6F">
        <w:t>NHSScotland</w:t>
      </w:r>
      <w:proofErr w:type="spellEnd"/>
      <w:r w:rsidR="0081447E" w:rsidRPr="00D32E6F">
        <w:t xml:space="preserve"> Shared Services </w:t>
      </w:r>
      <w:r w:rsidR="006A2781" w:rsidRPr="00D32E6F">
        <w:t>Clinical Engineering Programme's National Medical Equipment Framework Project</w:t>
      </w:r>
      <w:r w:rsidR="00F817C2" w:rsidRPr="00D32E6F">
        <w:t xml:space="preserve"> </w:t>
      </w:r>
      <w:hyperlink r:id="rId400" w:history="1">
        <w:r w:rsidR="00F817C2" w:rsidRPr="00D32E6F">
          <w:rPr>
            <w:rStyle w:val="HFSBodyTextnumChar"/>
          </w:rPr>
          <w:t>61</w:t>
        </w:r>
      </w:hyperlink>
      <w:r w:rsidR="006A2781" w:rsidRPr="00D32E6F">
        <w:t xml:space="preserve"> </w:t>
      </w:r>
      <w:r w:rsidR="0081447E" w:rsidRPr="00D32E6F">
        <w:t>aims to join up the approach to the management of medical equipment across Scotland</w:t>
      </w:r>
      <w:r w:rsidR="00E8783F" w:rsidRPr="00D32E6F">
        <w:t>.  P</w:t>
      </w:r>
      <w:r w:rsidR="00501BE8" w:rsidRPr="00D32E6F">
        <w:t>articipation in such national networks</w:t>
      </w:r>
      <w:r w:rsidR="00BB6BA3" w:rsidRPr="00D32E6F">
        <w:t xml:space="preserve"> is aimed to improve quality, safety and introduce standardisation and that it may deliver efficiencies.</w:t>
      </w:r>
    </w:p>
    <w:p w14:paraId="1B420147" w14:textId="7838D78F" w:rsidR="009A6A0E" w:rsidRDefault="00413B0E" w:rsidP="00D32E6F">
      <w:pPr>
        <w:pStyle w:val="HFSBodyTextnum0"/>
        <w:rPr>
          <w:rFonts w:cs="Arial"/>
          <w:color w:val="0B0C0C"/>
          <w:sz w:val="29"/>
          <w:szCs w:val="29"/>
          <w:shd w:val="clear" w:color="auto" w:fill="FFFFFF"/>
        </w:rPr>
      </w:pPr>
      <w:r>
        <w:rPr>
          <w:rFonts w:cs="Arial"/>
          <w:szCs w:val="24"/>
        </w:rPr>
        <w:t>6.9</w:t>
      </w:r>
      <w:r>
        <w:rPr>
          <w:rFonts w:cs="Arial"/>
          <w:szCs w:val="24"/>
        </w:rPr>
        <w:tab/>
      </w:r>
      <w:r w:rsidR="00436049" w:rsidRPr="00D32E6F">
        <w:t xml:space="preserve">The management and use of </w:t>
      </w:r>
      <w:r w:rsidR="00097BF6" w:rsidRPr="00D32E6F">
        <w:t xml:space="preserve">point of care testing (POCT) in vitro diagnostic (IVD) devices </w:t>
      </w:r>
      <w:r w:rsidR="00436049" w:rsidRPr="00D32E6F">
        <w:t>in primary and secondary care</w:t>
      </w:r>
      <w:r w:rsidR="00097BF6" w:rsidRPr="00D32E6F">
        <w:t xml:space="preserve"> </w:t>
      </w:r>
      <w:r w:rsidR="002A3119" w:rsidRPr="00D32E6F">
        <w:t xml:space="preserve">requires particular attention and </w:t>
      </w:r>
      <w:r w:rsidR="00097BF6" w:rsidRPr="00D32E6F">
        <w:t xml:space="preserve">involves </w:t>
      </w:r>
      <w:r w:rsidR="002A3119" w:rsidRPr="00D32E6F">
        <w:t>managerial, scientific, technical, clinical and nursing staff</w:t>
      </w:r>
      <w:r w:rsidR="002C474E" w:rsidRPr="00D32E6F">
        <w:t xml:space="preserve"> </w:t>
      </w:r>
      <w:hyperlink r:id="rId401" w:history="1">
        <w:r w:rsidR="002C474E" w:rsidRPr="00D32E6F">
          <w:rPr>
            <w:rStyle w:val="HFSBodyTextnumChar"/>
            <w:vertAlign w:val="superscript"/>
          </w:rPr>
          <w:t>264</w:t>
        </w:r>
      </w:hyperlink>
      <w:r w:rsidR="002A3119" w:rsidRPr="00D32E6F">
        <w:rPr>
          <w:vertAlign w:val="superscript"/>
        </w:rPr>
        <w:t>.</w:t>
      </w:r>
      <w:r w:rsidR="002A3119" w:rsidRPr="00D32E6F">
        <w:t xml:space="preserve">  </w:t>
      </w:r>
      <w:r w:rsidR="0053073D" w:rsidRPr="00D32E6F">
        <w:t>Key issues that need to be addressed include:</w:t>
      </w:r>
    </w:p>
    <w:p w14:paraId="6AF12E68" w14:textId="47894586" w:rsidR="004756F3" w:rsidRDefault="004756F3" w:rsidP="004756F3">
      <w:pPr>
        <w:pStyle w:val="HFSBullet0"/>
        <w:rPr>
          <w:rStyle w:val="Hyperlink"/>
          <w:color w:val="auto"/>
          <w:u w:val="none"/>
        </w:rPr>
      </w:pPr>
      <w:r>
        <w:t>Identifying a clinical need before implementation of a POCT service</w:t>
      </w:r>
      <w:r w:rsidR="00506F25">
        <w:rPr>
          <w:rStyle w:val="Hyperlink"/>
          <w:color w:val="auto"/>
          <w:u w:val="none"/>
        </w:rPr>
        <w:t>,</w:t>
      </w:r>
    </w:p>
    <w:p w14:paraId="577B9127" w14:textId="5828F738" w:rsidR="004756F3" w:rsidRDefault="004756F3" w:rsidP="004756F3">
      <w:pPr>
        <w:pStyle w:val="HFSBullet0"/>
        <w:rPr>
          <w:rStyle w:val="Hyperlink"/>
          <w:color w:val="auto"/>
          <w:u w:val="none"/>
        </w:rPr>
      </w:pPr>
      <w:r>
        <w:rPr>
          <w:rStyle w:val="Hyperlink"/>
          <w:color w:val="auto"/>
          <w:u w:val="none"/>
        </w:rPr>
        <w:t xml:space="preserve">Considering involvement </w:t>
      </w:r>
      <w:r w:rsidR="006A650F">
        <w:rPr>
          <w:rStyle w:val="Hyperlink"/>
          <w:color w:val="auto"/>
          <w:u w:val="none"/>
        </w:rPr>
        <w:t>of the local hospital laboratory in the management of the ser</w:t>
      </w:r>
      <w:r w:rsidR="00506F25">
        <w:rPr>
          <w:rStyle w:val="Hyperlink"/>
          <w:color w:val="auto"/>
          <w:u w:val="none"/>
        </w:rPr>
        <w:t>vice,</w:t>
      </w:r>
    </w:p>
    <w:p w14:paraId="70004D24" w14:textId="4D937399" w:rsidR="00506F25" w:rsidRDefault="00506F25" w:rsidP="004756F3">
      <w:pPr>
        <w:pStyle w:val="HFSBullet0"/>
        <w:rPr>
          <w:rStyle w:val="Hyperlink"/>
          <w:color w:val="auto"/>
          <w:u w:val="none"/>
        </w:rPr>
      </w:pPr>
      <w:r>
        <w:rPr>
          <w:rStyle w:val="Hyperlink"/>
          <w:color w:val="auto"/>
          <w:u w:val="none"/>
        </w:rPr>
        <w:t>Clarifying lines of accountability</w:t>
      </w:r>
      <w:r w:rsidR="00457DDE">
        <w:rPr>
          <w:rStyle w:val="Hyperlink"/>
          <w:color w:val="auto"/>
          <w:u w:val="none"/>
        </w:rPr>
        <w:t xml:space="preserve"> for POCT management,</w:t>
      </w:r>
    </w:p>
    <w:p w14:paraId="2CC69B63" w14:textId="507AE551" w:rsidR="00457DDE" w:rsidRPr="00AE422D" w:rsidRDefault="00457DDE" w:rsidP="004756F3">
      <w:pPr>
        <w:pStyle w:val="HFSBullet0"/>
        <w:rPr>
          <w:rStyle w:val="Hyperlink"/>
          <w:color w:val="auto"/>
          <w:u w:val="none"/>
        </w:rPr>
      </w:pPr>
      <w:r>
        <w:rPr>
          <w:rStyle w:val="Hyperlink"/>
          <w:color w:val="auto"/>
          <w:u w:val="none"/>
        </w:rPr>
        <w:t>Ensuring that managers of POCT services are aware of their responsibilities under clinical governance</w:t>
      </w:r>
      <w:r w:rsidR="00DA59F8">
        <w:rPr>
          <w:rStyle w:val="Hyperlink"/>
          <w:color w:val="auto"/>
          <w:u w:val="none"/>
        </w:rPr>
        <w:t>.</w:t>
      </w:r>
    </w:p>
    <w:p w14:paraId="65CC554C" w14:textId="77777777" w:rsidR="004756F3" w:rsidRPr="00D32E6F" w:rsidRDefault="004756F3" w:rsidP="00F30B73">
      <w:pPr>
        <w:pStyle w:val="CommentText"/>
        <w:rPr>
          <w:sz w:val="12"/>
          <w:szCs w:val="12"/>
        </w:rPr>
      </w:pPr>
    </w:p>
    <w:p w14:paraId="2FA367B7" w14:textId="77777777" w:rsidR="000D6848" w:rsidRPr="00AE422D" w:rsidRDefault="000D6848" w:rsidP="00246FBA">
      <w:pPr>
        <w:pStyle w:val="HFSHeading2nonum"/>
        <w:rPr>
          <w:lang w:eastAsia="en-GB"/>
        </w:rPr>
      </w:pPr>
      <w:bookmarkStart w:id="485" w:name="_Toc74062861"/>
      <w:r w:rsidRPr="00AE422D">
        <w:rPr>
          <w:lang w:eastAsia="en-GB"/>
        </w:rPr>
        <w:t xml:space="preserve">Procurement and </w:t>
      </w:r>
      <w:r w:rsidR="003A4763" w:rsidRPr="00AE422D">
        <w:rPr>
          <w:lang w:eastAsia="en-GB"/>
        </w:rPr>
        <w:t>Acquisition</w:t>
      </w:r>
      <w:bookmarkEnd w:id="485"/>
    </w:p>
    <w:p w14:paraId="2ACEA568" w14:textId="77777777" w:rsidR="00A9590D" w:rsidRPr="00AE422D" w:rsidRDefault="00A9590D" w:rsidP="00246FBA">
      <w:pPr>
        <w:pStyle w:val="HFSHeading3"/>
        <w:rPr>
          <w:lang w:eastAsia="en-GB"/>
        </w:rPr>
      </w:pPr>
      <w:r w:rsidRPr="00AE422D">
        <w:rPr>
          <w:lang w:eastAsia="en-GB"/>
        </w:rPr>
        <w:t xml:space="preserve">Evaluation of new and existing technologies </w:t>
      </w:r>
    </w:p>
    <w:p w14:paraId="54AC5D06" w14:textId="2F83329F" w:rsidR="00A322A5" w:rsidRPr="00AE422D" w:rsidRDefault="00F92613" w:rsidP="00851711">
      <w:pPr>
        <w:pStyle w:val="HFSBODYTEXTnum"/>
        <w:rPr>
          <w:rFonts w:eastAsiaTheme="minorHAnsi"/>
        </w:rPr>
      </w:pPr>
      <w:r w:rsidRPr="00AE422D">
        <w:rPr>
          <w:rFonts w:eastAsiaTheme="minorHAnsi"/>
        </w:rPr>
        <w:t>6</w:t>
      </w:r>
      <w:r w:rsidR="00851711" w:rsidRPr="00AE422D">
        <w:rPr>
          <w:rFonts w:eastAsiaTheme="minorHAnsi"/>
        </w:rPr>
        <w:t>.</w:t>
      </w:r>
      <w:r w:rsidR="00221E7B">
        <w:rPr>
          <w:rFonts w:eastAsiaTheme="minorHAnsi"/>
        </w:rPr>
        <w:t>10</w:t>
      </w:r>
      <w:r w:rsidR="00851711" w:rsidRPr="00AE422D">
        <w:rPr>
          <w:rFonts w:eastAsiaTheme="minorHAnsi"/>
        </w:rPr>
        <w:tab/>
      </w:r>
      <w:r w:rsidR="00A322A5" w:rsidRPr="00AE422D">
        <w:rPr>
          <w:rFonts w:eastAsiaTheme="minorHAnsi"/>
        </w:rPr>
        <w:t>The benefits to evaluating new and existing technologies are:</w:t>
      </w:r>
    </w:p>
    <w:p w14:paraId="73798BA3" w14:textId="77777777" w:rsidR="00A322A5" w:rsidRPr="00AE422D" w:rsidRDefault="00A322A5" w:rsidP="00F801CE">
      <w:pPr>
        <w:pStyle w:val="HFSBullet0"/>
      </w:pPr>
      <w:r w:rsidRPr="00AE422D">
        <w:t>the promotion and faster uptake of new medical technologies within the NHS</w:t>
      </w:r>
      <w:r w:rsidR="004F4CC6" w:rsidRPr="00AE422D">
        <w:t xml:space="preserve"> and Health and Social Care;</w:t>
      </w:r>
    </w:p>
    <w:p w14:paraId="18EEF1F7" w14:textId="5AE22E5D" w:rsidR="00A322A5" w:rsidRPr="00AE422D" w:rsidRDefault="00A322A5" w:rsidP="00F801CE">
      <w:pPr>
        <w:pStyle w:val="HFSBullet0"/>
      </w:pPr>
      <w:r w:rsidRPr="00AE422D">
        <w:t xml:space="preserve">the encouragement of collaborative research, </w:t>
      </w:r>
      <w:r w:rsidR="001F5BDC" w:rsidRPr="00AE422D">
        <w:t xml:space="preserve">between </w:t>
      </w:r>
      <w:r w:rsidRPr="00AE422D">
        <w:t xml:space="preserve">both industry and the </w:t>
      </w:r>
      <w:r w:rsidR="001F5BDC" w:rsidRPr="00AE422D">
        <w:t>healthcare providers</w:t>
      </w:r>
      <w:r w:rsidRPr="00AE422D">
        <w:t>, to generate evidence on the clinical utility</w:t>
      </w:r>
      <w:r w:rsidRPr="00AE422D">
        <w:rPr>
          <w:b/>
          <w:bCs/>
        </w:rPr>
        <w:t xml:space="preserve"> (</w:t>
      </w:r>
      <w:r w:rsidRPr="00AE422D">
        <w:t>clinical usefulness)</w:t>
      </w:r>
      <w:r w:rsidR="00F23502" w:rsidRPr="00AE422D">
        <w:t>, cost effectiveness</w:t>
      </w:r>
      <w:r w:rsidRPr="00AE422D">
        <w:t xml:space="preserve"> and/or healthcare system ben</w:t>
      </w:r>
      <w:r w:rsidR="004F4CC6" w:rsidRPr="00AE422D">
        <w:t>efits of selected technologies;</w:t>
      </w:r>
    </w:p>
    <w:p w14:paraId="32198312" w14:textId="77777777" w:rsidR="00E62178" w:rsidRPr="00AE422D" w:rsidRDefault="00E62178" w:rsidP="00F801CE">
      <w:pPr>
        <w:pStyle w:val="HFSBullet0"/>
        <w:numPr>
          <w:ilvl w:val="0"/>
          <w:numId w:val="0"/>
        </w:numPr>
        <w:rPr>
          <w:sz w:val="12"/>
        </w:rPr>
      </w:pPr>
    </w:p>
    <w:p w14:paraId="21C54D0D" w14:textId="5739D2BB" w:rsidR="00231105" w:rsidRPr="00D32E6F" w:rsidRDefault="00F92613" w:rsidP="00D32E6F">
      <w:pPr>
        <w:pStyle w:val="HFSBodyTextnum0"/>
        <w:rPr>
          <w:rFonts w:eastAsiaTheme="minorHAnsi"/>
        </w:rPr>
      </w:pPr>
      <w:r w:rsidRPr="00AE422D">
        <w:rPr>
          <w:rFonts w:eastAsiaTheme="minorHAnsi"/>
        </w:rPr>
        <w:t>6</w:t>
      </w:r>
      <w:r w:rsidR="00851711" w:rsidRPr="00AE422D">
        <w:rPr>
          <w:rFonts w:eastAsiaTheme="minorHAnsi"/>
        </w:rPr>
        <w:t>.</w:t>
      </w:r>
      <w:r w:rsidR="006E1CD3" w:rsidRPr="00AE422D">
        <w:rPr>
          <w:rFonts w:eastAsiaTheme="minorHAnsi"/>
        </w:rPr>
        <w:t>1</w:t>
      </w:r>
      <w:r w:rsidR="00221E7B">
        <w:rPr>
          <w:rFonts w:eastAsiaTheme="minorHAnsi"/>
        </w:rPr>
        <w:t>1</w:t>
      </w:r>
      <w:r w:rsidR="00851711" w:rsidRPr="00AE422D">
        <w:rPr>
          <w:rFonts w:eastAsiaTheme="minorHAnsi"/>
        </w:rPr>
        <w:tab/>
      </w:r>
      <w:r w:rsidR="009526E9" w:rsidRPr="00D32E6F">
        <w:rPr>
          <w:rFonts w:eastAsiaTheme="minorHAnsi"/>
        </w:rPr>
        <w:t>It is important that clinicians</w:t>
      </w:r>
      <w:r w:rsidR="002439D7" w:rsidRPr="00D32E6F">
        <w:rPr>
          <w:rFonts w:eastAsiaTheme="minorHAnsi"/>
        </w:rPr>
        <w:t>, scientific</w:t>
      </w:r>
      <w:r w:rsidR="007437F4" w:rsidRPr="00D32E6F">
        <w:rPr>
          <w:rFonts w:eastAsiaTheme="minorHAnsi"/>
        </w:rPr>
        <w:t>,</w:t>
      </w:r>
      <w:r w:rsidR="002439D7" w:rsidRPr="00D32E6F">
        <w:rPr>
          <w:rFonts w:eastAsiaTheme="minorHAnsi"/>
        </w:rPr>
        <w:t xml:space="preserve"> technical colleagues</w:t>
      </w:r>
      <w:r w:rsidR="009526E9" w:rsidRPr="00D32E6F">
        <w:rPr>
          <w:rFonts w:eastAsiaTheme="minorHAnsi"/>
        </w:rPr>
        <w:t xml:space="preserve"> </w:t>
      </w:r>
      <w:r w:rsidR="002439D7" w:rsidRPr="00D32E6F">
        <w:rPr>
          <w:rFonts w:eastAsiaTheme="minorHAnsi"/>
        </w:rPr>
        <w:t xml:space="preserve">and fellow </w:t>
      </w:r>
      <w:r w:rsidR="002439D7" w:rsidRPr="00D32E6F">
        <w:t xml:space="preserve">Technical User Group (TUG) stakeholders </w:t>
      </w:r>
      <w:r w:rsidR="009526E9" w:rsidRPr="00D32E6F">
        <w:rPr>
          <w:rFonts w:eastAsiaTheme="minorHAnsi"/>
        </w:rPr>
        <w:t>are involved as early as possible in the procurement stage and throughout the equipment life management process.</w:t>
      </w:r>
      <w:r w:rsidR="009D381B" w:rsidRPr="00D32E6F">
        <w:rPr>
          <w:rFonts w:eastAsiaTheme="minorHAnsi"/>
        </w:rPr>
        <w:t xml:space="preserve">  </w:t>
      </w:r>
    </w:p>
    <w:p w14:paraId="2929A7AB" w14:textId="60562906" w:rsidR="000C72C5" w:rsidRPr="00AE422D" w:rsidRDefault="00F92613" w:rsidP="00D32E6F">
      <w:pPr>
        <w:pStyle w:val="HFSBodyTextnum0"/>
        <w:rPr>
          <w:rFonts w:eastAsiaTheme="minorHAnsi"/>
        </w:rPr>
      </w:pPr>
      <w:r w:rsidRPr="00D32E6F">
        <w:rPr>
          <w:rFonts w:eastAsiaTheme="minorHAnsi"/>
        </w:rPr>
        <w:t>6</w:t>
      </w:r>
      <w:r w:rsidR="00851711" w:rsidRPr="00D32E6F">
        <w:rPr>
          <w:rFonts w:eastAsiaTheme="minorHAnsi"/>
        </w:rPr>
        <w:t>.</w:t>
      </w:r>
      <w:r w:rsidR="006E1CD3" w:rsidRPr="00D32E6F">
        <w:rPr>
          <w:rFonts w:eastAsiaTheme="minorHAnsi"/>
        </w:rPr>
        <w:t>1</w:t>
      </w:r>
      <w:r w:rsidR="00221E7B" w:rsidRPr="00D32E6F">
        <w:rPr>
          <w:rFonts w:eastAsiaTheme="minorHAnsi"/>
        </w:rPr>
        <w:t>2</w:t>
      </w:r>
      <w:r w:rsidR="00851711" w:rsidRPr="00D32E6F">
        <w:rPr>
          <w:rFonts w:eastAsiaTheme="minorHAnsi"/>
        </w:rPr>
        <w:tab/>
      </w:r>
      <w:r w:rsidR="000C72C5" w:rsidRPr="00D32E6F">
        <w:rPr>
          <w:rFonts w:eastAsiaTheme="minorHAnsi"/>
        </w:rPr>
        <w:t xml:space="preserve">Health Technology Assessment (HTA) is </w:t>
      </w:r>
      <w:r w:rsidR="00BC342C" w:rsidRPr="00D32E6F">
        <w:rPr>
          <w:rFonts w:eastAsiaTheme="minorHAnsi"/>
        </w:rPr>
        <w:t xml:space="preserve">a </w:t>
      </w:r>
      <w:r w:rsidR="000C72C5" w:rsidRPr="00D32E6F">
        <w:rPr>
          <w:rFonts w:eastAsiaTheme="minorHAnsi"/>
        </w:rPr>
        <w:t>multi</w:t>
      </w:r>
      <w:r w:rsidR="00BC342C" w:rsidRPr="00D32E6F">
        <w:rPr>
          <w:rFonts w:eastAsiaTheme="minorHAnsi"/>
        </w:rPr>
        <w:t>-</w:t>
      </w:r>
      <w:r w:rsidR="000C72C5" w:rsidRPr="00D32E6F">
        <w:rPr>
          <w:rFonts w:eastAsiaTheme="minorHAnsi"/>
        </w:rPr>
        <w:t>disciplinary process that uses explicit methods to assess the value of a health technology at points in its lifecycle</w:t>
      </w:r>
      <w:r w:rsidR="000C72C5" w:rsidRPr="00AE422D">
        <w:rPr>
          <w:rFonts w:eastAsiaTheme="minorHAnsi"/>
        </w:rPr>
        <w:t xml:space="preserve"> </w:t>
      </w:r>
      <w:r w:rsidR="000C72C5" w:rsidRPr="00AE422D">
        <w:rPr>
          <w:rFonts w:eastAsiaTheme="minorHAnsi"/>
        </w:rPr>
        <w:lastRenderedPageBreak/>
        <w:t>(including reference to clinical and cost effectiveness). The HTA process is comparative, systematic, transparent and involves multiple stakeholders. The purpose of HTA is to inform health policy and decision-making to promote an efficient, safe, sustainable, equitable and high-quality health system.</w:t>
      </w:r>
    </w:p>
    <w:p w14:paraId="3E120A96" w14:textId="6470A3E5" w:rsidR="000C72C5" w:rsidRPr="00AE422D" w:rsidRDefault="00F92613" w:rsidP="00D32E6F">
      <w:pPr>
        <w:pStyle w:val="HFSBodyTextnum0"/>
        <w:rPr>
          <w:rFonts w:eastAsiaTheme="minorHAnsi"/>
        </w:rPr>
      </w:pPr>
      <w:r w:rsidRPr="00AE422D">
        <w:rPr>
          <w:rFonts w:eastAsiaTheme="minorHAnsi"/>
        </w:rPr>
        <w:t>6</w:t>
      </w:r>
      <w:r w:rsidR="00851711" w:rsidRPr="00AE422D">
        <w:rPr>
          <w:rFonts w:eastAsiaTheme="minorHAnsi"/>
        </w:rPr>
        <w:t>.</w:t>
      </w:r>
      <w:r w:rsidR="006E1CD3" w:rsidRPr="00AE422D">
        <w:rPr>
          <w:rFonts w:eastAsiaTheme="minorHAnsi"/>
        </w:rPr>
        <w:t>1</w:t>
      </w:r>
      <w:r w:rsidR="00221E7B">
        <w:rPr>
          <w:rFonts w:eastAsiaTheme="minorHAnsi"/>
        </w:rPr>
        <w:t>3</w:t>
      </w:r>
      <w:r w:rsidR="00851711" w:rsidRPr="00AE422D">
        <w:rPr>
          <w:rFonts w:eastAsiaTheme="minorHAnsi"/>
        </w:rPr>
        <w:tab/>
      </w:r>
      <w:r w:rsidR="000C72C5" w:rsidRPr="00AE422D">
        <w:rPr>
          <w:rFonts w:eastAsiaTheme="minorHAnsi"/>
        </w:rPr>
        <w:t>The Scottish Health Technologies Group (SHTG)</w:t>
      </w:r>
      <w:r w:rsidR="00F90E27" w:rsidRPr="00AE422D">
        <w:t xml:space="preserve"> </w:t>
      </w:r>
      <w:hyperlink r:id="rId402" w:history="1">
        <w:r w:rsidR="00F90E27" w:rsidRPr="00AE422D">
          <w:rPr>
            <w:rFonts w:cs="Arial"/>
            <w:vertAlign w:val="superscript"/>
            <w:lang w:eastAsia="en-GB"/>
          </w:rPr>
          <w:t>20</w:t>
        </w:r>
      </w:hyperlink>
      <w:r w:rsidR="000C72C5" w:rsidRPr="00AE422D">
        <w:rPr>
          <w:rFonts w:eastAsiaTheme="minorHAnsi"/>
        </w:rPr>
        <w:t xml:space="preserve"> is a national HTA agency.  It provides evidence support and advice to </w:t>
      </w:r>
      <w:proofErr w:type="spellStart"/>
      <w:r w:rsidR="000C72C5" w:rsidRPr="00AE422D">
        <w:rPr>
          <w:rFonts w:eastAsiaTheme="minorHAnsi"/>
        </w:rPr>
        <w:t>NHSScotland</w:t>
      </w:r>
      <w:proofErr w:type="spellEnd"/>
      <w:r w:rsidR="000C72C5" w:rsidRPr="00AE422D">
        <w:rPr>
          <w:rFonts w:eastAsiaTheme="minorHAnsi"/>
        </w:rPr>
        <w:t xml:space="preserve"> on the use of new and existing health technologies which are not medicines and which are likely to have significant implications for people’s care.  SHTG accepts referrals for health technology assessment via their </w:t>
      </w:r>
      <w:r w:rsidR="007B6AAD" w:rsidRPr="00AE422D">
        <w:t xml:space="preserve">Scottish Health Technologies Group (SHTG) </w:t>
      </w:r>
      <w:hyperlink r:id="rId403" w:history="1">
        <w:r w:rsidR="007B6AAD" w:rsidRPr="00AE422D">
          <w:rPr>
            <w:rFonts w:cs="Arial"/>
            <w:vertAlign w:val="superscript"/>
            <w:lang w:eastAsia="en-GB"/>
          </w:rPr>
          <w:t>20</w:t>
        </w:r>
      </w:hyperlink>
      <w:r w:rsidR="007B6AAD" w:rsidRPr="00AE422D">
        <w:t xml:space="preserve"> </w:t>
      </w:r>
      <w:r w:rsidR="000C72C5" w:rsidRPr="00AE422D">
        <w:rPr>
          <w:rFonts w:eastAsiaTheme="minorHAnsi"/>
        </w:rPr>
        <w:t>website.</w:t>
      </w:r>
    </w:p>
    <w:p w14:paraId="552CF090" w14:textId="77777777" w:rsidR="00231105" w:rsidRPr="00AE422D" w:rsidRDefault="00231105" w:rsidP="00F801CE">
      <w:pPr>
        <w:pStyle w:val="HFSNotebox"/>
      </w:pPr>
      <w:r w:rsidRPr="00AE422D">
        <w:rPr>
          <w:b/>
        </w:rPr>
        <w:t>Note:</w:t>
      </w:r>
      <w:r w:rsidRPr="00AE422D">
        <w:t xml:space="preserve"> Additional information: </w:t>
      </w:r>
    </w:p>
    <w:p w14:paraId="38159682" w14:textId="77777777" w:rsidR="007B6AAD" w:rsidRPr="00AE422D" w:rsidRDefault="007B6AAD" w:rsidP="00F801CE">
      <w:pPr>
        <w:pStyle w:val="HFSNotebox"/>
        <w:rPr>
          <w:vertAlign w:val="superscript"/>
        </w:rPr>
      </w:pPr>
      <w:r w:rsidRPr="00AE422D">
        <w:t xml:space="preserve">NICE Medical Technologies Evaluation Programme Guide </w:t>
      </w:r>
      <w:hyperlink r:id="rId404" w:history="1">
        <w:r w:rsidRPr="00AE422D">
          <w:rPr>
            <w:vertAlign w:val="superscript"/>
          </w:rPr>
          <w:t>127</w:t>
        </w:r>
      </w:hyperlink>
    </w:p>
    <w:p w14:paraId="2F3BDD08" w14:textId="77777777" w:rsidR="007B6AAD" w:rsidRPr="00AE422D" w:rsidRDefault="007B6AAD" w:rsidP="00F801CE">
      <w:pPr>
        <w:pStyle w:val="HFSNotebox"/>
        <w:rPr>
          <w:vertAlign w:val="superscript"/>
        </w:rPr>
      </w:pPr>
      <w:r w:rsidRPr="00AE422D">
        <w:t xml:space="preserve">HIS Procurement information </w:t>
      </w:r>
      <w:hyperlink r:id="rId405" w:history="1">
        <w:r w:rsidRPr="00AE422D">
          <w:rPr>
            <w:vertAlign w:val="superscript"/>
          </w:rPr>
          <w:t>221</w:t>
        </w:r>
      </w:hyperlink>
    </w:p>
    <w:p w14:paraId="269B53A6" w14:textId="77777777" w:rsidR="007B6AAD" w:rsidRPr="00AE422D" w:rsidRDefault="007B6AAD" w:rsidP="00F801CE">
      <w:pPr>
        <w:pStyle w:val="HFSNotebox"/>
      </w:pPr>
      <w:r w:rsidRPr="00AE422D">
        <w:t xml:space="preserve">CEL 05 (2012) </w:t>
      </w:r>
      <w:hyperlink r:id="rId406" w:history="1">
        <w:r w:rsidRPr="00AE422D">
          <w:t>18</w:t>
        </w:r>
      </w:hyperlink>
      <w:r w:rsidRPr="00AE422D">
        <w:t xml:space="preserve"> on Technical User Groups (TUG)</w:t>
      </w:r>
    </w:p>
    <w:p w14:paraId="2FE4D5AE" w14:textId="77777777" w:rsidR="000E7B93" w:rsidRPr="00AE422D" w:rsidRDefault="007F71F5" w:rsidP="00231105">
      <w:pPr>
        <w:pStyle w:val="HFSHeading3"/>
      </w:pPr>
      <w:r w:rsidRPr="00AE422D">
        <w:t>Purchasing of Commercial Products</w:t>
      </w:r>
    </w:p>
    <w:p w14:paraId="78E64DE6" w14:textId="504C646D" w:rsidR="00A9590D" w:rsidRPr="00D32E6F" w:rsidRDefault="00F92613" w:rsidP="00851711">
      <w:pPr>
        <w:pStyle w:val="HFSBODYTEXTnum"/>
        <w:rPr>
          <w:rStyle w:val="HFSBodyTextnumChar"/>
        </w:rPr>
      </w:pPr>
      <w:r w:rsidRPr="00AE422D">
        <w:t>6</w:t>
      </w:r>
      <w:r w:rsidR="00851711" w:rsidRPr="00AE422D">
        <w:t>.</w:t>
      </w:r>
      <w:r w:rsidR="006E1CD3" w:rsidRPr="00AE422D">
        <w:t>1</w:t>
      </w:r>
      <w:r w:rsidR="00BD238D">
        <w:t>4</w:t>
      </w:r>
      <w:r w:rsidR="00851711" w:rsidRPr="00AE422D">
        <w:tab/>
      </w:r>
      <w:r w:rsidR="00A9590D" w:rsidRPr="00D32E6F">
        <w:rPr>
          <w:rStyle w:val="HFSBodyTextnumChar"/>
        </w:rPr>
        <w:t>Led by the Scottish Government, the</w:t>
      </w:r>
      <w:r w:rsidR="00193CB7" w:rsidRPr="00D32E6F">
        <w:rPr>
          <w:rStyle w:val="HFSBodyTextnumChar"/>
        </w:rPr>
        <w:t xml:space="preserve"> </w:t>
      </w:r>
      <w:r w:rsidR="007B6AAD" w:rsidRPr="00D32E6F">
        <w:rPr>
          <w:rStyle w:val="HFSBodyTextnumChar"/>
        </w:rPr>
        <w:t>Scottish Model of Procurement</w:t>
      </w:r>
      <w:r w:rsidR="007B6AAD" w:rsidRPr="00D32E6F">
        <w:rPr>
          <w:rStyle w:val="HFSBodyTextnumChar"/>
          <w:vertAlign w:val="superscript"/>
        </w:rPr>
        <w:t xml:space="preserve"> </w:t>
      </w:r>
      <w:hyperlink r:id="rId407" w:history="1">
        <w:r w:rsidR="007B6AAD" w:rsidRPr="00D32E6F">
          <w:rPr>
            <w:rStyle w:val="HFSBodyTextnumChar"/>
            <w:vertAlign w:val="superscript"/>
          </w:rPr>
          <w:t>128</w:t>
        </w:r>
      </w:hyperlink>
      <w:r w:rsidR="007B6AAD" w:rsidRPr="00D32E6F">
        <w:rPr>
          <w:rStyle w:val="HFSBodyTextnumChar"/>
        </w:rPr>
        <w:t xml:space="preserve"> </w:t>
      </w:r>
      <w:r w:rsidR="00A9590D" w:rsidRPr="00D32E6F">
        <w:rPr>
          <w:rStyle w:val="HFSBodyTextnumChar"/>
        </w:rPr>
        <w:t>is applied by all of the Scottish Public Sector with the aim being to deliver genuine publ</w:t>
      </w:r>
      <w:r w:rsidR="00BC342C" w:rsidRPr="00D32E6F">
        <w:rPr>
          <w:rStyle w:val="HFSBodyTextnumChar"/>
        </w:rPr>
        <w:t>ic value beyond simply cost and</w:t>
      </w:r>
      <w:r w:rsidR="00A9590D" w:rsidRPr="00D32E6F">
        <w:rPr>
          <w:rStyle w:val="HFSBodyTextnumChar"/>
        </w:rPr>
        <w:t>/or quality in procurement.   It is essential that the Scottish Model of Procurement</w:t>
      </w:r>
      <w:r w:rsidR="001F5BDC" w:rsidRPr="00D32E6F">
        <w:rPr>
          <w:rStyle w:val="HFSBodyTextnumChar"/>
        </w:rPr>
        <w:t>’</w:t>
      </w:r>
      <w:r w:rsidR="00A9590D" w:rsidRPr="00D32E6F">
        <w:rPr>
          <w:rStyle w:val="HFSBodyTextnumChar"/>
        </w:rPr>
        <w:t xml:space="preserve"> is integral to all procurement activity across NHS Boards and Local Authorities</w:t>
      </w:r>
    </w:p>
    <w:p w14:paraId="36475AA7" w14:textId="1DB59A71" w:rsidR="00851711" w:rsidRPr="00D32E6F" w:rsidRDefault="00F92613" w:rsidP="00851711">
      <w:pPr>
        <w:pStyle w:val="HFSBODYTEXTnum"/>
        <w:rPr>
          <w:rStyle w:val="HFSBodyTextnumChar"/>
        </w:rPr>
      </w:pPr>
      <w:r w:rsidRPr="00AE422D">
        <w:rPr>
          <w:rStyle w:val="HFSBODYTEXT1Char"/>
        </w:rPr>
        <w:t>6</w:t>
      </w:r>
      <w:r w:rsidR="00851711" w:rsidRPr="00AE422D">
        <w:rPr>
          <w:rStyle w:val="HFSBODYTEXT1Char"/>
        </w:rPr>
        <w:t>.</w:t>
      </w:r>
      <w:r w:rsidR="00BD238D" w:rsidRPr="00AE422D">
        <w:rPr>
          <w:rStyle w:val="HFSBODYTEXT1Char"/>
        </w:rPr>
        <w:t>1</w:t>
      </w:r>
      <w:r w:rsidR="00BD238D">
        <w:rPr>
          <w:rStyle w:val="HFSBODYTEXT1Char"/>
        </w:rPr>
        <w:t>5</w:t>
      </w:r>
      <w:r w:rsidR="00851711" w:rsidRPr="00AE422D">
        <w:rPr>
          <w:rStyle w:val="HFSBODYTEXT1Char"/>
        </w:rPr>
        <w:tab/>
      </w:r>
      <w:r w:rsidR="00A9590D" w:rsidRPr="00D32E6F">
        <w:rPr>
          <w:rStyle w:val="HFSBodyTextnumChar"/>
        </w:rPr>
        <w:t>The procurement ‘journey’ can follow any one of three routes</w:t>
      </w:r>
      <w:r w:rsidR="00851711" w:rsidRPr="00D32E6F">
        <w:rPr>
          <w:rStyle w:val="HFSBodyTextnumChar"/>
        </w:rPr>
        <w:t>:</w:t>
      </w:r>
    </w:p>
    <w:p w14:paraId="6A6D9A4C" w14:textId="77777777" w:rsidR="009D4984" w:rsidRPr="00AE422D" w:rsidRDefault="009D4984" w:rsidP="00F801CE">
      <w:pPr>
        <w:pStyle w:val="HFSBullet0"/>
      </w:pPr>
      <w:r w:rsidRPr="00AE422D">
        <w:rPr>
          <w:rStyle w:val="HFSBODYTEXT1Char"/>
          <w:rFonts w:eastAsiaTheme="minorHAnsi" w:cs="Arial"/>
          <w:szCs w:val="12"/>
        </w:rPr>
        <w:t>those purchases under £50k</w:t>
      </w:r>
      <w:r w:rsidRPr="00AE422D">
        <w:t>;</w:t>
      </w:r>
    </w:p>
    <w:p w14:paraId="09C54974" w14:textId="77777777" w:rsidR="00295BF4" w:rsidRPr="00AE422D" w:rsidRDefault="00295BF4" w:rsidP="00F801CE">
      <w:pPr>
        <w:pStyle w:val="HFSBullet0"/>
      </w:pPr>
      <w:r w:rsidRPr="00AE422D">
        <w:t>those between £50k and the (</w:t>
      </w:r>
      <w:hyperlink r:id="rId408" w:history="1">
        <w:r w:rsidRPr="00AE422D">
          <w:t>OJEU</w:t>
        </w:r>
      </w:hyperlink>
      <w:r w:rsidRPr="00AE422D">
        <w:t>) threshold (the Official Journal of the European Union</w:t>
      </w:r>
      <w:r w:rsidR="00BC342C" w:rsidRPr="00AE422D">
        <w:t>,</w:t>
      </w:r>
      <w:r w:rsidRPr="00AE422D">
        <w:t xml:space="preserve"> the home to all public sector contracts above a certain value) as of 1st January 2020 set at £122,976 for Scottish NHS Boards </w:t>
      </w:r>
      <w:hyperlink r:id="rId409" w:history="1">
        <w:r w:rsidR="001D31B0" w:rsidRPr="00AE422D">
          <w:rPr>
            <w:vertAlign w:val="superscript"/>
          </w:rPr>
          <w:t>231</w:t>
        </w:r>
      </w:hyperlink>
      <w:r w:rsidRPr="00AE422D">
        <w:t xml:space="preserve"> as Central Government Authorities under Schedule 1 of The Public Contracts (Scotland) Regulations 2015 </w:t>
      </w:r>
      <w:hyperlink r:id="rId410" w:history="1">
        <w:r w:rsidRPr="00AE422D">
          <w:rPr>
            <w:vertAlign w:val="superscript"/>
          </w:rPr>
          <w:t>29</w:t>
        </w:r>
      </w:hyperlink>
      <w:r w:rsidRPr="00AE422D">
        <w:t>, and as amended</w:t>
      </w:r>
      <w:r w:rsidR="00CD2D33" w:rsidRPr="00AE422D">
        <w:rPr>
          <w:rStyle w:val="HFSBODYTEXT1Char"/>
          <w:rFonts w:eastAsiaTheme="minorHAnsi" w:cs="Arial"/>
          <w:szCs w:val="12"/>
        </w:rPr>
        <w:t>;</w:t>
      </w:r>
    </w:p>
    <w:p w14:paraId="709F9392" w14:textId="0A1F259E" w:rsidR="009D4984" w:rsidRPr="00AE422D" w:rsidRDefault="009D4984" w:rsidP="00F801CE">
      <w:pPr>
        <w:pStyle w:val="HFSBullet0"/>
      </w:pPr>
      <w:r w:rsidRPr="00AE422D">
        <w:t>those above the OJEU threshold</w:t>
      </w:r>
      <w:r w:rsidRPr="00AE422D">
        <w:rPr>
          <w:rStyle w:val="HFSBODYTEXT1Char"/>
          <w:rFonts w:eastAsiaTheme="minorHAnsi" w:cs="Arial"/>
          <w:szCs w:val="12"/>
        </w:rPr>
        <w:t>.</w:t>
      </w:r>
      <w:r w:rsidRPr="00AE422D">
        <w:t xml:space="preserve"> </w:t>
      </w:r>
    </w:p>
    <w:p w14:paraId="67F2DC5D" w14:textId="77777777" w:rsidR="00F801CE" w:rsidRPr="00AE422D" w:rsidRDefault="00F801CE" w:rsidP="00F801CE">
      <w:pPr>
        <w:pStyle w:val="HFSBullet0"/>
        <w:numPr>
          <w:ilvl w:val="0"/>
          <w:numId w:val="0"/>
        </w:numPr>
        <w:rPr>
          <w:sz w:val="12"/>
        </w:rPr>
      </w:pPr>
    </w:p>
    <w:p w14:paraId="34ED3D3A" w14:textId="5AF2A9A8" w:rsidR="0009275E" w:rsidRPr="00D32E6F" w:rsidRDefault="00F92613" w:rsidP="00851711">
      <w:pPr>
        <w:pStyle w:val="HFSBODYTEXTnum"/>
        <w:rPr>
          <w:rStyle w:val="HFSBodyTextnumChar"/>
        </w:rPr>
      </w:pPr>
      <w:r w:rsidRPr="00AE422D">
        <w:rPr>
          <w:rStyle w:val="HFSBODYTEXT1Char"/>
        </w:rPr>
        <w:t>6</w:t>
      </w:r>
      <w:r w:rsidR="00851711" w:rsidRPr="00AE422D">
        <w:rPr>
          <w:rStyle w:val="HFSBODYTEXT1Char"/>
        </w:rPr>
        <w:t>.</w:t>
      </w:r>
      <w:r w:rsidR="00BD238D" w:rsidRPr="00AE422D">
        <w:rPr>
          <w:rStyle w:val="HFSBODYTEXT1Char"/>
        </w:rPr>
        <w:t>1</w:t>
      </w:r>
      <w:r w:rsidR="00BD238D">
        <w:rPr>
          <w:rStyle w:val="HFSBODYTEXT1Char"/>
        </w:rPr>
        <w:t>6</w:t>
      </w:r>
      <w:r w:rsidR="00851711" w:rsidRPr="00AE422D">
        <w:rPr>
          <w:rStyle w:val="HFSBODYTEXT1Char"/>
        </w:rPr>
        <w:tab/>
      </w:r>
      <w:r w:rsidR="009D381B" w:rsidRPr="00D32E6F">
        <w:rPr>
          <w:rStyle w:val="HFSBodyTextnumChar"/>
        </w:rPr>
        <w:t xml:space="preserve">The £50k threshold is written into the </w:t>
      </w:r>
      <w:r w:rsidR="007B6AAD" w:rsidRPr="00D32E6F">
        <w:rPr>
          <w:rStyle w:val="HFSBodyTextnumChar"/>
        </w:rPr>
        <w:t xml:space="preserve">Procurement Reform Act (Scotland) 2014 </w:t>
      </w:r>
      <w:hyperlink r:id="rId411" w:history="1">
        <w:r w:rsidR="007B6AAD" w:rsidRPr="00D32E6F">
          <w:rPr>
            <w:rStyle w:val="HFSBodyTextnumChar"/>
            <w:vertAlign w:val="superscript"/>
          </w:rPr>
          <w:t>129</w:t>
        </w:r>
      </w:hyperlink>
      <w:r w:rsidR="007B6AAD" w:rsidRPr="00D32E6F">
        <w:rPr>
          <w:rStyle w:val="HFSBodyTextnumChar"/>
          <w:vertAlign w:val="superscript"/>
        </w:rPr>
        <w:t xml:space="preserve"> </w:t>
      </w:r>
      <w:r w:rsidR="009D381B" w:rsidRPr="00D32E6F">
        <w:rPr>
          <w:rStyle w:val="HFSBodyTextnumChar"/>
        </w:rPr>
        <w:t xml:space="preserve"> and would require an amendment to be altered, the OJEU threshold </w:t>
      </w:r>
      <w:r w:rsidR="00670DBB" w:rsidRPr="00D32E6F">
        <w:rPr>
          <w:rStyle w:val="HFSBodyTextnumChar"/>
        </w:rPr>
        <w:t>is reviewed biannually</w:t>
      </w:r>
      <w:r w:rsidR="009D381B" w:rsidRPr="00D32E6F">
        <w:rPr>
          <w:rStyle w:val="HFSBodyTextnumChar"/>
        </w:rPr>
        <w:t xml:space="preserve"> and the UK will </w:t>
      </w:r>
      <w:r w:rsidR="0009275E" w:rsidRPr="00D32E6F">
        <w:rPr>
          <w:rStyle w:val="HFSBodyTextnumChar"/>
        </w:rPr>
        <w:t>continue to use this threshold for the foreseeable future, see</w:t>
      </w:r>
      <w:r w:rsidR="00295BF4" w:rsidRPr="00D32E6F">
        <w:rPr>
          <w:rStyle w:val="HFSBodyTextnumChar"/>
        </w:rPr>
        <w:t xml:space="preserve"> Procurement Policy Note – Preparing for the UK Leaving the EU, Action Note PPN 02/19(2) March 2019 </w:t>
      </w:r>
      <w:hyperlink r:id="rId412" w:history="1">
        <w:r w:rsidR="00295BF4" w:rsidRPr="00D32E6F">
          <w:rPr>
            <w:rStyle w:val="HFSBodyTextnumChar"/>
            <w:vertAlign w:val="superscript"/>
          </w:rPr>
          <w:t>130</w:t>
        </w:r>
      </w:hyperlink>
      <w:r w:rsidR="0009275E" w:rsidRPr="00D32E6F">
        <w:rPr>
          <w:rStyle w:val="HFSBodyTextnumChar"/>
        </w:rPr>
        <w:t xml:space="preserve"> </w:t>
      </w:r>
    </w:p>
    <w:p w14:paraId="0C52B736" w14:textId="77777777" w:rsidR="00231105" w:rsidRPr="00AE422D" w:rsidRDefault="00231105" w:rsidP="00F801CE">
      <w:pPr>
        <w:pStyle w:val="HFSNotebox"/>
      </w:pPr>
      <w:r w:rsidRPr="00AE422D">
        <w:rPr>
          <w:b/>
        </w:rPr>
        <w:t>Note:</w:t>
      </w:r>
      <w:r w:rsidRPr="00AE422D">
        <w:t xml:space="preserve"> Additional Information: Using the link listed below, follow the appropriate pathway.</w:t>
      </w:r>
    </w:p>
    <w:p w14:paraId="5C4B3DA0" w14:textId="77777777" w:rsidR="00231105" w:rsidRPr="00AE422D" w:rsidRDefault="00F2360F" w:rsidP="00F801CE">
      <w:pPr>
        <w:pStyle w:val="HFSNotebox"/>
      </w:pPr>
      <w:hyperlink r:id="rId413" w:history="1">
        <w:r w:rsidR="00295BF4" w:rsidRPr="00AE422D">
          <w:rPr>
            <w:rStyle w:val="Hyperlink"/>
            <w:color w:val="auto"/>
            <w:u w:val="none"/>
          </w:rPr>
          <w:t>https://www.procurementjourney.scot/procurement-journey</w:t>
        </w:r>
      </w:hyperlink>
      <w:r w:rsidR="00295BF4" w:rsidRPr="00AE422D">
        <w:t xml:space="preserve"> </w:t>
      </w:r>
      <w:hyperlink r:id="rId414" w:history="1">
        <w:r w:rsidR="00295BF4" w:rsidRPr="00AE422D">
          <w:t>31</w:t>
        </w:r>
      </w:hyperlink>
    </w:p>
    <w:p w14:paraId="1DA1A2B1" w14:textId="77777777" w:rsidR="00D32E6F" w:rsidRDefault="00D32E6F" w:rsidP="00231105">
      <w:pPr>
        <w:pStyle w:val="HFSHeading3"/>
        <w:rPr>
          <w:lang w:eastAsia="en-GB"/>
        </w:rPr>
      </w:pPr>
    </w:p>
    <w:p w14:paraId="4D880701" w14:textId="4F4B7A5A" w:rsidR="00A9590D" w:rsidRPr="00AE422D" w:rsidRDefault="00A9590D" w:rsidP="00231105">
      <w:pPr>
        <w:pStyle w:val="HFSHeading3"/>
        <w:rPr>
          <w:lang w:eastAsia="en-GB"/>
        </w:rPr>
      </w:pPr>
      <w:r w:rsidRPr="00AE422D">
        <w:rPr>
          <w:lang w:eastAsia="en-GB"/>
        </w:rPr>
        <w:lastRenderedPageBreak/>
        <w:t>Terms and Conditions of Supply</w:t>
      </w:r>
    </w:p>
    <w:p w14:paraId="76819012" w14:textId="2A636C3F" w:rsidR="000E7B93" w:rsidRPr="00D32E6F" w:rsidRDefault="00F92613" w:rsidP="00851711">
      <w:pPr>
        <w:pStyle w:val="HFSBODYTEXTnum"/>
        <w:rPr>
          <w:rStyle w:val="HFSBodyTextnumChar"/>
        </w:rPr>
      </w:pPr>
      <w:r w:rsidRPr="00AE422D">
        <w:t>6</w:t>
      </w:r>
      <w:r w:rsidR="00851711" w:rsidRPr="00AE422D">
        <w:t>.</w:t>
      </w:r>
      <w:r w:rsidR="00BD238D" w:rsidRPr="00AE422D">
        <w:t>1</w:t>
      </w:r>
      <w:r w:rsidR="00BD238D">
        <w:t>7</w:t>
      </w:r>
      <w:r w:rsidR="00851711" w:rsidRPr="00AE422D">
        <w:tab/>
      </w:r>
      <w:r w:rsidR="00A9590D" w:rsidRPr="00D32E6F">
        <w:rPr>
          <w:rStyle w:val="HFSBodyTextnumChar"/>
        </w:rPr>
        <w:t>Responsible organisations should</w:t>
      </w:r>
      <w:r w:rsidR="000E7B93" w:rsidRPr="00D32E6F">
        <w:rPr>
          <w:rStyle w:val="HFSBodyTextnumChar"/>
        </w:rPr>
        <w:t>:</w:t>
      </w:r>
    </w:p>
    <w:p w14:paraId="6380F328" w14:textId="77777777" w:rsidR="000E7B93" w:rsidRPr="00AE422D" w:rsidRDefault="00851711" w:rsidP="00F801CE">
      <w:pPr>
        <w:pStyle w:val="HFSBullet0"/>
      </w:pPr>
      <w:r w:rsidRPr="00AE422D">
        <w:t>c</w:t>
      </w:r>
      <w:r w:rsidR="00A9590D" w:rsidRPr="00AE422D">
        <w:t>heck that the specification of newly delivered equipment matches the purchase order detail together with the rele</w:t>
      </w:r>
      <w:r w:rsidR="004F4CC6" w:rsidRPr="00AE422D">
        <w:t>vant tender award specification;</w:t>
      </w:r>
      <w:r w:rsidR="00A9590D" w:rsidRPr="00AE422D">
        <w:t xml:space="preserve"> </w:t>
      </w:r>
    </w:p>
    <w:p w14:paraId="64FD1FAB" w14:textId="481733BC" w:rsidR="000E7B93" w:rsidRPr="00AE422D" w:rsidRDefault="00A9590D" w:rsidP="00F801CE">
      <w:pPr>
        <w:pStyle w:val="HFSBullet0"/>
        <w:rPr>
          <w:i/>
        </w:rPr>
      </w:pPr>
      <w:r w:rsidRPr="00AE422D">
        <w:t>ensure that new equipment is subjected to an acceptance test procedure and that new equipment is not signed off for payment without acceptance test approval.</w:t>
      </w:r>
      <w:r w:rsidR="000E7B93" w:rsidRPr="00AE422D">
        <w:t xml:space="preserve"> </w:t>
      </w:r>
      <w:r w:rsidR="00E90EFD" w:rsidRPr="00AE422D">
        <w:t>This</w:t>
      </w:r>
      <w:r w:rsidR="001D2EF6" w:rsidRPr="00AE422D">
        <w:t xml:space="preserve"> </w:t>
      </w:r>
      <w:r w:rsidR="00E90EFD" w:rsidRPr="00AE422D">
        <w:t xml:space="preserve">is the responsibility of Medical Physics/Clinical Engineering or appropriate others. </w:t>
      </w:r>
      <w:r w:rsidRPr="00AE422D">
        <w:t xml:space="preserve">In the absence of Medical Physics or Clinical Engineering, this service can be provided by another, </w:t>
      </w:r>
      <w:r w:rsidR="00455311" w:rsidRPr="00AE422D">
        <w:t xml:space="preserve">competent and appropriate </w:t>
      </w:r>
      <w:r w:rsidRPr="00AE422D">
        <w:t>Healthcare Professional</w:t>
      </w:r>
      <w:r w:rsidR="004F4CC6" w:rsidRPr="00AE422D">
        <w:t>;</w:t>
      </w:r>
    </w:p>
    <w:p w14:paraId="5DB4D0AA" w14:textId="0E855961" w:rsidR="000E7B93" w:rsidRPr="00AE422D" w:rsidRDefault="00851711" w:rsidP="00F801CE">
      <w:pPr>
        <w:pStyle w:val="HFSBullet0"/>
      </w:pPr>
      <w:r w:rsidRPr="00AE422D">
        <w:t>p</w:t>
      </w:r>
      <w:r w:rsidR="00A9590D" w:rsidRPr="00AE422D">
        <w:t>erform</w:t>
      </w:r>
      <w:r w:rsidR="006444F1" w:rsidRPr="00AE422D">
        <w:t xml:space="preserve"> </w:t>
      </w:r>
      <w:r w:rsidR="00A9590D" w:rsidRPr="00AE422D">
        <w:t xml:space="preserve">electrical safety, commissioning, agreed maintenance service level agreement (SLA) and </w:t>
      </w:r>
      <w:r w:rsidR="006444F1" w:rsidRPr="00AE422D">
        <w:t xml:space="preserve">provide </w:t>
      </w:r>
      <w:r w:rsidR="00A9590D" w:rsidRPr="00AE422D">
        <w:t xml:space="preserve">user training to support </w:t>
      </w:r>
      <w:r w:rsidR="00337B23" w:rsidRPr="00AE422D">
        <w:rPr>
          <w:b/>
        </w:rPr>
        <w:t>all</w:t>
      </w:r>
      <w:r w:rsidR="00A9590D" w:rsidRPr="00AE422D">
        <w:t xml:space="preserve"> end-users </w:t>
      </w:r>
      <w:r w:rsidR="006444F1" w:rsidRPr="00AE422D">
        <w:t>as</w:t>
      </w:r>
      <w:r w:rsidR="00A9590D" w:rsidRPr="00AE422D">
        <w:t xml:space="preserve"> part of</w:t>
      </w:r>
      <w:r w:rsidR="004F4CC6" w:rsidRPr="00AE422D">
        <w:t xml:space="preserve"> the acceptance test procedure;</w:t>
      </w:r>
    </w:p>
    <w:p w14:paraId="7CB5F906" w14:textId="3E969414" w:rsidR="00A9590D" w:rsidRPr="00AE422D" w:rsidRDefault="00A9590D" w:rsidP="00F801CE">
      <w:pPr>
        <w:pStyle w:val="HFSBullet0"/>
      </w:pPr>
      <w:r w:rsidRPr="00AE422D">
        <w:t>ensure that the performance and safety checks are completed and instructions together with training are provided to the end user.</w:t>
      </w:r>
      <w:r w:rsidR="00D96FA4" w:rsidRPr="00AE422D">
        <w:t xml:space="preserve"> This is the responsibility </w:t>
      </w:r>
      <w:r w:rsidR="00D91EA7" w:rsidRPr="00AE422D">
        <w:t xml:space="preserve">of </w:t>
      </w:r>
      <w:r w:rsidR="00D96FA4" w:rsidRPr="00AE422D">
        <w:t>the prescribing healthcare professional</w:t>
      </w:r>
      <w:r w:rsidR="00D91EA7" w:rsidRPr="00AE422D">
        <w:t>.</w:t>
      </w:r>
    </w:p>
    <w:p w14:paraId="6C1F5144" w14:textId="6BB6E88E" w:rsidR="004C201B" w:rsidRPr="00AE422D" w:rsidRDefault="00D91EA7" w:rsidP="00F801CE">
      <w:pPr>
        <w:pStyle w:val="HFSBullet0"/>
      </w:pPr>
      <w:r w:rsidRPr="00AE422D">
        <w:t xml:space="preserve">provide for </w:t>
      </w:r>
      <w:r w:rsidR="00851711" w:rsidRPr="00AE422D">
        <w:t>a</w:t>
      </w:r>
      <w:r w:rsidR="004C201B" w:rsidRPr="00AE422D">
        <w:t xml:space="preserve">ppropriate ongoing equipment management support </w:t>
      </w:r>
      <w:r w:rsidR="001D2EF6" w:rsidRPr="00AE422D">
        <w:t>requirements.</w:t>
      </w:r>
    </w:p>
    <w:p w14:paraId="63048DEA" w14:textId="77777777" w:rsidR="001D2EF6" w:rsidRPr="00AE422D" w:rsidRDefault="001D2EF6" w:rsidP="001D2EF6">
      <w:pPr>
        <w:pStyle w:val="HFSBullet0"/>
        <w:numPr>
          <w:ilvl w:val="0"/>
          <w:numId w:val="0"/>
        </w:numPr>
        <w:rPr>
          <w:sz w:val="12"/>
        </w:rPr>
      </w:pPr>
    </w:p>
    <w:p w14:paraId="087D81BC" w14:textId="77777777" w:rsidR="00A9590D" w:rsidRPr="00AE422D" w:rsidRDefault="00A9590D" w:rsidP="00231105">
      <w:pPr>
        <w:pStyle w:val="HFSHeading3"/>
      </w:pPr>
      <w:r w:rsidRPr="00AE422D">
        <w:rPr>
          <w:lang w:eastAsia="en-GB"/>
        </w:rPr>
        <w:t>Storage and distribution</w:t>
      </w:r>
    </w:p>
    <w:p w14:paraId="51E6CFA7" w14:textId="433C7B09" w:rsidR="004F02BE" w:rsidRPr="00AE422D" w:rsidRDefault="00F92613" w:rsidP="00351D62">
      <w:pPr>
        <w:pStyle w:val="HFSBodyTextnum0"/>
      </w:pPr>
      <w:r w:rsidRPr="00AE422D">
        <w:t>6</w:t>
      </w:r>
      <w:r w:rsidR="00851711" w:rsidRPr="00AE422D">
        <w:t>.</w:t>
      </w:r>
      <w:r w:rsidR="00BD238D" w:rsidRPr="00AE422D">
        <w:t>1</w:t>
      </w:r>
      <w:r w:rsidR="00BD238D">
        <w:t>8</w:t>
      </w:r>
      <w:r w:rsidR="00851711" w:rsidRPr="00AE422D">
        <w:tab/>
      </w:r>
      <w:r w:rsidR="004F02BE" w:rsidRPr="00AE422D">
        <w:t xml:space="preserve">Organisations should be extremely cautious when storing equipment. Large </w:t>
      </w:r>
      <w:r w:rsidR="001F5BDC" w:rsidRPr="00AE422D">
        <w:t xml:space="preserve">or multiple </w:t>
      </w:r>
      <w:r w:rsidR="004F02BE" w:rsidRPr="00AE422D">
        <w:t>deliveries of equipment can create storage challenges, particularly prior to the checking and testing process being completed by the relevant professional.  In many situations, equipment can be left in corridors or other public areas which can</w:t>
      </w:r>
      <w:r w:rsidR="001052A7" w:rsidRPr="00AE422D">
        <w:t xml:space="preserve"> risk </w:t>
      </w:r>
      <w:r w:rsidR="004F02BE" w:rsidRPr="00AE422D">
        <w:t>breach</w:t>
      </w:r>
      <w:r w:rsidR="001052A7" w:rsidRPr="00AE422D">
        <w:t>ing</w:t>
      </w:r>
      <w:r w:rsidR="004F02BE" w:rsidRPr="00AE422D">
        <w:t xml:space="preserve"> fire safety or health and safety guidelines.</w:t>
      </w:r>
      <w:r w:rsidR="00985628" w:rsidRPr="00AE422D">
        <w:t xml:space="preserve">  Storage issues should also be considered within the department/ward or location the equipment is intended for</w:t>
      </w:r>
      <w:r w:rsidR="00F23502" w:rsidRPr="00AE422D">
        <w:t xml:space="preserve"> and should be clean and in a good state of </w:t>
      </w:r>
      <w:r w:rsidR="00AA57A8" w:rsidRPr="00AE422D">
        <w:t>repair.</w:t>
      </w:r>
    </w:p>
    <w:p w14:paraId="1EB92904" w14:textId="0248F36C" w:rsidR="004F02BE" w:rsidRPr="00AE422D" w:rsidRDefault="00F92613" w:rsidP="00351D62">
      <w:pPr>
        <w:pStyle w:val="HFSBodyTextnum0"/>
      </w:pPr>
      <w:r w:rsidRPr="00AE422D">
        <w:t>6</w:t>
      </w:r>
      <w:r w:rsidR="00851711" w:rsidRPr="00AE422D">
        <w:t>.</w:t>
      </w:r>
      <w:r w:rsidR="00BD238D" w:rsidRPr="00AE422D">
        <w:t>1</w:t>
      </w:r>
      <w:r w:rsidR="00BD238D">
        <w:t>9</w:t>
      </w:r>
      <w:r w:rsidR="00851711" w:rsidRPr="00AE422D">
        <w:tab/>
      </w:r>
      <w:r w:rsidR="004F02BE" w:rsidRPr="00AE422D">
        <w:t xml:space="preserve">There is a risk of equipment being damaged or stolen or </w:t>
      </w:r>
      <w:r w:rsidR="00AB044D" w:rsidRPr="00AE422D">
        <w:t xml:space="preserve">it </w:t>
      </w:r>
      <w:r w:rsidR="004F02BE" w:rsidRPr="00AE422D">
        <w:t>being used before safety checks are completed.</w:t>
      </w:r>
    </w:p>
    <w:p w14:paraId="40672EC8" w14:textId="43AF1FF8" w:rsidR="004F02BE" w:rsidRPr="00AE422D" w:rsidRDefault="00F92613" w:rsidP="00351D62">
      <w:pPr>
        <w:pStyle w:val="HFSBodyTextnum0"/>
      </w:pPr>
      <w:r w:rsidRPr="00AE422D">
        <w:t>6</w:t>
      </w:r>
      <w:r w:rsidR="00851711" w:rsidRPr="00AE422D">
        <w:t>.</w:t>
      </w:r>
      <w:r w:rsidR="00BD238D">
        <w:t>20</w:t>
      </w:r>
      <w:r w:rsidR="00851711" w:rsidRPr="00AE422D">
        <w:tab/>
      </w:r>
      <w:r w:rsidR="004F02BE" w:rsidRPr="00AE422D">
        <w:t>Areas where equipment or devices are exp</w:t>
      </w:r>
      <w:r w:rsidR="001052A7" w:rsidRPr="00AE422D">
        <w:t xml:space="preserve">ected to be delivered should have sufficient access and storage space identified prior to delivery along with any additional equipment required e.g. secure storage </w:t>
      </w:r>
      <w:r w:rsidR="004F02BE" w:rsidRPr="00AE422D">
        <w:t>cabinets, carts.</w:t>
      </w:r>
    </w:p>
    <w:p w14:paraId="517A8E90" w14:textId="306A4D9B" w:rsidR="004F02BE" w:rsidRPr="00AE422D" w:rsidRDefault="00F92613" w:rsidP="00351D62">
      <w:pPr>
        <w:pStyle w:val="HFSBodyTextnum0"/>
        <w:rPr>
          <w:color w:val="333333"/>
        </w:rPr>
      </w:pPr>
      <w:r w:rsidRPr="00AE422D">
        <w:t>6</w:t>
      </w:r>
      <w:r w:rsidR="00851711" w:rsidRPr="00AE422D">
        <w:t>.</w:t>
      </w:r>
      <w:r w:rsidR="00BD238D" w:rsidRPr="00AE422D">
        <w:t>2</w:t>
      </w:r>
      <w:r w:rsidR="00BD238D">
        <w:t>1</w:t>
      </w:r>
      <w:r w:rsidR="00851711" w:rsidRPr="00AE422D">
        <w:tab/>
      </w:r>
      <w:r w:rsidR="001052A7" w:rsidRPr="00AE422D">
        <w:t>Consideration should be given to security to a</w:t>
      </w:r>
      <w:r w:rsidR="004F02BE" w:rsidRPr="00AE422D">
        <w:t>void theft or damage from environmental hazards</w:t>
      </w:r>
      <w:r w:rsidR="00762EE8" w:rsidRPr="00AE422D">
        <w:t xml:space="preserve">. </w:t>
      </w:r>
      <w:r w:rsidR="001052A7" w:rsidRPr="00AE422D">
        <w:t xml:space="preserve">  Where practica</w:t>
      </w:r>
      <w:r w:rsidR="0016022D" w:rsidRPr="00AE422D">
        <w:t>ble</w:t>
      </w:r>
      <w:r w:rsidR="001052A7" w:rsidRPr="00AE422D">
        <w:t xml:space="preserve"> these areas should be m</w:t>
      </w:r>
      <w:r w:rsidR="004F02BE" w:rsidRPr="00AE422D">
        <w:t xml:space="preserve">onitored </w:t>
      </w:r>
      <w:r w:rsidR="001052A7" w:rsidRPr="00AE422D">
        <w:t xml:space="preserve">with CCTV cameras and/or </w:t>
      </w:r>
      <w:r w:rsidR="004F02BE" w:rsidRPr="00AE422D">
        <w:t xml:space="preserve">alarms </w:t>
      </w:r>
      <w:r w:rsidR="001052A7" w:rsidRPr="00AE422D">
        <w:t xml:space="preserve">(fire/smoke detection, intruder alarms etc.) </w:t>
      </w:r>
      <w:r w:rsidR="004F02BE" w:rsidRPr="00AE422D">
        <w:t>where</w:t>
      </w:r>
      <w:r w:rsidR="001052A7" w:rsidRPr="00AE422D">
        <w:t xml:space="preserve"> practical with access limited to only </w:t>
      </w:r>
      <w:r w:rsidR="00762EE8" w:rsidRPr="00AE422D">
        <w:t xml:space="preserve">those </w:t>
      </w:r>
      <w:r w:rsidR="001052A7" w:rsidRPr="00AE422D">
        <w:t>ne</w:t>
      </w:r>
      <w:r w:rsidR="004F02BE" w:rsidRPr="00AE422D">
        <w:t>cessa</w:t>
      </w:r>
      <w:r w:rsidR="001052A7" w:rsidRPr="00AE422D">
        <w:t>ry i</w:t>
      </w:r>
      <w:r w:rsidR="004F02BE" w:rsidRPr="00AE422D">
        <w:t>ndividuals</w:t>
      </w:r>
      <w:r w:rsidR="00762EE8" w:rsidRPr="00AE422D">
        <w:t>.</w:t>
      </w:r>
      <w:r w:rsidR="004F02BE" w:rsidRPr="00AE422D">
        <w:rPr>
          <w:rStyle w:val="Strong"/>
          <w:rFonts w:cs="Arial"/>
          <w:bCs w:val="0"/>
          <w:color w:val="333333"/>
        </w:rPr>
        <w:t xml:space="preserve"> </w:t>
      </w:r>
    </w:p>
    <w:p w14:paraId="65BC1755" w14:textId="792FFBFC" w:rsidR="00762EE8" w:rsidRPr="00AE422D" w:rsidRDefault="00F92613" w:rsidP="00351D62">
      <w:pPr>
        <w:pStyle w:val="HFSBodyTextnum0"/>
      </w:pPr>
      <w:r w:rsidRPr="00AE422D">
        <w:t>6</w:t>
      </w:r>
      <w:r w:rsidR="00851711" w:rsidRPr="00AE422D">
        <w:t>.</w:t>
      </w:r>
      <w:r w:rsidR="00BD238D" w:rsidRPr="00AE422D">
        <w:t>2</w:t>
      </w:r>
      <w:r w:rsidR="00BD238D">
        <w:t>2</w:t>
      </w:r>
      <w:r w:rsidR="00851711" w:rsidRPr="00AE422D">
        <w:tab/>
      </w:r>
      <w:r w:rsidR="00765180" w:rsidRPr="00AE422D">
        <w:t>Consider stock rotation, battery shelf life and b</w:t>
      </w:r>
      <w:r w:rsidR="00762EE8" w:rsidRPr="00AE422D">
        <w:t xml:space="preserve">e aware of any </w:t>
      </w:r>
      <w:r w:rsidR="004F02BE" w:rsidRPr="00AE422D">
        <w:t>specific temperature and</w:t>
      </w:r>
      <w:r w:rsidR="00762EE8" w:rsidRPr="00AE422D">
        <w:t>/or</w:t>
      </w:r>
      <w:r w:rsidR="004F02BE" w:rsidRPr="00AE422D">
        <w:t xml:space="preserve"> humidity levels</w:t>
      </w:r>
      <w:r w:rsidR="00762EE8" w:rsidRPr="00AE422D">
        <w:t xml:space="preserve"> </w:t>
      </w:r>
      <w:r w:rsidR="00AB044D" w:rsidRPr="00AE422D">
        <w:t xml:space="preserve">and the </w:t>
      </w:r>
      <w:r w:rsidR="00455311" w:rsidRPr="00AE422D">
        <w:t xml:space="preserve">power </w:t>
      </w:r>
      <w:r w:rsidR="00AB044D" w:rsidRPr="00AE422D">
        <w:t>requirements</w:t>
      </w:r>
      <w:r w:rsidR="00455311" w:rsidRPr="00AE422D">
        <w:t xml:space="preserve"> </w:t>
      </w:r>
      <w:r w:rsidR="00762EE8" w:rsidRPr="00AE422D">
        <w:t>certain types of equipment or medicines will require</w:t>
      </w:r>
      <w:r w:rsidR="00AB044D" w:rsidRPr="00AE422D">
        <w:t xml:space="preserve"> while in storage and undergoing distribution</w:t>
      </w:r>
      <w:r w:rsidR="00762EE8" w:rsidRPr="00AE422D">
        <w:t>.</w:t>
      </w:r>
    </w:p>
    <w:p w14:paraId="7BD7FCBB" w14:textId="40E2FA18" w:rsidR="004425C8" w:rsidRPr="00AE422D" w:rsidRDefault="00F92613" w:rsidP="00351D62">
      <w:pPr>
        <w:pStyle w:val="HFSBodyTextnum0"/>
      </w:pPr>
      <w:r w:rsidRPr="00AE422D">
        <w:t>6</w:t>
      </w:r>
      <w:r w:rsidR="004425C8" w:rsidRPr="00AE422D">
        <w:t>.</w:t>
      </w:r>
      <w:r w:rsidR="00BD238D" w:rsidRPr="00AE422D">
        <w:t>2</w:t>
      </w:r>
      <w:r w:rsidR="00BD238D">
        <w:t>3</w:t>
      </w:r>
      <w:r w:rsidR="004425C8" w:rsidRPr="00AE422D">
        <w:tab/>
        <w:t>Consideration should be given to health and safety requirements concerning lifting and manual handling of equipment during storage and distribution.  Equipment should be adequately protected to avoid damage, whether crated or not.</w:t>
      </w:r>
    </w:p>
    <w:p w14:paraId="28077E82" w14:textId="5EA134D2" w:rsidR="004425C8" w:rsidRPr="00AE422D" w:rsidRDefault="00F92613" w:rsidP="00351D62">
      <w:pPr>
        <w:pStyle w:val="HFSBodyTextnum0"/>
      </w:pPr>
      <w:r w:rsidRPr="00AE422D">
        <w:lastRenderedPageBreak/>
        <w:t>6</w:t>
      </w:r>
      <w:r w:rsidR="004425C8" w:rsidRPr="00AE422D">
        <w:t>.</w:t>
      </w:r>
      <w:r w:rsidR="00BD238D" w:rsidRPr="00AE422D">
        <w:t>2</w:t>
      </w:r>
      <w:r w:rsidR="00BD238D">
        <w:t>4</w:t>
      </w:r>
      <w:r w:rsidR="004425C8" w:rsidRPr="00AE422D">
        <w:tab/>
        <w:t>Consideration should be given to any periodic cleaning requirements of the storage location or of the equipment being stored</w:t>
      </w:r>
      <w:r w:rsidR="00DC3BA2" w:rsidRPr="00AE422D">
        <w:t xml:space="preserve"> in line with policy and guidance</w:t>
      </w:r>
      <w:r w:rsidR="004425C8" w:rsidRPr="00AE422D">
        <w:t xml:space="preserve">.  </w:t>
      </w:r>
    </w:p>
    <w:p w14:paraId="428CFC58" w14:textId="77777777" w:rsidR="00A9590D" w:rsidRPr="00AE422D" w:rsidRDefault="00A9590D" w:rsidP="00246FBA">
      <w:pPr>
        <w:pStyle w:val="HFSHeading2nonum"/>
        <w:rPr>
          <w:lang w:eastAsia="en-GB"/>
        </w:rPr>
      </w:pPr>
      <w:bookmarkStart w:id="486" w:name="_Toc74062862"/>
      <w:r w:rsidRPr="00AE422D">
        <w:rPr>
          <w:lang w:eastAsia="en-GB"/>
        </w:rPr>
        <w:t>Commissioning</w:t>
      </w:r>
      <w:bookmarkEnd w:id="486"/>
    </w:p>
    <w:p w14:paraId="35B9A1DF" w14:textId="69744EC7" w:rsidR="006D19D3" w:rsidRPr="00AE422D" w:rsidRDefault="00F92613" w:rsidP="00351D62">
      <w:pPr>
        <w:pStyle w:val="HFSBodyTextnum0"/>
        <w:rPr>
          <w:rFonts w:eastAsiaTheme="minorHAnsi"/>
        </w:rPr>
      </w:pPr>
      <w:r w:rsidRPr="00AE422D">
        <w:rPr>
          <w:rFonts w:eastAsiaTheme="minorHAnsi"/>
        </w:rPr>
        <w:t>6</w:t>
      </w:r>
      <w:r w:rsidR="00851711" w:rsidRPr="00AE422D">
        <w:rPr>
          <w:rFonts w:eastAsiaTheme="minorHAnsi"/>
        </w:rPr>
        <w:t>.</w:t>
      </w:r>
      <w:r w:rsidR="00BD238D" w:rsidRPr="00AE422D">
        <w:rPr>
          <w:rFonts w:eastAsiaTheme="minorHAnsi"/>
        </w:rPr>
        <w:t>2</w:t>
      </w:r>
      <w:r w:rsidR="00BD238D">
        <w:rPr>
          <w:rFonts w:eastAsiaTheme="minorHAnsi"/>
        </w:rPr>
        <w:t>5</w:t>
      </w:r>
      <w:r w:rsidR="00851711" w:rsidRPr="00AE422D">
        <w:rPr>
          <w:rFonts w:eastAsiaTheme="minorHAnsi"/>
        </w:rPr>
        <w:tab/>
      </w:r>
      <w:r w:rsidR="004B75EC" w:rsidRPr="00AE422D">
        <w:rPr>
          <w:rFonts w:eastAsiaTheme="minorHAnsi"/>
        </w:rPr>
        <w:t>Whenever an order has been raised, t</w:t>
      </w:r>
      <w:r w:rsidR="006D19D3" w:rsidRPr="00AE422D">
        <w:rPr>
          <w:rFonts w:eastAsiaTheme="minorHAnsi"/>
        </w:rPr>
        <w:t>he details of any medical equipment ordered i.e. order number / ward / department / site must be forwarded by Procurement or the Department/ Ward Manager to the organisation</w:t>
      </w:r>
      <w:r w:rsidR="0022003B" w:rsidRPr="00AE422D">
        <w:rPr>
          <w:rFonts w:eastAsiaTheme="minorHAnsi"/>
        </w:rPr>
        <w:t>'</w:t>
      </w:r>
      <w:r w:rsidR="006D19D3" w:rsidRPr="00AE422D">
        <w:rPr>
          <w:rFonts w:eastAsiaTheme="minorHAnsi"/>
        </w:rPr>
        <w:t>s competent persons e.g. Medical Physics or Joint Loan Equipment Store</w:t>
      </w:r>
      <w:r w:rsidR="004B75EC" w:rsidRPr="00AE422D">
        <w:rPr>
          <w:rFonts w:eastAsiaTheme="minorHAnsi"/>
        </w:rPr>
        <w:t xml:space="preserve">.  This will </w:t>
      </w:r>
      <w:r w:rsidR="006D19D3" w:rsidRPr="00AE422D">
        <w:rPr>
          <w:rFonts w:eastAsiaTheme="minorHAnsi"/>
        </w:rPr>
        <w:t xml:space="preserve">allow it to be recorded into the organisations medical equipment management system. </w:t>
      </w:r>
    </w:p>
    <w:p w14:paraId="2D83C30D" w14:textId="2DFF171D" w:rsidR="006D19D3" w:rsidRPr="00AE422D" w:rsidRDefault="00F92613" w:rsidP="00351D62">
      <w:pPr>
        <w:pStyle w:val="HFSBodyTextnum0"/>
        <w:rPr>
          <w:rStyle w:val="ilfuvd"/>
        </w:rPr>
      </w:pPr>
      <w:r w:rsidRPr="00AE422D">
        <w:rPr>
          <w:rStyle w:val="ilfuvd"/>
        </w:rPr>
        <w:t>6</w:t>
      </w:r>
      <w:r w:rsidR="00851711" w:rsidRPr="00AE422D">
        <w:rPr>
          <w:rStyle w:val="ilfuvd"/>
        </w:rPr>
        <w:t>.</w:t>
      </w:r>
      <w:r w:rsidR="00BD238D" w:rsidRPr="00AE422D">
        <w:rPr>
          <w:rStyle w:val="ilfuvd"/>
        </w:rPr>
        <w:t>2</w:t>
      </w:r>
      <w:r w:rsidR="00BD238D">
        <w:rPr>
          <w:rStyle w:val="ilfuvd"/>
        </w:rPr>
        <w:t>6</w:t>
      </w:r>
      <w:r w:rsidR="00851711" w:rsidRPr="00AE422D">
        <w:rPr>
          <w:rStyle w:val="ilfuvd"/>
        </w:rPr>
        <w:tab/>
      </w:r>
      <w:r w:rsidR="006D19D3" w:rsidRPr="00AE422D">
        <w:rPr>
          <w:rStyle w:val="ilfuvd"/>
        </w:rPr>
        <w:t>Once received, organisations must check that all equipment and accessories ordered including operating and service manuals have been delivered complete and undamaged.</w:t>
      </w:r>
    </w:p>
    <w:p w14:paraId="32DE97CD" w14:textId="2E267FD0" w:rsidR="00161F5C" w:rsidRPr="00AE422D" w:rsidRDefault="00F92613" w:rsidP="00351D62">
      <w:pPr>
        <w:pStyle w:val="HFSBodyTextnum0"/>
        <w:rPr>
          <w:rFonts w:eastAsiaTheme="minorHAnsi"/>
        </w:rPr>
      </w:pPr>
      <w:r w:rsidRPr="00AE422D">
        <w:rPr>
          <w:rFonts w:eastAsiaTheme="minorHAnsi"/>
        </w:rPr>
        <w:t>6</w:t>
      </w:r>
      <w:r w:rsidR="002B7DED" w:rsidRPr="00AE422D">
        <w:rPr>
          <w:rFonts w:eastAsiaTheme="minorHAnsi"/>
        </w:rPr>
        <w:t>.</w:t>
      </w:r>
      <w:r w:rsidR="00BD238D" w:rsidRPr="00AE422D">
        <w:rPr>
          <w:rFonts w:eastAsiaTheme="minorHAnsi"/>
        </w:rPr>
        <w:t>2</w:t>
      </w:r>
      <w:r w:rsidR="00BD238D">
        <w:rPr>
          <w:rFonts w:eastAsiaTheme="minorHAnsi"/>
        </w:rPr>
        <w:t>7</w:t>
      </w:r>
      <w:r w:rsidR="002B7DED" w:rsidRPr="00AE422D">
        <w:rPr>
          <w:rFonts w:eastAsiaTheme="minorHAnsi"/>
        </w:rPr>
        <w:tab/>
      </w:r>
      <w:r w:rsidR="00161F5C" w:rsidRPr="00AE422D">
        <w:rPr>
          <w:rFonts w:eastAsiaTheme="minorHAnsi"/>
        </w:rPr>
        <w:t>Certain equipment is required to be tested and commissioned onsit</w:t>
      </w:r>
      <w:r w:rsidR="006D7B93" w:rsidRPr="00AE422D">
        <w:rPr>
          <w:rFonts w:eastAsiaTheme="minorHAnsi"/>
        </w:rPr>
        <w:t>e, prior to use, in accordance with</w:t>
      </w:r>
      <w:r w:rsidR="00161F5C" w:rsidRPr="00AE422D">
        <w:rPr>
          <w:rFonts w:eastAsiaTheme="minorHAnsi"/>
        </w:rPr>
        <w:t xml:space="preserve"> relevant standards and guidance. There should be </w:t>
      </w:r>
      <w:r w:rsidR="006D7B93" w:rsidRPr="00AE422D">
        <w:rPr>
          <w:rFonts w:eastAsiaTheme="minorHAnsi"/>
        </w:rPr>
        <w:t xml:space="preserve">a </w:t>
      </w:r>
      <w:r w:rsidR="00161F5C" w:rsidRPr="00AE422D">
        <w:rPr>
          <w:rFonts w:eastAsiaTheme="minorHAnsi"/>
        </w:rPr>
        <w:t>signing off process to ensure commissioning has been done satisfactorily. Record</w:t>
      </w:r>
      <w:r w:rsidR="006D7B93" w:rsidRPr="00AE422D">
        <w:rPr>
          <w:rFonts w:eastAsiaTheme="minorHAnsi"/>
        </w:rPr>
        <w:t>s</w:t>
      </w:r>
      <w:r w:rsidR="00161F5C" w:rsidRPr="00AE422D">
        <w:rPr>
          <w:rFonts w:eastAsiaTheme="minorHAnsi"/>
        </w:rPr>
        <w:t xml:space="preserve"> </w:t>
      </w:r>
      <w:r w:rsidR="009273DD" w:rsidRPr="00AE422D">
        <w:rPr>
          <w:rFonts w:eastAsiaTheme="minorHAnsi"/>
        </w:rPr>
        <w:t xml:space="preserve">are </w:t>
      </w:r>
      <w:r w:rsidR="00161F5C" w:rsidRPr="00AE422D">
        <w:rPr>
          <w:rFonts w:eastAsiaTheme="minorHAnsi"/>
        </w:rPr>
        <w:t xml:space="preserve">to be kept in accordance </w:t>
      </w:r>
      <w:r w:rsidR="009273DD" w:rsidRPr="00AE422D">
        <w:rPr>
          <w:rFonts w:eastAsiaTheme="minorHAnsi"/>
        </w:rPr>
        <w:t xml:space="preserve">with local procurement, medical equipment management and information governance policy. These should include the tracking of devices necessary for effective management of equipment including maintenance and training and for management of product field safety notices, recalls and adverse </w:t>
      </w:r>
      <w:r w:rsidR="007F6AD8" w:rsidRPr="00AE422D">
        <w:rPr>
          <w:rFonts w:eastAsiaTheme="minorHAnsi"/>
        </w:rPr>
        <w:t>incidents/</w:t>
      </w:r>
      <w:r w:rsidR="009273DD" w:rsidRPr="00AE422D">
        <w:rPr>
          <w:rFonts w:eastAsiaTheme="minorHAnsi"/>
        </w:rPr>
        <w:t>events.</w:t>
      </w:r>
      <w:r w:rsidR="009273DD" w:rsidRPr="00AE422D" w:rsidDel="009273DD">
        <w:rPr>
          <w:rFonts w:eastAsiaTheme="minorHAnsi"/>
        </w:rPr>
        <w:t xml:space="preserve"> </w:t>
      </w:r>
    </w:p>
    <w:p w14:paraId="2072514A" w14:textId="160224F5" w:rsidR="006D19D3" w:rsidRPr="00AE422D" w:rsidRDefault="00F92613" w:rsidP="00351D62">
      <w:pPr>
        <w:pStyle w:val="HFSBodyTextnum0"/>
        <w:rPr>
          <w:rFonts w:eastAsiaTheme="minorHAnsi"/>
        </w:rPr>
      </w:pPr>
      <w:r w:rsidRPr="00AE422D">
        <w:rPr>
          <w:rFonts w:eastAsiaTheme="minorHAnsi"/>
        </w:rPr>
        <w:t>6</w:t>
      </w:r>
      <w:r w:rsidR="00851711" w:rsidRPr="00AE422D">
        <w:rPr>
          <w:rFonts w:eastAsiaTheme="minorHAnsi"/>
        </w:rPr>
        <w:t>.</w:t>
      </w:r>
      <w:r w:rsidR="00BD238D" w:rsidRPr="00AE422D">
        <w:rPr>
          <w:rFonts w:eastAsiaTheme="minorHAnsi"/>
        </w:rPr>
        <w:t>2</w:t>
      </w:r>
      <w:r w:rsidR="00BD238D">
        <w:rPr>
          <w:rFonts w:eastAsiaTheme="minorHAnsi"/>
        </w:rPr>
        <w:t>8</w:t>
      </w:r>
      <w:r w:rsidR="00851711" w:rsidRPr="00AE422D">
        <w:rPr>
          <w:rFonts w:eastAsiaTheme="minorHAnsi"/>
        </w:rPr>
        <w:tab/>
      </w:r>
      <w:r w:rsidR="006D19D3" w:rsidRPr="00AE422D">
        <w:rPr>
          <w:rFonts w:eastAsiaTheme="minorHAnsi"/>
        </w:rPr>
        <w:t xml:space="preserve">All </w:t>
      </w:r>
      <w:r w:rsidR="00161F5C" w:rsidRPr="00AE422D">
        <w:rPr>
          <w:rFonts w:eastAsiaTheme="minorHAnsi"/>
        </w:rPr>
        <w:t xml:space="preserve">such </w:t>
      </w:r>
      <w:r w:rsidR="006D19D3" w:rsidRPr="00AE422D">
        <w:rPr>
          <w:rFonts w:eastAsiaTheme="minorHAnsi"/>
        </w:rPr>
        <w:t xml:space="preserve">equipment, </w:t>
      </w:r>
      <w:r w:rsidR="002B7DED" w:rsidRPr="00AE422D">
        <w:rPr>
          <w:rFonts w:eastAsiaTheme="minorHAnsi"/>
        </w:rPr>
        <w:t xml:space="preserve">must </w:t>
      </w:r>
      <w:r w:rsidR="006D19D3" w:rsidRPr="00AE422D">
        <w:rPr>
          <w:rFonts w:eastAsiaTheme="minorHAnsi"/>
        </w:rPr>
        <w:t xml:space="preserve">be delivered to the relevant </w:t>
      </w:r>
      <w:r w:rsidR="00161F5C" w:rsidRPr="00AE422D">
        <w:rPr>
          <w:rFonts w:eastAsiaTheme="minorHAnsi"/>
        </w:rPr>
        <w:t>commissioning d</w:t>
      </w:r>
      <w:r w:rsidR="006D19D3" w:rsidRPr="00AE422D">
        <w:rPr>
          <w:rFonts w:eastAsiaTheme="minorHAnsi"/>
        </w:rPr>
        <w:t>epartment</w:t>
      </w:r>
      <w:r w:rsidR="000C3D32" w:rsidRPr="00AE422D">
        <w:rPr>
          <w:rFonts w:eastAsiaTheme="minorHAnsi"/>
        </w:rPr>
        <w:t>,</w:t>
      </w:r>
      <w:r w:rsidR="006D19D3" w:rsidRPr="00AE422D">
        <w:rPr>
          <w:rFonts w:eastAsiaTheme="minorHAnsi"/>
        </w:rPr>
        <w:t xml:space="preserve"> e.g. Medical Physics or Joint Loan Equipment Store, </w:t>
      </w:r>
      <w:r w:rsidR="00161F5C" w:rsidRPr="00AE422D">
        <w:rPr>
          <w:rFonts w:eastAsiaTheme="minorHAnsi"/>
        </w:rPr>
        <w:t xml:space="preserve">or if overly large, these items may be delivered directly to the location </w:t>
      </w:r>
      <w:r w:rsidR="002B7DED" w:rsidRPr="00AE422D">
        <w:rPr>
          <w:rFonts w:eastAsiaTheme="minorHAnsi"/>
        </w:rPr>
        <w:t>where</w:t>
      </w:r>
      <w:r w:rsidR="00161F5C" w:rsidRPr="00AE422D">
        <w:rPr>
          <w:rFonts w:eastAsiaTheme="minorHAnsi"/>
        </w:rPr>
        <w:t xml:space="preserve"> they will be used</w:t>
      </w:r>
      <w:r w:rsidR="002B7DED" w:rsidRPr="00AE422D">
        <w:rPr>
          <w:rFonts w:eastAsiaTheme="minorHAnsi"/>
        </w:rPr>
        <w:t xml:space="preserve"> provided that</w:t>
      </w:r>
      <w:r w:rsidR="00161F5C" w:rsidRPr="00AE422D">
        <w:rPr>
          <w:rFonts w:eastAsiaTheme="minorHAnsi"/>
        </w:rPr>
        <w:t xml:space="preserve"> </w:t>
      </w:r>
      <w:r w:rsidR="002B7DED" w:rsidRPr="00AE422D">
        <w:rPr>
          <w:rFonts w:eastAsiaTheme="minorHAnsi"/>
        </w:rPr>
        <w:t>all</w:t>
      </w:r>
      <w:r w:rsidR="006D19D3" w:rsidRPr="00AE422D">
        <w:rPr>
          <w:rFonts w:eastAsiaTheme="minorHAnsi"/>
        </w:rPr>
        <w:t xml:space="preserve"> appropriate checks to be undertaken</w:t>
      </w:r>
      <w:r w:rsidR="002B7DED" w:rsidRPr="00AE422D">
        <w:rPr>
          <w:rFonts w:eastAsiaTheme="minorHAnsi"/>
        </w:rPr>
        <w:t xml:space="preserve">.  </w:t>
      </w:r>
      <w:r w:rsidR="008F0D35" w:rsidRPr="00AE422D">
        <w:rPr>
          <w:rFonts w:eastAsiaTheme="minorHAnsi"/>
        </w:rPr>
        <w:t>Commissioning arrangements should be planned prior to delivery and</w:t>
      </w:r>
      <w:r w:rsidR="002B7DED" w:rsidRPr="00AE422D">
        <w:rPr>
          <w:rFonts w:eastAsiaTheme="minorHAnsi"/>
        </w:rPr>
        <w:t xml:space="preserve"> take place at </w:t>
      </w:r>
      <w:r w:rsidR="000C3D32" w:rsidRPr="00AE422D">
        <w:rPr>
          <w:rFonts w:eastAsiaTheme="minorHAnsi"/>
        </w:rPr>
        <w:t xml:space="preserve">an agreed </w:t>
      </w:r>
      <w:r w:rsidR="008F0D35" w:rsidRPr="00AE422D">
        <w:rPr>
          <w:rFonts w:eastAsiaTheme="minorHAnsi"/>
        </w:rPr>
        <w:t>location.</w:t>
      </w:r>
      <w:r w:rsidR="006D19D3" w:rsidRPr="00AE422D">
        <w:rPr>
          <w:rFonts w:eastAsiaTheme="minorHAnsi"/>
        </w:rPr>
        <w:t xml:space="preserve"> </w:t>
      </w:r>
    </w:p>
    <w:p w14:paraId="5CA5581A" w14:textId="6B508F09" w:rsidR="003F6886" w:rsidRPr="00AE422D" w:rsidRDefault="00F92613" w:rsidP="00351D62">
      <w:pPr>
        <w:pStyle w:val="HFSBodyTextnum0"/>
        <w:rPr>
          <w:rFonts w:eastAsiaTheme="minorHAnsi"/>
        </w:rPr>
      </w:pPr>
      <w:r w:rsidRPr="00AE422D">
        <w:rPr>
          <w:rFonts w:eastAsiaTheme="minorHAnsi"/>
        </w:rPr>
        <w:t>6</w:t>
      </w:r>
      <w:r w:rsidR="00851711" w:rsidRPr="00AE422D">
        <w:rPr>
          <w:rFonts w:eastAsiaTheme="minorHAnsi"/>
        </w:rPr>
        <w:t>.</w:t>
      </w:r>
      <w:r w:rsidR="00BD238D" w:rsidRPr="00AE422D">
        <w:rPr>
          <w:rFonts w:eastAsiaTheme="minorHAnsi"/>
        </w:rPr>
        <w:t>2</w:t>
      </w:r>
      <w:r w:rsidR="00BD238D">
        <w:rPr>
          <w:rFonts w:eastAsiaTheme="minorHAnsi"/>
        </w:rPr>
        <w:t>9</w:t>
      </w:r>
      <w:r w:rsidR="00851711" w:rsidRPr="00AE422D">
        <w:rPr>
          <w:rFonts w:eastAsiaTheme="minorHAnsi"/>
        </w:rPr>
        <w:tab/>
      </w:r>
      <w:r w:rsidR="006D19D3" w:rsidRPr="00AE422D">
        <w:rPr>
          <w:rFonts w:eastAsiaTheme="minorHAnsi"/>
        </w:rPr>
        <w:t>Once acceptance testing is complete</w:t>
      </w:r>
      <w:r w:rsidR="00560DD3" w:rsidRPr="00AE422D">
        <w:rPr>
          <w:rFonts w:eastAsiaTheme="minorHAnsi"/>
        </w:rPr>
        <w:t xml:space="preserve"> e.g. electrical safety testing,</w:t>
      </w:r>
      <w:r w:rsidR="006D19D3" w:rsidRPr="00AE422D">
        <w:rPr>
          <w:rFonts w:eastAsiaTheme="minorHAnsi"/>
        </w:rPr>
        <w:t xml:space="preserve"> the equipment </w:t>
      </w:r>
      <w:r w:rsidR="004B75EC" w:rsidRPr="00AE422D">
        <w:rPr>
          <w:rFonts w:eastAsiaTheme="minorHAnsi"/>
        </w:rPr>
        <w:t xml:space="preserve">details </w:t>
      </w:r>
      <w:r w:rsidR="00560DD3" w:rsidRPr="00AE422D">
        <w:rPr>
          <w:rFonts w:eastAsiaTheme="minorHAnsi"/>
        </w:rPr>
        <w:t xml:space="preserve">should </w:t>
      </w:r>
      <w:r w:rsidR="006D19D3" w:rsidRPr="00AE422D">
        <w:rPr>
          <w:rFonts w:eastAsiaTheme="minorHAnsi"/>
        </w:rPr>
        <w:t xml:space="preserve">be </w:t>
      </w:r>
      <w:r w:rsidR="004B75EC" w:rsidRPr="00AE422D">
        <w:rPr>
          <w:rFonts w:eastAsiaTheme="minorHAnsi"/>
        </w:rPr>
        <w:t xml:space="preserve">updated within </w:t>
      </w:r>
      <w:r w:rsidR="006D19D3" w:rsidRPr="00AE422D">
        <w:rPr>
          <w:rFonts w:eastAsiaTheme="minorHAnsi"/>
        </w:rPr>
        <w:t xml:space="preserve">the </w:t>
      </w:r>
      <w:r w:rsidR="00560DD3" w:rsidRPr="00AE422D">
        <w:rPr>
          <w:rFonts w:eastAsiaTheme="minorHAnsi"/>
        </w:rPr>
        <w:t>organisation</w:t>
      </w:r>
      <w:r w:rsidR="00553986" w:rsidRPr="00AE422D">
        <w:rPr>
          <w:rFonts w:eastAsiaTheme="minorHAnsi"/>
        </w:rPr>
        <w:t>'</w:t>
      </w:r>
      <w:r w:rsidR="00560DD3" w:rsidRPr="00AE422D">
        <w:rPr>
          <w:rFonts w:eastAsiaTheme="minorHAnsi"/>
        </w:rPr>
        <w:t xml:space="preserve">s </w:t>
      </w:r>
      <w:r w:rsidR="006D19D3" w:rsidRPr="00AE422D">
        <w:rPr>
          <w:rFonts w:eastAsiaTheme="minorHAnsi"/>
        </w:rPr>
        <w:t xml:space="preserve">asset register by </w:t>
      </w:r>
      <w:r w:rsidR="00560DD3" w:rsidRPr="00AE422D">
        <w:rPr>
          <w:rFonts w:eastAsiaTheme="minorHAnsi"/>
        </w:rPr>
        <w:t xml:space="preserve">the competent persons following </w:t>
      </w:r>
      <w:r w:rsidR="004D07C6" w:rsidRPr="00AE422D">
        <w:rPr>
          <w:rFonts w:eastAsiaTheme="minorHAnsi"/>
        </w:rPr>
        <w:t>the</w:t>
      </w:r>
      <w:r w:rsidR="00651AB6" w:rsidRPr="00AE422D">
        <w:rPr>
          <w:rFonts w:eastAsiaTheme="minorHAnsi"/>
        </w:rPr>
        <w:t xml:space="preserve"> local</w:t>
      </w:r>
      <w:r w:rsidR="00560DD3" w:rsidRPr="00AE422D">
        <w:rPr>
          <w:rFonts w:eastAsiaTheme="minorHAnsi"/>
        </w:rPr>
        <w:t xml:space="preserve"> agreed process e.g. unique identifier number / </w:t>
      </w:r>
      <w:r w:rsidR="003679B9" w:rsidRPr="00AE422D">
        <w:rPr>
          <w:rFonts w:eastAsiaTheme="minorHAnsi"/>
        </w:rPr>
        <w:t>radio-frequency identification tag or label</w:t>
      </w:r>
      <w:r w:rsidR="00560DD3" w:rsidRPr="00AE422D">
        <w:rPr>
          <w:rFonts w:eastAsiaTheme="minorHAnsi"/>
        </w:rPr>
        <w:t xml:space="preserve"> attached.</w:t>
      </w:r>
    </w:p>
    <w:p w14:paraId="4E31BD94" w14:textId="0C8C49C7" w:rsidR="008F0D35" w:rsidRPr="00AE422D" w:rsidRDefault="003F6886" w:rsidP="00351D62">
      <w:pPr>
        <w:pStyle w:val="HFSBodyTextnum0"/>
        <w:rPr>
          <w:rFonts w:eastAsiaTheme="minorHAnsi"/>
        </w:rPr>
      </w:pPr>
      <w:r w:rsidRPr="00AE422D">
        <w:rPr>
          <w:rFonts w:eastAsiaTheme="minorHAnsi"/>
        </w:rPr>
        <w:t>6.</w:t>
      </w:r>
      <w:r w:rsidR="00BD238D">
        <w:rPr>
          <w:rFonts w:eastAsiaTheme="minorHAnsi"/>
        </w:rPr>
        <w:t>30</w:t>
      </w:r>
      <w:r w:rsidRPr="00AE422D">
        <w:rPr>
          <w:rFonts w:eastAsiaTheme="minorHAnsi"/>
        </w:rPr>
        <w:tab/>
      </w:r>
      <w:r w:rsidR="00560DD3" w:rsidRPr="00AE422D">
        <w:rPr>
          <w:rFonts w:eastAsiaTheme="minorHAnsi"/>
        </w:rPr>
        <w:t>Consideration should be given to the risk rating of the equipment and what training is required and listed appropriately.   Once appropria</w:t>
      </w:r>
      <w:r w:rsidR="004B75EC" w:rsidRPr="00AE422D">
        <w:rPr>
          <w:rFonts w:eastAsiaTheme="minorHAnsi"/>
        </w:rPr>
        <w:t xml:space="preserve">te </w:t>
      </w:r>
      <w:r w:rsidR="000C3D32" w:rsidRPr="00AE422D">
        <w:rPr>
          <w:rFonts w:eastAsiaTheme="minorHAnsi"/>
        </w:rPr>
        <w:t xml:space="preserve">competency based </w:t>
      </w:r>
      <w:r w:rsidR="004B75EC" w:rsidRPr="00AE422D">
        <w:rPr>
          <w:rFonts w:eastAsiaTheme="minorHAnsi"/>
        </w:rPr>
        <w:t>training and instruction has</w:t>
      </w:r>
      <w:r w:rsidR="00560DD3" w:rsidRPr="00AE422D">
        <w:rPr>
          <w:rFonts w:eastAsiaTheme="minorHAnsi"/>
        </w:rPr>
        <w:t xml:space="preserve"> been provided</w:t>
      </w:r>
      <w:r w:rsidR="004B75EC" w:rsidRPr="00AE422D">
        <w:rPr>
          <w:rFonts w:eastAsiaTheme="minorHAnsi"/>
        </w:rPr>
        <w:t xml:space="preserve"> to the </w:t>
      </w:r>
      <w:r w:rsidR="008F0D35" w:rsidRPr="00AE422D">
        <w:rPr>
          <w:rFonts w:eastAsiaTheme="minorHAnsi"/>
        </w:rPr>
        <w:t>d</w:t>
      </w:r>
      <w:r w:rsidR="004B75EC" w:rsidRPr="00AE422D">
        <w:rPr>
          <w:rFonts w:eastAsiaTheme="minorHAnsi"/>
        </w:rPr>
        <w:t>epartment / users</w:t>
      </w:r>
      <w:r w:rsidR="00560DD3" w:rsidRPr="00AE422D">
        <w:rPr>
          <w:rFonts w:eastAsiaTheme="minorHAnsi"/>
        </w:rPr>
        <w:t>, t</w:t>
      </w:r>
      <w:r w:rsidR="006D19D3" w:rsidRPr="00AE422D">
        <w:rPr>
          <w:rFonts w:eastAsiaTheme="minorHAnsi"/>
        </w:rPr>
        <w:t xml:space="preserve">he medical </w:t>
      </w:r>
      <w:r w:rsidR="001E787A" w:rsidRPr="00AE422D">
        <w:rPr>
          <w:rFonts w:eastAsiaTheme="minorHAnsi"/>
        </w:rPr>
        <w:t xml:space="preserve">device or </w:t>
      </w:r>
      <w:r w:rsidR="004B75EC" w:rsidRPr="00AE422D">
        <w:rPr>
          <w:rFonts w:eastAsiaTheme="minorHAnsi"/>
        </w:rPr>
        <w:t xml:space="preserve">equipment </w:t>
      </w:r>
      <w:r w:rsidR="00560DD3" w:rsidRPr="00AE422D">
        <w:rPr>
          <w:rFonts w:eastAsiaTheme="minorHAnsi"/>
        </w:rPr>
        <w:t>can be delivered to</w:t>
      </w:r>
      <w:r w:rsidR="006D19D3" w:rsidRPr="00AE422D">
        <w:rPr>
          <w:rFonts w:eastAsiaTheme="minorHAnsi"/>
        </w:rPr>
        <w:t xml:space="preserve"> the </w:t>
      </w:r>
      <w:r w:rsidR="00560DD3" w:rsidRPr="00AE422D">
        <w:rPr>
          <w:rFonts w:eastAsiaTheme="minorHAnsi"/>
        </w:rPr>
        <w:t xml:space="preserve">appropriate ward or </w:t>
      </w:r>
      <w:r w:rsidR="006D19D3" w:rsidRPr="00AE422D">
        <w:rPr>
          <w:rFonts w:eastAsiaTheme="minorHAnsi"/>
        </w:rPr>
        <w:t>department</w:t>
      </w:r>
      <w:r w:rsidR="008F0D35" w:rsidRPr="00AE422D">
        <w:rPr>
          <w:rFonts w:eastAsiaTheme="minorHAnsi"/>
        </w:rPr>
        <w:t xml:space="preserve">.  </w:t>
      </w:r>
    </w:p>
    <w:p w14:paraId="6542B253" w14:textId="77777777" w:rsidR="00A9590D" w:rsidRPr="00AE422D" w:rsidRDefault="00A9590D" w:rsidP="00246FBA">
      <w:pPr>
        <w:pStyle w:val="HFSHeading2nonum"/>
        <w:rPr>
          <w:lang w:eastAsia="en-GB"/>
        </w:rPr>
      </w:pPr>
      <w:bookmarkStart w:id="487" w:name="_Toc74062863"/>
      <w:r w:rsidRPr="00AE422D">
        <w:rPr>
          <w:lang w:eastAsia="en-GB"/>
        </w:rPr>
        <w:t>Education, Training and Instruction</w:t>
      </w:r>
      <w:bookmarkEnd w:id="487"/>
    </w:p>
    <w:p w14:paraId="4AC01901" w14:textId="77777777" w:rsidR="00A9590D" w:rsidRPr="00AE422D" w:rsidRDefault="00A9590D" w:rsidP="00231105">
      <w:pPr>
        <w:pStyle w:val="HFSHeading3"/>
      </w:pPr>
      <w:r w:rsidRPr="00AE422D">
        <w:t>Education and training (</w:t>
      </w:r>
      <w:r w:rsidR="000A7276" w:rsidRPr="00AE422D">
        <w:t>s</w:t>
      </w:r>
      <w:r w:rsidRPr="00AE422D">
        <w:t xml:space="preserve">taff, </w:t>
      </w:r>
      <w:r w:rsidR="000A7276" w:rsidRPr="00AE422D">
        <w:t>c</w:t>
      </w:r>
      <w:r w:rsidRPr="00AE422D">
        <w:t xml:space="preserve">arers and </w:t>
      </w:r>
      <w:r w:rsidR="000A7276" w:rsidRPr="00AE422D">
        <w:t>p</w:t>
      </w:r>
      <w:r w:rsidRPr="00AE422D">
        <w:t xml:space="preserve">atients) </w:t>
      </w:r>
    </w:p>
    <w:p w14:paraId="468C290F" w14:textId="7CF7145B" w:rsidR="004B75EC" w:rsidRPr="00AE422D" w:rsidRDefault="00F92613" w:rsidP="00351D62">
      <w:pPr>
        <w:pStyle w:val="HFSBodyTextnum0"/>
      </w:pPr>
      <w:r w:rsidRPr="00AE422D">
        <w:t>6</w:t>
      </w:r>
      <w:r w:rsidR="00851711" w:rsidRPr="00AE422D">
        <w:t>.</w:t>
      </w:r>
      <w:r w:rsidR="00BD238D" w:rsidRPr="00AE422D">
        <w:t>3</w:t>
      </w:r>
      <w:r w:rsidR="00BD238D">
        <w:t>1</w:t>
      </w:r>
      <w:r w:rsidR="00851711" w:rsidRPr="00AE422D">
        <w:tab/>
      </w:r>
      <w:r w:rsidR="00A9590D" w:rsidRPr="00AE422D">
        <w:t xml:space="preserve">Education and Training is a key element in </w:t>
      </w:r>
      <w:r w:rsidR="00207614" w:rsidRPr="00AE422D">
        <w:t xml:space="preserve">medical </w:t>
      </w:r>
      <w:r w:rsidR="00A9590D" w:rsidRPr="00AE422D">
        <w:t xml:space="preserve">equipment and device safety. Organisations must ensure adequate training programmes are in place for users and ensure these training programmes are repeated regularly, where necessary.  </w:t>
      </w:r>
    </w:p>
    <w:p w14:paraId="0A0FFB4B" w14:textId="2DD4E8B0" w:rsidR="00904480" w:rsidRPr="00AE422D" w:rsidRDefault="00F92613" w:rsidP="00351D62">
      <w:pPr>
        <w:pStyle w:val="HFSBodyTextnum0"/>
      </w:pPr>
      <w:r w:rsidRPr="00AE422D">
        <w:t>6</w:t>
      </w:r>
      <w:r w:rsidR="00851711" w:rsidRPr="00AE422D">
        <w:t>.</w:t>
      </w:r>
      <w:r w:rsidR="00BD238D" w:rsidRPr="00AE422D">
        <w:t>3</w:t>
      </w:r>
      <w:r w:rsidR="00BD238D">
        <w:t>2</w:t>
      </w:r>
      <w:r w:rsidR="00851711" w:rsidRPr="00AE422D">
        <w:tab/>
      </w:r>
      <w:r w:rsidR="00904480" w:rsidRPr="00AE422D">
        <w:t>All professionals working for an organisation have a personal duty to ensure their own skills and training remains up to date</w:t>
      </w:r>
      <w:r w:rsidR="000E13B1" w:rsidRPr="00AE422D">
        <w:t xml:space="preserve">. </w:t>
      </w:r>
      <w:r w:rsidR="00DB212C" w:rsidRPr="00AE422D">
        <w:t>O</w:t>
      </w:r>
      <w:r w:rsidR="00904480" w:rsidRPr="00AE422D">
        <w:t xml:space="preserve">rganisation’s must ensure that </w:t>
      </w:r>
      <w:r w:rsidR="00904480" w:rsidRPr="00AE422D">
        <w:lastRenderedPageBreak/>
        <w:t>continuous professional development and training activities include the safe use of medical devices during annual staff appraisal</w:t>
      </w:r>
      <w:r w:rsidR="000F2E15" w:rsidRPr="00AE422D">
        <w:t>.  C</w:t>
      </w:r>
      <w:r w:rsidR="000C3D32" w:rsidRPr="00AE422D">
        <w:t>ompetency assurance should be continuous.</w:t>
      </w:r>
    </w:p>
    <w:p w14:paraId="222833BB" w14:textId="77777777" w:rsidR="005C61B1" w:rsidRPr="00AE422D" w:rsidRDefault="005C61B1" w:rsidP="00DB4B0E">
      <w:pPr>
        <w:pStyle w:val="HFSHeading3"/>
      </w:pPr>
      <w:r w:rsidRPr="00AE422D">
        <w:t>General</w:t>
      </w:r>
      <w:r w:rsidR="00C8311E" w:rsidRPr="00AE422D">
        <w:t xml:space="preserve"> </w:t>
      </w:r>
      <w:r w:rsidR="000A7276" w:rsidRPr="00AE422D">
        <w:t>t</w:t>
      </w:r>
      <w:r w:rsidR="00C8311E" w:rsidRPr="00AE422D">
        <w:t>raining</w:t>
      </w:r>
    </w:p>
    <w:p w14:paraId="7B554B58" w14:textId="5BEF64B4" w:rsidR="00BE2F22" w:rsidRPr="00AE422D" w:rsidRDefault="00F92613" w:rsidP="00351D62">
      <w:pPr>
        <w:pStyle w:val="HFSBodyTextnum0"/>
      </w:pPr>
      <w:r w:rsidRPr="00AE422D">
        <w:t>6</w:t>
      </w:r>
      <w:r w:rsidR="00851711" w:rsidRPr="00AE422D">
        <w:t>.</w:t>
      </w:r>
      <w:r w:rsidR="00BD238D" w:rsidRPr="00AE422D">
        <w:t>3</w:t>
      </w:r>
      <w:r w:rsidR="00BD238D">
        <w:t>3</w:t>
      </w:r>
      <w:r w:rsidR="00851711" w:rsidRPr="00AE422D">
        <w:tab/>
      </w:r>
      <w:r w:rsidR="00BE2F22" w:rsidRPr="00AE422D">
        <w:t xml:space="preserve">Staff will enter their </w:t>
      </w:r>
      <w:r w:rsidR="00187A2A" w:rsidRPr="00AE422D">
        <w:t xml:space="preserve">individual </w:t>
      </w:r>
      <w:r w:rsidR="00BE2F22" w:rsidRPr="00AE422D">
        <w:t>special</w:t>
      </w:r>
      <w:r w:rsidR="000F2E15" w:rsidRPr="00AE422D">
        <w:t xml:space="preserve">ist roles with prerequisite </w:t>
      </w:r>
      <w:r w:rsidR="00BE2F22" w:rsidRPr="00AE422D">
        <w:t xml:space="preserve">professional training </w:t>
      </w:r>
      <w:r w:rsidR="00187A2A" w:rsidRPr="00AE422D">
        <w:t xml:space="preserve">and, where mandatory, registration in line with their professional scopes of practice.  The learning associated with this will include some general training on health technology, medical devices and equipment that they would be expected to interact with in the course of their work.  </w:t>
      </w:r>
    </w:p>
    <w:p w14:paraId="12387AF0" w14:textId="6B71DF8A" w:rsidR="00187A2A" w:rsidRPr="00AE422D" w:rsidRDefault="00F92613" w:rsidP="00351D62">
      <w:pPr>
        <w:pStyle w:val="HFSBodyTextnum0"/>
      </w:pPr>
      <w:r w:rsidRPr="00AE422D">
        <w:t>6</w:t>
      </w:r>
      <w:r w:rsidR="00187A2A" w:rsidRPr="00AE422D">
        <w:t>.</w:t>
      </w:r>
      <w:r w:rsidR="00BD238D" w:rsidRPr="00AE422D">
        <w:t>3</w:t>
      </w:r>
      <w:r w:rsidR="00BD238D">
        <w:t>4</w:t>
      </w:r>
      <w:r w:rsidR="00187A2A" w:rsidRPr="00AE422D">
        <w:tab/>
        <w:t>On top of this</w:t>
      </w:r>
      <w:r w:rsidR="004F05AB" w:rsidRPr="00AE422D">
        <w:t>,</w:t>
      </w:r>
      <w:r w:rsidR="00187A2A" w:rsidRPr="00AE422D">
        <w:t xml:space="preserve"> and as part of their continual professional development (CPD) activities, </w:t>
      </w:r>
      <w:r w:rsidR="004F05AB" w:rsidRPr="00AE422D">
        <w:t xml:space="preserve">staff </w:t>
      </w:r>
      <w:r w:rsidR="00187A2A" w:rsidRPr="00AE422D">
        <w:t xml:space="preserve">may attend conferences and advancement/update training courses on specific types of equipment or </w:t>
      </w:r>
      <w:r w:rsidR="007B31C5" w:rsidRPr="00AE422D">
        <w:t xml:space="preserve">on </w:t>
      </w:r>
      <w:r w:rsidR="00187A2A" w:rsidRPr="00AE422D">
        <w:t xml:space="preserve">devices </w:t>
      </w:r>
      <w:r w:rsidR="007B31C5" w:rsidRPr="00AE422D">
        <w:t xml:space="preserve">that </w:t>
      </w:r>
      <w:r w:rsidR="00187A2A" w:rsidRPr="00AE422D">
        <w:t>utilis</w:t>
      </w:r>
      <w:r w:rsidR="007B31C5" w:rsidRPr="00AE422D">
        <w:t>e</w:t>
      </w:r>
      <w:r w:rsidR="00187A2A" w:rsidRPr="00AE422D">
        <w:t xml:space="preserve"> new medical techniques.  CPD activities may </w:t>
      </w:r>
      <w:r w:rsidR="007B31C5" w:rsidRPr="00AE422D">
        <w:t xml:space="preserve">also </w:t>
      </w:r>
      <w:r w:rsidR="00187A2A" w:rsidRPr="00AE422D">
        <w:t>involve mentoring</w:t>
      </w:r>
      <w:r w:rsidR="00392F89" w:rsidRPr="00AE422D">
        <w:t>,</w:t>
      </w:r>
      <w:r w:rsidR="00187A2A" w:rsidRPr="00AE422D">
        <w:t xml:space="preserve"> support and shadowing of colleagues.</w:t>
      </w:r>
    </w:p>
    <w:p w14:paraId="1BD1085B" w14:textId="0A99ADD1" w:rsidR="00904480" w:rsidRPr="00AE422D" w:rsidRDefault="00F92613" w:rsidP="00351D62">
      <w:pPr>
        <w:pStyle w:val="HFSBodyTextnum0"/>
      </w:pPr>
      <w:r w:rsidRPr="00AE422D">
        <w:t>6</w:t>
      </w:r>
      <w:r w:rsidR="00BE2F22" w:rsidRPr="00AE422D">
        <w:t>.</w:t>
      </w:r>
      <w:r w:rsidR="00BD238D" w:rsidRPr="00AE422D">
        <w:t>3</w:t>
      </w:r>
      <w:r w:rsidR="00BD238D">
        <w:t>5</w:t>
      </w:r>
      <w:r w:rsidR="00BE2F22" w:rsidRPr="00AE422D">
        <w:tab/>
      </w:r>
      <w:r w:rsidR="001A54E6" w:rsidRPr="00AE422D">
        <w:t xml:space="preserve">Consideration should be given to </w:t>
      </w:r>
      <w:r w:rsidR="00904480" w:rsidRPr="00AE422D">
        <w:t>eLearning resources for medical devices and equipment accessible through eLearning portals</w:t>
      </w:r>
      <w:r w:rsidR="00651AB6" w:rsidRPr="00AE422D">
        <w:t xml:space="preserve"> and</w:t>
      </w:r>
      <w:r w:rsidR="001A54E6" w:rsidRPr="00AE422D">
        <w:t xml:space="preserve"> </w:t>
      </w:r>
      <w:r w:rsidR="00651AB6" w:rsidRPr="00AE422D">
        <w:t>l</w:t>
      </w:r>
      <w:r w:rsidR="000C3D32" w:rsidRPr="00AE422D">
        <w:t>ocal face-to-face and hands-on educational programmes.</w:t>
      </w:r>
      <w:r w:rsidR="001A54E6" w:rsidRPr="00AE422D">
        <w:t xml:space="preserve">  </w:t>
      </w:r>
    </w:p>
    <w:p w14:paraId="3D3A4341" w14:textId="44ADE7FE" w:rsidR="00B677FB" w:rsidRPr="00AE422D" w:rsidRDefault="00F92613" w:rsidP="00351D62">
      <w:pPr>
        <w:pStyle w:val="HFSBodyTextnum0"/>
      </w:pPr>
      <w:r w:rsidRPr="00AE422D">
        <w:t>6</w:t>
      </w:r>
      <w:r w:rsidR="00851711" w:rsidRPr="00AE422D">
        <w:t>.</w:t>
      </w:r>
      <w:r w:rsidR="00BD238D" w:rsidRPr="00AE422D">
        <w:t>3</w:t>
      </w:r>
      <w:r w:rsidR="00BD238D">
        <w:t>6</w:t>
      </w:r>
      <w:r w:rsidR="00851711" w:rsidRPr="00AE422D">
        <w:tab/>
      </w:r>
      <w:r w:rsidR="00904480" w:rsidRPr="00AE422D">
        <w:t>These systems are building</w:t>
      </w:r>
      <w:r w:rsidR="001A54E6" w:rsidRPr="00AE422D">
        <w:t xml:space="preserve"> a consistent, accessible and user friendly training process </w:t>
      </w:r>
      <w:r w:rsidR="000C3D32" w:rsidRPr="00AE422D">
        <w:t>bring</w:t>
      </w:r>
      <w:r w:rsidR="006D7B93" w:rsidRPr="00AE422D">
        <w:t>ing</w:t>
      </w:r>
      <w:r w:rsidR="000C3D32" w:rsidRPr="00AE422D">
        <w:t xml:space="preserve"> </w:t>
      </w:r>
      <w:r w:rsidR="001A54E6" w:rsidRPr="00AE422D">
        <w:t>a</w:t>
      </w:r>
      <w:r w:rsidR="004B75EC" w:rsidRPr="00AE422D">
        <w:t>n</w:t>
      </w:r>
      <w:r w:rsidR="001A54E6" w:rsidRPr="00AE422D">
        <w:t xml:space="preserve"> </w:t>
      </w:r>
      <w:r w:rsidR="004B75EC" w:rsidRPr="00AE422D">
        <w:t xml:space="preserve">array </w:t>
      </w:r>
      <w:r w:rsidR="001A54E6" w:rsidRPr="00AE422D">
        <w:t>of benefits</w:t>
      </w:r>
      <w:r w:rsidR="0016022D" w:rsidRPr="00AE422D">
        <w:t>:</w:t>
      </w:r>
      <w:r w:rsidR="001A54E6" w:rsidRPr="00AE422D">
        <w:t xml:space="preserve"> </w:t>
      </w:r>
      <w:r w:rsidR="0016022D" w:rsidRPr="00AE422D">
        <w:t>r</w:t>
      </w:r>
      <w:r w:rsidR="001A54E6" w:rsidRPr="00AE422D">
        <w:t>eduction in the need for re</w:t>
      </w:r>
      <w:r w:rsidR="004B75EC" w:rsidRPr="00AE422D">
        <w:t>-</w:t>
      </w:r>
      <w:r w:rsidR="001A54E6" w:rsidRPr="00AE422D">
        <w:t>training (and its associated costs) when staff move from organisation to organisation, standardised training content ensuring all staff are taught the right thing at the right time</w:t>
      </w:r>
      <w:r w:rsidR="00FB163D" w:rsidRPr="00AE422D">
        <w:t>,</w:t>
      </w:r>
      <w:r w:rsidR="001A54E6" w:rsidRPr="00AE422D">
        <w:t xml:space="preserve"> and a lead into standardising </w:t>
      </w:r>
      <w:r w:rsidR="00FB163D" w:rsidRPr="00AE422D">
        <w:t>equipment</w:t>
      </w:r>
      <w:r w:rsidR="00A0628A" w:rsidRPr="00AE422D">
        <w:t xml:space="preserve"> </w:t>
      </w:r>
      <w:r w:rsidR="00FB163D" w:rsidRPr="00AE422D">
        <w:t>that would</w:t>
      </w:r>
      <w:r w:rsidR="001A54E6" w:rsidRPr="00AE422D">
        <w:t xml:space="preserve"> ultimately </w:t>
      </w:r>
      <w:r w:rsidR="00FB163D" w:rsidRPr="00AE422D">
        <w:t xml:space="preserve">reduce </w:t>
      </w:r>
      <w:r w:rsidR="001A54E6" w:rsidRPr="00AE422D">
        <w:t>the types and makes of medical devices and equipment used within the various organisations</w:t>
      </w:r>
      <w:r w:rsidR="004B75EC" w:rsidRPr="00AE422D">
        <w:t>.</w:t>
      </w:r>
      <w:r w:rsidR="001A54E6" w:rsidRPr="00AE422D">
        <w:t xml:space="preserve"> </w:t>
      </w:r>
    </w:p>
    <w:p w14:paraId="7F32F74A" w14:textId="77777777" w:rsidR="00A9590D" w:rsidRPr="00AE422D" w:rsidRDefault="00C8311E" w:rsidP="00231105">
      <w:pPr>
        <w:pStyle w:val="HFSHeading3"/>
        <w:rPr>
          <w:lang w:eastAsia="en-GB"/>
        </w:rPr>
      </w:pPr>
      <w:r w:rsidRPr="00AE422D">
        <w:rPr>
          <w:lang w:eastAsia="en-GB"/>
        </w:rPr>
        <w:t xml:space="preserve">Training </w:t>
      </w:r>
      <w:r w:rsidR="000A7276" w:rsidRPr="00AE422D">
        <w:rPr>
          <w:lang w:eastAsia="en-GB"/>
        </w:rPr>
        <w:t>s</w:t>
      </w:r>
      <w:r w:rsidR="005C61B1" w:rsidRPr="00AE422D">
        <w:rPr>
          <w:lang w:eastAsia="en-GB"/>
        </w:rPr>
        <w:t xml:space="preserve">pecific to the </w:t>
      </w:r>
      <w:r w:rsidR="000A7276" w:rsidRPr="00AE422D">
        <w:rPr>
          <w:lang w:eastAsia="en-GB"/>
        </w:rPr>
        <w:t>e</w:t>
      </w:r>
      <w:r w:rsidR="005C61B1" w:rsidRPr="00AE422D">
        <w:rPr>
          <w:lang w:eastAsia="en-GB"/>
        </w:rPr>
        <w:t>quipment/</w:t>
      </w:r>
      <w:r w:rsidR="000A7276" w:rsidRPr="00AE422D">
        <w:rPr>
          <w:lang w:eastAsia="en-GB"/>
        </w:rPr>
        <w:t>d</w:t>
      </w:r>
      <w:r w:rsidR="005C61B1" w:rsidRPr="00AE422D">
        <w:rPr>
          <w:lang w:eastAsia="en-GB"/>
        </w:rPr>
        <w:t>evice</w:t>
      </w:r>
    </w:p>
    <w:p w14:paraId="6145DA8D" w14:textId="5EA9D689" w:rsidR="00A9590D" w:rsidRPr="00AE422D" w:rsidRDefault="00F92613" w:rsidP="00351D62">
      <w:pPr>
        <w:pStyle w:val="HFSBodyTextnum0"/>
        <w:rPr>
          <w:rFonts w:eastAsiaTheme="minorHAnsi"/>
        </w:rPr>
      </w:pPr>
      <w:r w:rsidRPr="00AE422D">
        <w:t>6.</w:t>
      </w:r>
      <w:r w:rsidR="00BD238D" w:rsidRPr="00AE422D">
        <w:t>3</w:t>
      </w:r>
      <w:r w:rsidR="00BD238D">
        <w:t>7</w:t>
      </w:r>
      <w:r w:rsidR="00851711" w:rsidRPr="00AE422D">
        <w:tab/>
      </w:r>
      <w:r w:rsidR="003E2CB1" w:rsidRPr="00AE422D">
        <w:rPr>
          <w:rFonts w:eastAsiaTheme="minorHAnsi"/>
        </w:rPr>
        <w:t>M</w:t>
      </w:r>
      <w:r w:rsidR="00A9590D" w:rsidRPr="00AE422D">
        <w:rPr>
          <w:rFonts w:eastAsiaTheme="minorHAnsi"/>
        </w:rPr>
        <w:t>anufacturer</w:t>
      </w:r>
      <w:r w:rsidR="003E2CB1" w:rsidRPr="00AE422D">
        <w:rPr>
          <w:rFonts w:eastAsiaTheme="minorHAnsi"/>
        </w:rPr>
        <w:t>s</w:t>
      </w:r>
      <w:r w:rsidR="00A9590D" w:rsidRPr="00AE422D">
        <w:rPr>
          <w:rFonts w:eastAsiaTheme="minorHAnsi"/>
        </w:rPr>
        <w:t xml:space="preserve"> </w:t>
      </w:r>
      <w:r w:rsidR="003E2CB1" w:rsidRPr="00AE422D">
        <w:rPr>
          <w:rFonts w:eastAsiaTheme="minorHAnsi"/>
        </w:rPr>
        <w:t>are</w:t>
      </w:r>
      <w:r w:rsidR="00A9590D" w:rsidRPr="00AE422D">
        <w:rPr>
          <w:rFonts w:eastAsiaTheme="minorHAnsi"/>
        </w:rPr>
        <w:t xml:space="preserve"> responsible for supplying appropriate instructions</w:t>
      </w:r>
      <w:r w:rsidR="003E2CB1" w:rsidRPr="00AE422D">
        <w:rPr>
          <w:rFonts w:eastAsiaTheme="minorHAnsi"/>
        </w:rPr>
        <w:t xml:space="preserve"> with their products</w:t>
      </w:r>
      <w:r w:rsidR="00A9590D" w:rsidRPr="00AE422D">
        <w:rPr>
          <w:rFonts w:eastAsiaTheme="minorHAnsi"/>
        </w:rPr>
        <w:t xml:space="preserve">, taking into account any potential variation in the knowledge and training of the intended user. </w:t>
      </w:r>
    </w:p>
    <w:p w14:paraId="4FDE390D" w14:textId="349828C0" w:rsidR="00A9590D" w:rsidRPr="00AE422D" w:rsidRDefault="00F92613" w:rsidP="00351D62">
      <w:pPr>
        <w:pStyle w:val="HFSBodyTextnum0"/>
        <w:rPr>
          <w:rFonts w:eastAsiaTheme="minorHAnsi"/>
        </w:rPr>
      </w:pPr>
      <w:r w:rsidRPr="00AE422D">
        <w:rPr>
          <w:rFonts w:eastAsiaTheme="minorHAnsi"/>
        </w:rPr>
        <w:t>6</w:t>
      </w:r>
      <w:r w:rsidR="00851711" w:rsidRPr="00AE422D">
        <w:rPr>
          <w:rFonts w:eastAsiaTheme="minorHAnsi"/>
        </w:rPr>
        <w:t>.</w:t>
      </w:r>
      <w:r w:rsidR="00C903C6" w:rsidRPr="00AE422D">
        <w:rPr>
          <w:rFonts w:eastAsiaTheme="minorHAnsi"/>
        </w:rPr>
        <w:t>3</w:t>
      </w:r>
      <w:r w:rsidR="00C903C6">
        <w:rPr>
          <w:rFonts w:eastAsiaTheme="minorHAnsi"/>
        </w:rPr>
        <w:t>8</w:t>
      </w:r>
      <w:r w:rsidR="00851711" w:rsidRPr="00AE422D">
        <w:rPr>
          <w:rFonts w:eastAsiaTheme="minorHAnsi"/>
        </w:rPr>
        <w:tab/>
      </w:r>
      <w:r w:rsidR="00A9590D" w:rsidRPr="00AE422D">
        <w:rPr>
          <w:rFonts w:eastAsiaTheme="minorHAnsi"/>
        </w:rPr>
        <w:t>Within organisations, clear responsibilities should exist for ensuring that the manufacturer’s instructions are passed on to all users and, where appropriate, carers. The manufacturer’s instructions may need to be supplemented with additional local training.</w:t>
      </w:r>
      <w:r w:rsidR="00833CAF" w:rsidRPr="00AE422D">
        <w:rPr>
          <w:rFonts w:eastAsiaTheme="minorHAnsi"/>
        </w:rPr>
        <w:t xml:space="preserve">  </w:t>
      </w:r>
      <w:r w:rsidR="003E2CB1" w:rsidRPr="00AE422D">
        <w:rPr>
          <w:rFonts w:eastAsiaTheme="minorHAnsi"/>
        </w:rPr>
        <w:t>Local management arrangements should be in place to oversee the following of manufacturers’ instructions</w:t>
      </w:r>
      <w:r w:rsidR="00833CAF" w:rsidRPr="00AE422D">
        <w:rPr>
          <w:rFonts w:eastAsiaTheme="minorHAnsi"/>
        </w:rPr>
        <w:t xml:space="preserve"> and to ensure that they are accessible to relevant staff.  This may mean writing standard operating procedures concerning certain products.</w:t>
      </w:r>
    </w:p>
    <w:p w14:paraId="1B3F7BCB" w14:textId="4C602591" w:rsidR="00A9590D" w:rsidRPr="00AE422D" w:rsidRDefault="00F92613" w:rsidP="00351D62">
      <w:pPr>
        <w:pStyle w:val="HFSBodyTextnum0"/>
        <w:rPr>
          <w:rFonts w:eastAsiaTheme="minorHAnsi"/>
        </w:rPr>
      </w:pPr>
      <w:r w:rsidRPr="00AE422D">
        <w:rPr>
          <w:rFonts w:eastAsiaTheme="minorHAnsi"/>
        </w:rPr>
        <w:t>6</w:t>
      </w:r>
      <w:r w:rsidR="00851711" w:rsidRPr="00AE422D">
        <w:rPr>
          <w:rFonts w:eastAsiaTheme="minorHAnsi"/>
        </w:rPr>
        <w:t>.</w:t>
      </w:r>
      <w:r w:rsidR="00C903C6" w:rsidRPr="00AE422D">
        <w:rPr>
          <w:rFonts w:eastAsiaTheme="minorHAnsi"/>
        </w:rPr>
        <w:t>3</w:t>
      </w:r>
      <w:r w:rsidR="00C903C6">
        <w:rPr>
          <w:rFonts w:eastAsiaTheme="minorHAnsi"/>
        </w:rPr>
        <w:t>9</w:t>
      </w:r>
      <w:r w:rsidR="00851711" w:rsidRPr="00AE422D">
        <w:rPr>
          <w:rFonts w:eastAsiaTheme="minorHAnsi"/>
        </w:rPr>
        <w:tab/>
      </w:r>
      <w:r w:rsidR="00A9590D" w:rsidRPr="00AE422D">
        <w:rPr>
          <w:rFonts w:eastAsiaTheme="minorHAnsi"/>
        </w:rPr>
        <w:t>When manufacturers update their information, health</w:t>
      </w:r>
      <w:r w:rsidR="00651AB6" w:rsidRPr="00AE422D">
        <w:rPr>
          <w:rFonts w:eastAsiaTheme="minorHAnsi"/>
        </w:rPr>
        <w:t xml:space="preserve"> board</w:t>
      </w:r>
      <w:r w:rsidR="00A9590D" w:rsidRPr="00AE422D">
        <w:rPr>
          <w:rFonts w:eastAsiaTheme="minorHAnsi"/>
        </w:rPr>
        <w:t xml:space="preserve">s and local authorities should have a protocol for keeping track of all sets of instructions they hold or have issued to users to enable replacement of existing instructions with revised versions. Consideration should also be made to updating the content of relevant training. </w:t>
      </w:r>
    </w:p>
    <w:p w14:paraId="6D7CECF1" w14:textId="5EBE2154" w:rsidR="00A9590D" w:rsidRDefault="00F92613" w:rsidP="00351D62">
      <w:pPr>
        <w:pStyle w:val="HFSBodyTextnum0"/>
        <w:rPr>
          <w:rFonts w:eastAsiaTheme="minorHAnsi"/>
        </w:rPr>
      </w:pPr>
      <w:r w:rsidRPr="00AE422D">
        <w:rPr>
          <w:rFonts w:eastAsiaTheme="minorHAnsi"/>
        </w:rPr>
        <w:t>6</w:t>
      </w:r>
      <w:r w:rsidR="00851711" w:rsidRPr="00AE422D">
        <w:rPr>
          <w:rFonts w:eastAsiaTheme="minorHAnsi"/>
        </w:rPr>
        <w:t>.</w:t>
      </w:r>
      <w:r w:rsidR="00C903C6">
        <w:rPr>
          <w:rFonts w:eastAsiaTheme="minorHAnsi"/>
        </w:rPr>
        <w:t>40</w:t>
      </w:r>
      <w:r w:rsidR="00851711" w:rsidRPr="00AE422D">
        <w:rPr>
          <w:rFonts w:eastAsiaTheme="minorHAnsi"/>
        </w:rPr>
        <w:tab/>
      </w:r>
      <w:r w:rsidR="00A9590D" w:rsidRPr="00AE422D">
        <w:rPr>
          <w:rFonts w:eastAsiaTheme="minorHAnsi"/>
        </w:rPr>
        <w:t>Any shortcomings in the instructions should be reported as an adverse incident (following local procedures).</w:t>
      </w:r>
    </w:p>
    <w:p w14:paraId="3F11699C" w14:textId="77777777" w:rsidR="00351D62" w:rsidRPr="00AE422D" w:rsidRDefault="00351D62" w:rsidP="00351D62">
      <w:pPr>
        <w:pStyle w:val="HFSBodyTextnum0"/>
        <w:rPr>
          <w:lang w:eastAsia="en-GB"/>
        </w:rPr>
      </w:pPr>
    </w:p>
    <w:p w14:paraId="6C9ABD5A" w14:textId="77777777" w:rsidR="00A02CA5" w:rsidRPr="00AE422D" w:rsidRDefault="00DA540D" w:rsidP="001D2EF6">
      <w:pPr>
        <w:pStyle w:val="HFSNotebox"/>
        <w:rPr>
          <w:rStyle w:val="ilfuvd"/>
        </w:rPr>
      </w:pPr>
      <w:r w:rsidRPr="00AE422D">
        <w:rPr>
          <w:rStyle w:val="ilfuvd"/>
          <w:b/>
        </w:rPr>
        <w:t>Note:</w:t>
      </w:r>
      <w:r w:rsidRPr="00AE422D">
        <w:rPr>
          <w:rStyle w:val="ilfuvd"/>
        </w:rPr>
        <w:t xml:space="preserve"> Additional Information: </w:t>
      </w:r>
    </w:p>
    <w:p w14:paraId="075F23CE" w14:textId="78553689" w:rsidR="00DA540D" w:rsidRPr="00AE422D" w:rsidRDefault="00DA540D" w:rsidP="001D2EF6">
      <w:pPr>
        <w:pStyle w:val="HFSNotebox"/>
      </w:pPr>
      <w:r w:rsidRPr="00AE422D">
        <w:lastRenderedPageBreak/>
        <w:t xml:space="preserve">See Section 6 of </w:t>
      </w:r>
      <w:r w:rsidR="00295BF4" w:rsidRPr="00AE422D">
        <w:t>MHRA Guidelines</w:t>
      </w:r>
      <w:r w:rsidR="00030510" w:rsidRPr="00AE422D">
        <w:t xml:space="preserve"> Managing Medical Devices:2021</w:t>
      </w:r>
      <w:r w:rsidR="00A02CA5" w:rsidRPr="00AE422D">
        <w:t xml:space="preserve"> </w:t>
      </w:r>
      <w:hyperlink r:id="rId415" w:history="1">
        <w:r w:rsidR="00A02CA5" w:rsidRPr="009B400F">
          <w:rPr>
            <w:vertAlign w:val="superscript"/>
          </w:rPr>
          <w:t>58</w:t>
        </w:r>
      </w:hyperlink>
      <w:r w:rsidRPr="009B400F">
        <w:rPr>
          <w:vertAlign w:val="superscript"/>
        </w:rPr>
        <w:t xml:space="preserve"> </w:t>
      </w:r>
    </w:p>
    <w:p w14:paraId="67ED3DEC" w14:textId="77777777" w:rsidR="00D22BB5" w:rsidRPr="00AE422D" w:rsidRDefault="00DA540D" w:rsidP="001D2EF6">
      <w:pPr>
        <w:pStyle w:val="HFSNotebox"/>
      </w:pPr>
      <w:r w:rsidRPr="00AE422D">
        <w:t xml:space="preserve">See: </w:t>
      </w:r>
      <w:r w:rsidR="00295BF4" w:rsidRPr="00AE422D">
        <w:t xml:space="preserve">National Association of Medical Device Educators and Trainers (NAMDET) </w:t>
      </w:r>
      <w:hyperlink r:id="rId416" w:history="1">
        <w:r w:rsidR="00295BF4" w:rsidRPr="00AE422D">
          <w:t>134</w:t>
        </w:r>
      </w:hyperlink>
      <w:r w:rsidR="00295BF4" w:rsidRPr="00AE422D">
        <w:t xml:space="preserve">, Medical Devices Drivers Licence (MDDL) </w:t>
      </w:r>
      <w:hyperlink r:id="rId417" w:history="1">
        <w:r w:rsidR="00295BF4" w:rsidRPr="009B400F">
          <w:rPr>
            <w:vertAlign w:val="superscript"/>
          </w:rPr>
          <w:t>43</w:t>
        </w:r>
      </w:hyperlink>
    </w:p>
    <w:p w14:paraId="136D6765" w14:textId="4F35A943" w:rsidR="00BB3038" w:rsidRPr="00AE422D" w:rsidRDefault="00BB3038" w:rsidP="00C8311E">
      <w:pPr>
        <w:pStyle w:val="HFSHeading2nonum"/>
        <w:rPr>
          <w:lang w:eastAsia="en-GB"/>
        </w:rPr>
      </w:pPr>
      <w:bookmarkStart w:id="488" w:name="_Toc74062864"/>
      <w:r w:rsidRPr="00AE422D">
        <w:rPr>
          <w:lang w:eastAsia="en-GB"/>
        </w:rPr>
        <w:t>In</w:t>
      </w:r>
      <w:r w:rsidR="00771033" w:rsidRPr="00AE422D">
        <w:rPr>
          <w:lang w:eastAsia="en-GB"/>
        </w:rPr>
        <w:t>-</w:t>
      </w:r>
      <w:r w:rsidRPr="00AE422D">
        <w:rPr>
          <w:lang w:eastAsia="en-GB"/>
        </w:rPr>
        <w:t>House Manufacturing</w:t>
      </w:r>
      <w:bookmarkEnd w:id="488"/>
      <w:r w:rsidRPr="00AE422D">
        <w:rPr>
          <w:lang w:eastAsia="en-GB"/>
        </w:rPr>
        <w:t xml:space="preserve"> </w:t>
      </w:r>
    </w:p>
    <w:p w14:paraId="67244D4E" w14:textId="77777777" w:rsidR="005772BF" w:rsidRPr="00AE422D" w:rsidRDefault="005772BF">
      <w:pPr>
        <w:pStyle w:val="HFSHeading3"/>
      </w:pPr>
      <w:r w:rsidRPr="00AE422D">
        <w:t xml:space="preserve">What are </w:t>
      </w:r>
      <w:r w:rsidR="000A7276" w:rsidRPr="00AE422D">
        <w:t>c</w:t>
      </w:r>
      <w:r w:rsidRPr="00AE422D">
        <w:t xml:space="preserve">ustom </w:t>
      </w:r>
      <w:r w:rsidR="000A7276" w:rsidRPr="00AE422D">
        <w:t>m</w:t>
      </w:r>
      <w:r w:rsidRPr="00AE422D">
        <w:t xml:space="preserve">ade and </w:t>
      </w:r>
      <w:r w:rsidR="000A7276" w:rsidRPr="00AE422D">
        <w:t>i</w:t>
      </w:r>
      <w:r w:rsidRPr="00AE422D">
        <w:t>n-</w:t>
      </w:r>
      <w:r w:rsidR="000A7276" w:rsidRPr="00AE422D">
        <w:t>h</w:t>
      </w:r>
      <w:r w:rsidRPr="00AE422D">
        <w:t xml:space="preserve">ouse </w:t>
      </w:r>
      <w:r w:rsidR="000A7276" w:rsidRPr="00AE422D">
        <w:t>m</w:t>
      </w:r>
      <w:r w:rsidRPr="00AE422D">
        <w:t>anufactured devices?</w:t>
      </w:r>
    </w:p>
    <w:p w14:paraId="76B68B57" w14:textId="471E3BE2" w:rsidR="005772BF" w:rsidRPr="00351D62" w:rsidRDefault="00F92613" w:rsidP="00851711">
      <w:pPr>
        <w:pStyle w:val="HFSBODYTEXTnum"/>
        <w:rPr>
          <w:rStyle w:val="HFSBodyTextnumChar"/>
        </w:rPr>
      </w:pPr>
      <w:r w:rsidRPr="00AE422D">
        <w:rPr>
          <w:rFonts w:cs="Arial"/>
        </w:rPr>
        <w:t>6</w:t>
      </w:r>
      <w:r w:rsidR="00851711" w:rsidRPr="00AE422D">
        <w:rPr>
          <w:rFonts w:cs="Arial"/>
        </w:rPr>
        <w:t>.</w:t>
      </w:r>
      <w:r w:rsidR="00C903C6" w:rsidRPr="00AE422D">
        <w:rPr>
          <w:rFonts w:cs="Arial"/>
        </w:rPr>
        <w:t>4</w:t>
      </w:r>
      <w:r w:rsidR="00C903C6">
        <w:rPr>
          <w:rFonts w:cs="Arial"/>
        </w:rPr>
        <w:t>1</w:t>
      </w:r>
      <w:r w:rsidR="00851711" w:rsidRPr="00AE422D">
        <w:rPr>
          <w:rFonts w:cs="Arial"/>
        </w:rPr>
        <w:tab/>
      </w:r>
      <w:r w:rsidR="005772BF" w:rsidRPr="00351D62">
        <w:rPr>
          <w:rStyle w:val="HFSBodyTextnumChar"/>
        </w:rPr>
        <w:t xml:space="preserve">The MHRA guidance </w:t>
      </w:r>
      <w:r w:rsidR="00295BF4" w:rsidRPr="00351D62">
        <w:rPr>
          <w:rStyle w:val="HFSBodyTextnumChar"/>
        </w:rPr>
        <w:t xml:space="preserve">Custom Made Devices </w:t>
      </w:r>
      <w:hyperlink r:id="rId418" w:history="1">
        <w:r w:rsidR="00295BF4" w:rsidRPr="00351D62">
          <w:rPr>
            <w:rStyle w:val="HFSBodyTextnumChar"/>
            <w:vertAlign w:val="superscript"/>
          </w:rPr>
          <w:t>135</w:t>
        </w:r>
      </w:hyperlink>
      <w:r w:rsidR="00D22BB5" w:rsidRPr="00351D62">
        <w:rPr>
          <w:rStyle w:val="HFSBodyTextnumChar"/>
          <w:vertAlign w:val="superscript"/>
        </w:rPr>
        <w:t xml:space="preserve"> </w:t>
      </w:r>
      <w:r w:rsidR="00D22BB5" w:rsidRPr="00351D62">
        <w:rPr>
          <w:rStyle w:val="HFSBodyTextnumChar"/>
        </w:rPr>
        <w:t>states that</w:t>
      </w:r>
      <w:r w:rsidR="005772BF" w:rsidRPr="00351D62">
        <w:rPr>
          <w:rStyle w:val="HFSBodyTextnumChar"/>
        </w:rPr>
        <w:t xml:space="preserve"> custom made is an item manufactured specifically in accordance with a written prescription of a registered medical practitioner, or other authorised person, intended for the sole</w:t>
      </w:r>
      <w:r w:rsidR="00351D62" w:rsidRPr="00351D62">
        <w:rPr>
          <w:rStyle w:val="HFSBodyTextnumChar"/>
        </w:rPr>
        <w:t xml:space="preserve"> use of a particular patient.  </w:t>
      </w:r>
      <w:r w:rsidR="00AA57A8" w:rsidRPr="00351D62">
        <w:rPr>
          <w:rStyle w:val="HFSBodyTextnumChar"/>
        </w:rPr>
        <w:t>However,</w:t>
      </w:r>
      <w:r w:rsidR="005772BF" w:rsidRPr="00351D62">
        <w:rPr>
          <w:rStyle w:val="HFSBodyTextnumChar"/>
        </w:rPr>
        <w:t xml:space="preserve"> it does not include mass-produced products which need to be adapted to meet the specific requirements of any professional user and devices which are mass-produced by means of industrial manufacturing processes in accordance with the written prescriptions of any authorised person.</w:t>
      </w:r>
    </w:p>
    <w:p w14:paraId="540C78EC" w14:textId="4F648413" w:rsidR="005772BF" w:rsidRPr="00351D62" w:rsidRDefault="00F92613" w:rsidP="00851711">
      <w:pPr>
        <w:pStyle w:val="HFSBODYTEXTnum"/>
        <w:rPr>
          <w:rStyle w:val="HFSBodyTextnumChar"/>
        </w:rPr>
      </w:pPr>
      <w:r w:rsidRPr="00AE422D">
        <w:rPr>
          <w:rFonts w:cs="Arial"/>
        </w:rPr>
        <w:t>6</w:t>
      </w:r>
      <w:r w:rsidR="00851711" w:rsidRPr="00AE422D">
        <w:rPr>
          <w:rFonts w:cs="Arial"/>
        </w:rPr>
        <w:t>.</w:t>
      </w:r>
      <w:r w:rsidR="00C903C6" w:rsidRPr="00AE422D">
        <w:rPr>
          <w:rFonts w:cs="Arial"/>
        </w:rPr>
        <w:t>4</w:t>
      </w:r>
      <w:r w:rsidR="00C903C6">
        <w:rPr>
          <w:rFonts w:cs="Arial"/>
        </w:rPr>
        <w:t>2</w:t>
      </w:r>
      <w:r w:rsidR="00851711" w:rsidRPr="00AE422D">
        <w:rPr>
          <w:rFonts w:cs="Arial"/>
        </w:rPr>
        <w:tab/>
      </w:r>
      <w:r w:rsidR="00295BF4" w:rsidRPr="00351D62">
        <w:rPr>
          <w:rStyle w:val="HFSBodyTextnumChar"/>
        </w:rPr>
        <w:t xml:space="preserve">In-house manufactured devices </w:t>
      </w:r>
      <w:hyperlink r:id="rId419" w:history="1">
        <w:r w:rsidR="00295BF4" w:rsidRPr="00351D62">
          <w:rPr>
            <w:rStyle w:val="HFSBodyTextnumChar"/>
            <w:vertAlign w:val="superscript"/>
          </w:rPr>
          <w:t>136</w:t>
        </w:r>
      </w:hyperlink>
      <w:r w:rsidR="005772BF" w:rsidRPr="00351D62">
        <w:rPr>
          <w:rStyle w:val="HFSBodyTextnumChar"/>
        </w:rPr>
        <w:t xml:space="preserve"> are devices that would require </w:t>
      </w:r>
      <w:r w:rsidR="00B45A1A" w:rsidRPr="00351D62">
        <w:rPr>
          <w:rStyle w:val="HFSBodyTextnumChar"/>
        </w:rPr>
        <w:t>UKCA/</w:t>
      </w:r>
      <w:r w:rsidR="005772BF" w:rsidRPr="00351D62">
        <w:rPr>
          <w:rStyle w:val="HFSBodyTextnumChar"/>
        </w:rPr>
        <w:t xml:space="preserve">CE marking as a </w:t>
      </w:r>
      <w:r w:rsidR="00096D95" w:rsidRPr="00351D62">
        <w:rPr>
          <w:rStyle w:val="HFSBodyTextnumChar"/>
        </w:rPr>
        <w:t>m</w:t>
      </w:r>
      <w:r w:rsidR="005772BF" w:rsidRPr="00351D62">
        <w:rPr>
          <w:rStyle w:val="HFSBodyTextnumChar"/>
        </w:rPr>
        <w:t xml:space="preserve">edical </w:t>
      </w:r>
      <w:r w:rsidR="00096D95" w:rsidRPr="00351D62">
        <w:rPr>
          <w:rStyle w:val="HFSBodyTextnumChar"/>
        </w:rPr>
        <w:t>d</w:t>
      </w:r>
      <w:r w:rsidR="005772BF" w:rsidRPr="00351D62">
        <w:rPr>
          <w:rStyle w:val="HFSBodyTextnumChar"/>
        </w:rPr>
        <w:t>evice if they were to be marketed or passed on to a separate legal entity.</w:t>
      </w:r>
      <w:r w:rsidR="00D64F69" w:rsidRPr="00351D62">
        <w:rPr>
          <w:rStyle w:val="HFSBodyTextnumChar"/>
        </w:rPr>
        <w:t xml:space="preserve"> </w:t>
      </w:r>
      <w:r w:rsidR="005772BF" w:rsidRPr="00351D62">
        <w:rPr>
          <w:rStyle w:val="HFSBodyTextnumChar"/>
        </w:rPr>
        <w:t xml:space="preserve"> There is an exemption from </w:t>
      </w:r>
      <w:r w:rsidR="00B45A1A" w:rsidRPr="00351D62">
        <w:rPr>
          <w:rStyle w:val="HFSBodyTextnumChar"/>
        </w:rPr>
        <w:t>UKCA</w:t>
      </w:r>
      <w:r w:rsidR="003C331A" w:rsidRPr="00351D62">
        <w:rPr>
          <w:rStyle w:val="HFSBodyTextnumChar"/>
        </w:rPr>
        <w:t>/</w:t>
      </w:r>
      <w:r w:rsidR="005772BF" w:rsidRPr="00351D62">
        <w:rPr>
          <w:rStyle w:val="HFSBodyTextnumChar"/>
        </w:rPr>
        <w:t>CE marking requirements if a device is manufactured and used within one legal entity</w:t>
      </w:r>
      <w:r w:rsidR="00BB6BA3" w:rsidRPr="00351D62">
        <w:rPr>
          <w:rStyle w:val="HFSBodyTextnumChar"/>
        </w:rPr>
        <w:t>, which i</w:t>
      </w:r>
      <w:r w:rsidR="000025A6" w:rsidRPr="00351D62">
        <w:rPr>
          <w:rStyle w:val="HFSBodyTextnumChar"/>
        </w:rPr>
        <w:t xml:space="preserve">t is recommended the appropriate </w:t>
      </w:r>
      <w:r w:rsidR="0000472C" w:rsidRPr="00351D62">
        <w:rPr>
          <w:rStyle w:val="HFSBodyTextnumChar"/>
        </w:rPr>
        <w:t>Q</w:t>
      </w:r>
      <w:r w:rsidR="005772BF" w:rsidRPr="00351D62">
        <w:rPr>
          <w:rStyle w:val="HFSBodyTextnumChar"/>
        </w:rPr>
        <w:t xml:space="preserve">uality </w:t>
      </w:r>
      <w:r w:rsidR="00001365" w:rsidRPr="00351D62">
        <w:rPr>
          <w:rStyle w:val="HFSBodyTextnumChar"/>
        </w:rPr>
        <w:t xml:space="preserve">management </w:t>
      </w:r>
      <w:r w:rsidR="005772BF" w:rsidRPr="00351D62">
        <w:rPr>
          <w:rStyle w:val="HFSBodyTextnumChar"/>
        </w:rPr>
        <w:t>system of the manufacturing process</w:t>
      </w:r>
      <w:r w:rsidR="000025A6" w:rsidRPr="00351D62">
        <w:rPr>
          <w:rStyle w:val="HFSBodyTextnumChar"/>
        </w:rPr>
        <w:t xml:space="preserve">, including </w:t>
      </w:r>
      <w:proofErr w:type="gramStart"/>
      <w:r w:rsidR="000025A6" w:rsidRPr="00351D62">
        <w:rPr>
          <w:rStyle w:val="HFSBodyTextnumChar"/>
        </w:rPr>
        <w:t>reviewing  and</w:t>
      </w:r>
      <w:proofErr w:type="gramEnd"/>
      <w:r w:rsidR="000025A6" w:rsidRPr="00351D62">
        <w:rPr>
          <w:rStyle w:val="HFSBodyTextnumChar"/>
        </w:rPr>
        <w:t xml:space="preserve"> risk management </w:t>
      </w:r>
      <w:proofErr w:type="spellStart"/>
      <w:r w:rsidR="000025A6" w:rsidRPr="00351D62">
        <w:rPr>
          <w:rStyle w:val="HFSBodyTextnumChar"/>
        </w:rPr>
        <w:t>etc</w:t>
      </w:r>
      <w:proofErr w:type="spellEnd"/>
      <w:r w:rsidR="000025A6" w:rsidRPr="00351D62">
        <w:rPr>
          <w:rStyle w:val="HFSBodyTextnumChar"/>
        </w:rPr>
        <w:t>,</w:t>
      </w:r>
      <w:r w:rsidR="0000472C" w:rsidRPr="00351D62">
        <w:rPr>
          <w:rStyle w:val="HFSBodyTextnumChar"/>
        </w:rPr>
        <w:t xml:space="preserve"> should</w:t>
      </w:r>
      <w:r w:rsidR="005772BF" w:rsidRPr="00351D62">
        <w:rPr>
          <w:rStyle w:val="HFSBodyTextnumChar"/>
        </w:rPr>
        <w:t xml:space="preserve"> be in place</w:t>
      </w:r>
      <w:r w:rsidR="00D369F8" w:rsidRPr="00351D62">
        <w:rPr>
          <w:rStyle w:val="HFSBodyTextnumChar"/>
        </w:rPr>
        <w:t>, to comply with the</w:t>
      </w:r>
      <w:r w:rsidR="00B238C8" w:rsidRPr="00351D62">
        <w:rPr>
          <w:rStyle w:val="HFSBodyTextnumChar"/>
        </w:rPr>
        <w:t xml:space="preserve"> </w:t>
      </w:r>
      <w:r w:rsidR="00D369F8" w:rsidRPr="00351D62">
        <w:rPr>
          <w:rStyle w:val="HFSBodyTextnumChar"/>
        </w:rPr>
        <w:t xml:space="preserve">relevant Essential Requirements </w:t>
      </w:r>
      <w:r w:rsidR="00B238C8" w:rsidRPr="00351D62">
        <w:rPr>
          <w:rStyle w:val="HFSBodyTextnumChar"/>
        </w:rPr>
        <w:t xml:space="preserve">of the </w:t>
      </w:r>
      <w:r w:rsidR="0000472C" w:rsidRPr="00351D62">
        <w:rPr>
          <w:rStyle w:val="HFSBodyTextnumChar"/>
        </w:rPr>
        <w:t xml:space="preserve">UK </w:t>
      </w:r>
      <w:r w:rsidR="00B238C8" w:rsidRPr="00351D62">
        <w:rPr>
          <w:rStyle w:val="HFSBodyTextnumChar"/>
        </w:rPr>
        <w:t>Medical Device Regulations.</w:t>
      </w:r>
    </w:p>
    <w:p w14:paraId="6239EBD3" w14:textId="28C98441" w:rsidR="008F41DE" w:rsidRPr="00351D62" w:rsidRDefault="008F41DE" w:rsidP="00851711">
      <w:pPr>
        <w:pStyle w:val="HFSBODYTEXTnum"/>
        <w:rPr>
          <w:rStyle w:val="HFSBodyTextnumChar"/>
        </w:rPr>
      </w:pPr>
      <w:r>
        <w:rPr>
          <w:rFonts w:cs="Arial"/>
        </w:rPr>
        <w:t>6.43</w:t>
      </w:r>
      <w:r>
        <w:rPr>
          <w:rFonts w:cs="Arial"/>
        </w:rPr>
        <w:tab/>
      </w:r>
      <w:r w:rsidRPr="00351D62">
        <w:rPr>
          <w:rStyle w:val="HFSBodyTextnumChar"/>
        </w:rPr>
        <w:t>Institute of Physics and Engineering in Medicine produced ‘Best-practice guidance for the in-house manufacture of medical devices and non-medical devices</w:t>
      </w:r>
      <w:r w:rsidR="005F7A4A">
        <w:rPr>
          <w:rStyle w:val="HFSBodyTextnumChar"/>
        </w:rPr>
        <w:t xml:space="preserve"> </w:t>
      </w:r>
      <w:r w:rsidR="00604B18" w:rsidRPr="00351D62">
        <w:rPr>
          <w:rStyle w:val="HFSBodyTextnumChar"/>
          <w:vertAlign w:val="superscript"/>
        </w:rPr>
        <w:t>268</w:t>
      </w:r>
      <w:r w:rsidRPr="00351D62">
        <w:rPr>
          <w:rStyle w:val="HFSBodyTextnumChar"/>
        </w:rPr>
        <w:t>, including software in both cases, for use within the same health institution’. The organisatio</w:t>
      </w:r>
      <w:r w:rsidR="00604B18" w:rsidRPr="00351D62">
        <w:rPr>
          <w:rStyle w:val="HFSBodyTextnumChar"/>
        </w:rPr>
        <w:t>n performing in-house manufacturing</w:t>
      </w:r>
      <w:r w:rsidRPr="00351D62">
        <w:rPr>
          <w:rStyle w:val="HFSBodyTextnumChar"/>
        </w:rPr>
        <w:t xml:space="preserve"> is advised to read and consider this guidance.</w:t>
      </w:r>
    </w:p>
    <w:p w14:paraId="7D87DA5C" w14:textId="77777777" w:rsidR="005772BF" w:rsidRPr="00AE422D" w:rsidRDefault="005772BF" w:rsidP="00DA540D">
      <w:pPr>
        <w:pStyle w:val="HFSHeading3"/>
      </w:pPr>
      <w:r w:rsidRPr="00AE422D">
        <w:t xml:space="preserve">What is a </w:t>
      </w:r>
      <w:r w:rsidR="000A7276" w:rsidRPr="00AE422D">
        <w:t>c</w:t>
      </w:r>
      <w:r w:rsidRPr="00AE422D">
        <w:t xml:space="preserve">linical </w:t>
      </w:r>
      <w:r w:rsidR="000A7276" w:rsidRPr="00AE422D">
        <w:t>i</w:t>
      </w:r>
      <w:r w:rsidRPr="00AE422D">
        <w:t>nvestigation?</w:t>
      </w:r>
    </w:p>
    <w:p w14:paraId="5FD0F973" w14:textId="153BD980" w:rsidR="005772BF" w:rsidRPr="00351D62" w:rsidRDefault="00F92613" w:rsidP="00851711">
      <w:pPr>
        <w:pStyle w:val="HFSBODYTEXTnum"/>
        <w:rPr>
          <w:rStyle w:val="HFSBodyTextnumChar"/>
        </w:rPr>
      </w:pPr>
      <w:r w:rsidRPr="00AE422D">
        <w:rPr>
          <w:rFonts w:cs="Arial"/>
        </w:rPr>
        <w:t>6</w:t>
      </w:r>
      <w:r w:rsidR="00851711" w:rsidRPr="00AE422D">
        <w:rPr>
          <w:rFonts w:cs="Arial"/>
        </w:rPr>
        <w:t>.</w:t>
      </w:r>
      <w:r w:rsidR="00C903C6" w:rsidRPr="00AE422D">
        <w:rPr>
          <w:rFonts w:cs="Arial"/>
        </w:rPr>
        <w:t>4</w:t>
      </w:r>
      <w:r w:rsidR="00C903C6">
        <w:rPr>
          <w:rFonts w:cs="Arial"/>
        </w:rPr>
        <w:t>3</w:t>
      </w:r>
      <w:r w:rsidR="00851711" w:rsidRPr="00AE422D">
        <w:rPr>
          <w:rFonts w:cs="Arial"/>
        </w:rPr>
        <w:tab/>
      </w:r>
      <w:r w:rsidR="005772BF" w:rsidRPr="00351D62">
        <w:rPr>
          <w:rStyle w:val="HFSBodyTextnumChar"/>
        </w:rPr>
        <w:t xml:space="preserve">The MHRA guidance </w:t>
      </w:r>
      <w:r w:rsidR="00096D95" w:rsidRPr="00351D62">
        <w:rPr>
          <w:rStyle w:val="HFSBodyTextnumChar"/>
        </w:rPr>
        <w:t>c</w:t>
      </w:r>
      <w:r w:rsidR="00295BF4" w:rsidRPr="00351D62">
        <w:rPr>
          <w:rStyle w:val="HFSBodyTextnumChar"/>
        </w:rPr>
        <w:t xml:space="preserve">linical </w:t>
      </w:r>
      <w:r w:rsidR="00096D95" w:rsidRPr="00351D62">
        <w:rPr>
          <w:rStyle w:val="HFSBodyTextnumChar"/>
        </w:rPr>
        <w:t>i</w:t>
      </w:r>
      <w:r w:rsidR="00295BF4" w:rsidRPr="00351D62">
        <w:rPr>
          <w:rStyle w:val="HFSBodyTextnumChar"/>
        </w:rPr>
        <w:t xml:space="preserve">nvestigations of medical devices </w:t>
      </w:r>
      <w:hyperlink r:id="rId420" w:history="1">
        <w:r w:rsidR="00295BF4" w:rsidRPr="00351D62">
          <w:rPr>
            <w:rStyle w:val="HFSBodyTextnumChar"/>
            <w:vertAlign w:val="superscript"/>
          </w:rPr>
          <w:t>137</w:t>
        </w:r>
      </w:hyperlink>
      <w:r w:rsidR="00295BF4" w:rsidRPr="00351D62">
        <w:rPr>
          <w:rStyle w:val="HFSBodyTextnumChar"/>
        </w:rPr>
        <w:t xml:space="preserve"> </w:t>
      </w:r>
      <w:r w:rsidR="005772BF" w:rsidRPr="00351D62">
        <w:rPr>
          <w:rStyle w:val="HFSBodyTextnumChar"/>
        </w:rPr>
        <w:t xml:space="preserve">describes a </w:t>
      </w:r>
      <w:r w:rsidR="00651AB6" w:rsidRPr="00351D62">
        <w:rPr>
          <w:rStyle w:val="HFSBodyTextnumChar"/>
        </w:rPr>
        <w:t>c</w:t>
      </w:r>
      <w:r w:rsidR="005772BF" w:rsidRPr="00351D62">
        <w:rPr>
          <w:rStyle w:val="HFSBodyTextnumChar"/>
        </w:rPr>
        <w:t xml:space="preserve">linical </w:t>
      </w:r>
      <w:r w:rsidR="00651AB6" w:rsidRPr="00351D62">
        <w:rPr>
          <w:rStyle w:val="HFSBodyTextnumChar"/>
        </w:rPr>
        <w:t>i</w:t>
      </w:r>
      <w:r w:rsidR="005772BF" w:rsidRPr="00351D62">
        <w:rPr>
          <w:rStyle w:val="HFSBodyTextnumChar"/>
        </w:rPr>
        <w:t>nvestigation as an investigation of a non-</w:t>
      </w:r>
      <w:r w:rsidR="00A93262" w:rsidRPr="00351D62">
        <w:rPr>
          <w:rStyle w:val="HFSBodyTextnumChar"/>
        </w:rPr>
        <w:t>UKCA/</w:t>
      </w:r>
      <w:r w:rsidR="005772BF" w:rsidRPr="00351D62">
        <w:rPr>
          <w:rStyle w:val="HFSBodyTextnumChar"/>
        </w:rPr>
        <w:t>CE</w:t>
      </w:r>
      <w:r w:rsidR="005E40CA" w:rsidRPr="00351D62">
        <w:rPr>
          <w:rStyle w:val="HFSBodyTextnumChar"/>
        </w:rPr>
        <w:t xml:space="preserve"> </w:t>
      </w:r>
      <w:r w:rsidR="005772BF" w:rsidRPr="00351D62">
        <w:rPr>
          <w:rStyle w:val="HFSBodyTextnumChar"/>
        </w:rPr>
        <w:t>marked device by its manufacturer to assess, in the field, aspects of its safety or</w:t>
      </w:r>
      <w:r w:rsidR="00351D62" w:rsidRPr="00351D62">
        <w:rPr>
          <w:rStyle w:val="HFSBodyTextnumChar"/>
        </w:rPr>
        <w:t xml:space="preserve"> performance where this cannot </w:t>
      </w:r>
      <w:r w:rsidR="005772BF" w:rsidRPr="00351D62">
        <w:rPr>
          <w:rStyle w:val="HFSBodyTextnumChar"/>
        </w:rPr>
        <w:t xml:space="preserve">be adequately demonstrated by other means. There is a regulated process for carrying out a </w:t>
      </w:r>
      <w:r w:rsidR="00651AB6" w:rsidRPr="00351D62">
        <w:rPr>
          <w:rStyle w:val="HFSBodyTextnumChar"/>
        </w:rPr>
        <w:t>c</w:t>
      </w:r>
      <w:r w:rsidR="005772BF" w:rsidRPr="00351D62">
        <w:rPr>
          <w:rStyle w:val="HFSBodyTextnumChar"/>
        </w:rPr>
        <w:t xml:space="preserve">linical </w:t>
      </w:r>
      <w:r w:rsidR="00651AB6" w:rsidRPr="00351D62">
        <w:rPr>
          <w:rStyle w:val="HFSBodyTextnumChar"/>
        </w:rPr>
        <w:t>i</w:t>
      </w:r>
      <w:r w:rsidR="005772BF" w:rsidRPr="00351D62">
        <w:rPr>
          <w:rStyle w:val="HFSBodyTextnumChar"/>
        </w:rPr>
        <w:t xml:space="preserve">nvestigation that requires authorisation by the Secretary of State for Health through the MHRA.  </w:t>
      </w:r>
    </w:p>
    <w:p w14:paraId="6EFE9EB2" w14:textId="59E3C8DE" w:rsidR="005772BF" w:rsidRPr="00351D62" w:rsidRDefault="00F92613" w:rsidP="00851711">
      <w:pPr>
        <w:pStyle w:val="HFSBODYTEXTnum"/>
        <w:rPr>
          <w:rStyle w:val="HFSBodyTextnumChar"/>
        </w:rPr>
      </w:pPr>
      <w:r w:rsidRPr="00AE422D">
        <w:t>6</w:t>
      </w:r>
      <w:r w:rsidR="00851711" w:rsidRPr="00AE422D">
        <w:t>.</w:t>
      </w:r>
      <w:r w:rsidR="00C903C6" w:rsidRPr="00AE422D">
        <w:t>4</w:t>
      </w:r>
      <w:r w:rsidR="00C903C6">
        <w:t>4</w:t>
      </w:r>
      <w:r w:rsidR="00851711" w:rsidRPr="00AE422D">
        <w:tab/>
      </w:r>
      <w:r w:rsidR="005772BF" w:rsidRPr="00351D62">
        <w:rPr>
          <w:rStyle w:val="HFSBodyTextnumChar"/>
        </w:rPr>
        <w:t xml:space="preserve">A </w:t>
      </w:r>
      <w:r w:rsidR="00651AB6" w:rsidRPr="00351D62">
        <w:rPr>
          <w:rStyle w:val="HFSBodyTextnumChar"/>
        </w:rPr>
        <w:t>c</w:t>
      </w:r>
      <w:r w:rsidR="005772BF" w:rsidRPr="00351D62">
        <w:rPr>
          <w:rStyle w:val="HFSBodyTextnumChar"/>
        </w:rPr>
        <w:t xml:space="preserve">linical </w:t>
      </w:r>
      <w:r w:rsidR="00651AB6" w:rsidRPr="00351D62">
        <w:rPr>
          <w:rStyle w:val="HFSBodyTextnumChar"/>
        </w:rPr>
        <w:t>e</w:t>
      </w:r>
      <w:r w:rsidR="005772BF" w:rsidRPr="00351D62">
        <w:rPr>
          <w:rStyle w:val="HFSBodyTextnumChar"/>
        </w:rPr>
        <w:t>valuation, on the other hand, is a systematic and planned process to continuously generate, collect, analyse and assess the clinical data pertaining to a device in order to verify the safety and performance, including clinical benefits, of the device when used as intended by the manufacturer.</w:t>
      </w:r>
    </w:p>
    <w:p w14:paraId="5B9EE3C6" w14:textId="77777777" w:rsidR="001C50AD" w:rsidRPr="00AE422D" w:rsidRDefault="001C50AD" w:rsidP="00DA540D">
      <w:pPr>
        <w:pStyle w:val="HFSHeading3"/>
      </w:pPr>
      <w:r w:rsidRPr="00AE422D">
        <w:t>What is a legal entity?</w:t>
      </w:r>
    </w:p>
    <w:p w14:paraId="799516C4" w14:textId="1D4AA312" w:rsidR="001C50AD" w:rsidRPr="00AE422D" w:rsidRDefault="00F92613" w:rsidP="00351D62">
      <w:pPr>
        <w:pStyle w:val="HFSBodyTextnum0"/>
      </w:pPr>
      <w:r w:rsidRPr="00AE422D">
        <w:t>6</w:t>
      </w:r>
      <w:r w:rsidR="00851711" w:rsidRPr="00AE422D">
        <w:t>.</w:t>
      </w:r>
      <w:r w:rsidR="00C903C6" w:rsidRPr="00AE422D">
        <w:t>4</w:t>
      </w:r>
      <w:r w:rsidR="00C903C6">
        <w:t>5</w:t>
      </w:r>
      <w:r w:rsidR="00851711" w:rsidRPr="00AE422D">
        <w:tab/>
      </w:r>
      <w:r w:rsidR="001C50AD" w:rsidRPr="00AE422D">
        <w:t xml:space="preserve">A </w:t>
      </w:r>
      <w:r w:rsidR="00651AB6" w:rsidRPr="00AE422D">
        <w:t>h</w:t>
      </w:r>
      <w:r w:rsidR="001C50AD" w:rsidRPr="00AE422D">
        <w:t>ealth</w:t>
      </w:r>
      <w:r w:rsidR="00651AB6" w:rsidRPr="00AE422D">
        <w:t>c</w:t>
      </w:r>
      <w:r w:rsidR="001C50AD" w:rsidRPr="00AE422D">
        <w:t xml:space="preserve">are </w:t>
      </w:r>
      <w:r w:rsidR="00651AB6" w:rsidRPr="00AE422D">
        <w:t>p</w:t>
      </w:r>
      <w:r w:rsidR="001C50AD" w:rsidRPr="00AE422D">
        <w:t xml:space="preserve">rovider is a legal entity, or a sub-set of a legal entity, which provides health care under NHS Service Agreements; it may operate on one or more </w:t>
      </w:r>
      <w:r w:rsidR="00351D62">
        <w:t>sites.</w:t>
      </w:r>
      <w:r w:rsidR="001C50AD" w:rsidRPr="00AE422D">
        <w:t xml:space="preserve"> This includes NHS Boards and Local Authorities with social care responsibilities working in co</w:t>
      </w:r>
      <w:r w:rsidR="00D22BB5" w:rsidRPr="00AE422D">
        <w:t>-</w:t>
      </w:r>
      <w:r w:rsidR="001C50AD" w:rsidRPr="00AE422D">
        <w:t xml:space="preserve">operation with an NHS Health Care </w:t>
      </w:r>
      <w:r w:rsidR="00AA57A8" w:rsidRPr="00AE422D">
        <w:t>Provider.</w:t>
      </w:r>
    </w:p>
    <w:p w14:paraId="32144577" w14:textId="45E5799B" w:rsidR="00BB3038" w:rsidRPr="00AE422D" w:rsidRDefault="00F92613" w:rsidP="00351D62">
      <w:pPr>
        <w:pStyle w:val="HFSBodyTextnum0"/>
      </w:pPr>
      <w:r w:rsidRPr="00AE422D">
        <w:lastRenderedPageBreak/>
        <w:t>6</w:t>
      </w:r>
      <w:r w:rsidR="00851711" w:rsidRPr="00AE422D">
        <w:t>.</w:t>
      </w:r>
      <w:r w:rsidR="00C903C6" w:rsidRPr="00AE422D">
        <w:t>4</w:t>
      </w:r>
      <w:r w:rsidR="00C903C6">
        <w:t>6</w:t>
      </w:r>
      <w:r w:rsidR="00851711" w:rsidRPr="00AE422D">
        <w:tab/>
      </w:r>
      <w:r w:rsidR="00BB3038" w:rsidRPr="00AE422D">
        <w:t>Typical services produc</w:t>
      </w:r>
      <w:r w:rsidR="00641419" w:rsidRPr="00AE422D">
        <w:t>ing</w:t>
      </w:r>
      <w:r w:rsidR="00BB3038" w:rsidRPr="00AE422D">
        <w:t xml:space="preserve"> custom made devices are</w:t>
      </w:r>
      <w:r w:rsidR="00CD70DB" w:rsidRPr="00AE422D">
        <w:t>;</w:t>
      </w:r>
      <w:r w:rsidR="00BB3038" w:rsidRPr="00AE422D">
        <w:t xml:space="preserve"> Physiotherapy, Maxillofacial, Dental and </w:t>
      </w:r>
      <w:r w:rsidR="00F31A91" w:rsidRPr="00AE422D">
        <w:t xml:space="preserve">Prosthetic and Orthotic services that are normally within the remit of </w:t>
      </w:r>
      <w:r w:rsidR="00BB3038" w:rsidRPr="00AE422D">
        <w:t>Rehab Engineering</w:t>
      </w:r>
      <w:r w:rsidR="00641419" w:rsidRPr="00AE422D">
        <w:t xml:space="preserve"> Departments</w:t>
      </w:r>
      <w:r w:rsidR="00BB3038" w:rsidRPr="00AE422D">
        <w:t>.</w:t>
      </w:r>
    </w:p>
    <w:p w14:paraId="4EB9A41F" w14:textId="0F76FD9D" w:rsidR="00641419" w:rsidRPr="00AE422D" w:rsidRDefault="00F92613" w:rsidP="00351D62">
      <w:pPr>
        <w:pStyle w:val="HFSBodyTextnum0"/>
        <w:rPr>
          <w:lang w:eastAsia="en-GB"/>
        </w:rPr>
      </w:pPr>
      <w:r w:rsidRPr="00AE422D">
        <w:rPr>
          <w:lang w:eastAsia="en-GB"/>
        </w:rPr>
        <w:t>6</w:t>
      </w:r>
      <w:r w:rsidR="00851711" w:rsidRPr="00AE422D">
        <w:rPr>
          <w:lang w:eastAsia="en-GB"/>
        </w:rPr>
        <w:t>.</w:t>
      </w:r>
      <w:r w:rsidR="00C903C6" w:rsidRPr="00AE422D">
        <w:rPr>
          <w:lang w:eastAsia="en-GB"/>
        </w:rPr>
        <w:t>4</w:t>
      </w:r>
      <w:r w:rsidR="00C903C6">
        <w:rPr>
          <w:lang w:eastAsia="en-GB"/>
        </w:rPr>
        <w:t>7</w:t>
      </w:r>
      <w:r w:rsidR="00851711" w:rsidRPr="00AE422D">
        <w:rPr>
          <w:lang w:eastAsia="en-GB"/>
        </w:rPr>
        <w:tab/>
      </w:r>
      <w:r w:rsidR="00641419" w:rsidRPr="00AE422D">
        <w:rPr>
          <w:lang w:eastAsia="en-GB"/>
        </w:rPr>
        <w:t>Manufacturers of custom-made devices shall:</w:t>
      </w:r>
    </w:p>
    <w:p w14:paraId="42DA1473" w14:textId="16B9A2E9" w:rsidR="00641419" w:rsidRPr="00AE422D" w:rsidRDefault="00641419" w:rsidP="00F801CE">
      <w:pPr>
        <w:pStyle w:val="HFSBullet0"/>
      </w:pPr>
      <w:r w:rsidRPr="00AE422D">
        <w:t xml:space="preserve">Comply with the </w:t>
      </w:r>
      <w:r w:rsidR="00584CD0" w:rsidRPr="00AE422D">
        <w:t>Essentia</w:t>
      </w:r>
      <w:r w:rsidR="00C906A6" w:rsidRPr="00AE422D">
        <w:t>l</w:t>
      </w:r>
      <w:r w:rsidR="00584CD0" w:rsidRPr="00AE422D">
        <w:t xml:space="preserve"> Requirements</w:t>
      </w:r>
      <w:r w:rsidRPr="00AE422D">
        <w:t xml:space="preserve"> (</w:t>
      </w:r>
      <w:r w:rsidR="00C965A8" w:rsidRPr="00AE422D">
        <w:t xml:space="preserve">UK </w:t>
      </w:r>
      <w:r w:rsidR="00833CAF" w:rsidRPr="00AE422D">
        <w:t>MDR</w:t>
      </w:r>
      <w:r w:rsidR="00CB7FC5" w:rsidRPr="00AE422D">
        <w:t xml:space="preserve"> (SI 2002 No 618 </w:t>
      </w:r>
      <w:hyperlink r:id="rId421" w:history="1">
        <w:r w:rsidR="00CB7FC5" w:rsidRPr="00AE422D">
          <w:rPr>
            <w:rFonts w:ascii="Calibri" w:hAnsi="Calibri" w:cs="Calibri"/>
            <w:vertAlign w:val="superscript"/>
          </w:rPr>
          <w:t>91</w:t>
        </w:r>
      </w:hyperlink>
      <w:r w:rsidR="00CB7FC5" w:rsidRPr="00AE422D">
        <w:t xml:space="preserve">, as amended </w:t>
      </w:r>
      <w:hyperlink r:id="rId422" w:history="1">
        <w:r w:rsidR="00CB7FC5" w:rsidRPr="00AE422D">
          <w:rPr>
            <w:rFonts w:ascii="Calibri" w:hAnsi="Calibri" w:cs="Calibri"/>
            <w:vertAlign w:val="superscript"/>
          </w:rPr>
          <w:t>92</w:t>
        </w:r>
      </w:hyperlink>
      <w:r w:rsidR="00CB7FC5" w:rsidRPr="00AE422D">
        <w:rPr>
          <w:rFonts w:ascii="Calibri" w:hAnsi="Calibri" w:cs="Calibri"/>
          <w:vertAlign w:val="superscript"/>
        </w:rPr>
        <w:t>, </w:t>
      </w:r>
      <w:hyperlink r:id="rId423" w:history="1">
        <w:r w:rsidR="00CB7FC5" w:rsidRPr="00AE422D">
          <w:rPr>
            <w:vertAlign w:val="superscript"/>
          </w:rPr>
          <w:t>72</w:t>
        </w:r>
      </w:hyperlink>
      <w:r w:rsidR="00833CAF" w:rsidRPr="00AE422D">
        <w:t>)</w:t>
      </w:r>
      <w:r w:rsidR="004F4CC6" w:rsidRPr="00AE422D">
        <w:t>;</w:t>
      </w:r>
    </w:p>
    <w:p w14:paraId="434F5BCA" w14:textId="73FA661F" w:rsidR="00641419" w:rsidRPr="00AE422D" w:rsidRDefault="00641419" w:rsidP="00F801CE">
      <w:pPr>
        <w:pStyle w:val="HFSBullet0"/>
      </w:pPr>
      <w:r w:rsidRPr="00AE422D">
        <w:t>establish, document, implement and maintain, keep up to date and continually improve a quality management system.</w:t>
      </w:r>
      <w:r w:rsidR="004F4CC6" w:rsidRPr="00AE422D">
        <w:t>;</w:t>
      </w:r>
    </w:p>
    <w:p w14:paraId="56813052" w14:textId="1EC9DDD2" w:rsidR="00641419" w:rsidRPr="00AE422D" w:rsidRDefault="00641419" w:rsidP="00F801CE">
      <w:pPr>
        <w:pStyle w:val="HFSBullet0"/>
      </w:pPr>
      <w:r w:rsidRPr="00AE422D">
        <w:t xml:space="preserve">Draw up </w:t>
      </w:r>
      <w:r w:rsidR="00D22BB5" w:rsidRPr="00AE422D">
        <w:t xml:space="preserve">a </w:t>
      </w:r>
      <w:r w:rsidRPr="00AE422D">
        <w:t>St</w:t>
      </w:r>
      <w:r w:rsidR="00D369F8" w:rsidRPr="00AE422D">
        <w:t>atement confirming</w:t>
      </w:r>
      <w:r w:rsidRPr="00AE422D">
        <w:t xml:space="preserve"> </w:t>
      </w:r>
      <w:r w:rsidR="00D369F8" w:rsidRPr="00AE422D">
        <w:t xml:space="preserve">that the custom-made device </w:t>
      </w:r>
      <w:r w:rsidRPr="00AE422D">
        <w:t xml:space="preserve">to the </w:t>
      </w:r>
      <w:r w:rsidR="000D7BFD" w:rsidRPr="00AE422D">
        <w:t xml:space="preserve">Essential </w:t>
      </w:r>
      <w:r w:rsidR="00DF113B" w:rsidRPr="00AE422D">
        <w:t>R</w:t>
      </w:r>
      <w:r w:rsidRPr="00AE422D">
        <w:t>equirements (</w:t>
      </w:r>
      <w:r w:rsidR="000D7BFD" w:rsidRPr="00AE422D">
        <w:t xml:space="preserve">UK </w:t>
      </w:r>
      <w:r w:rsidR="00833CAF" w:rsidRPr="00AE422D">
        <w:t>MDR</w:t>
      </w:r>
      <w:r w:rsidR="00DF113B" w:rsidRPr="00AE422D">
        <w:t xml:space="preserve"> (SI 2002 No 618 </w:t>
      </w:r>
      <w:hyperlink r:id="rId424" w:history="1">
        <w:r w:rsidR="00DF113B" w:rsidRPr="00AE422D">
          <w:rPr>
            <w:rFonts w:ascii="Calibri" w:hAnsi="Calibri" w:cs="Calibri"/>
            <w:vertAlign w:val="superscript"/>
          </w:rPr>
          <w:t>91</w:t>
        </w:r>
      </w:hyperlink>
      <w:r w:rsidR="00DF113B" w:rsidRPr="00AE422D">
        <w:t xml:space="preserve">, as amended </w:t>
      </w:r>
      <w:hyperlink r:id="rId425" w:history="1">
        <w:r w:rsidR="00DF113B" w:rsidRPr="00AE422D">
          <w:rPr>
            <w:rFonts w:ascii="Calibri" w:hAnsi="Calibri" w:cs="Calibri"/>
            <w:vertAlign w:val="superscript"/>
          </w:rPr>
          <w:t>92</w:t>
        </w:r>
      </w:hyperlink>
      <w:r w:rsidR="00DF113B" w:rsidRPr="00AE422D">
        <w:rPr>
          <w:rFonts w:ascii="Calibri" w:hAnsi="Calibri" w:cs="Calibri"/>
          <w:vertAlign w:val="superscript"/>
        </w:rPr>
        <w:t>, </w:t>
      </w:r>
      <w:hyperlink r:id="rId426" w:history="1">
        <w:r w:rsidR="00DF113B" w:rsidRPr="00AE422D">
          <w:rPr>
            <w:vertAlign w:val="superscript"/>
          </w:rPr>
          <w:t>72</w:t>
        </w:r>
      </w:hyperlink>
      <w:r w:rsidR="00833CAF" w:rsidRPr="00AE422D">
        <w:t>)</w:t>
      </w:r>
      <w:r w:rsidR="00D369F8" w:rsidRPr="00AE422D">
        <w:t>. Examples of custom-made device statement can be found in MHRA guidance</w:t>
      </w:r>
      <w:r w:rsidR="00D369F8" w:rsidRPr="00AE422D">
        <w:rPr>
          <w:vertAlign w:val="superscript"/>
        </w:rPr>
        <w:t>135;</w:t>
      </w:r>
    </w:p>
    <w:p w14:paraId="35278EC2" w14:textId="59E6A202" w:rsidR="00641419" w:rsidRPr="00AE422D" w:rsidRDefault="00641419" w:rsidP="00F801CE">
      <w:pPr>
        <w:pStyle w:val="HFSBullet0"/>
      </w:pPr>
      <w:r w:rsidRPr="00AE422D">
        <w:t>Draw up technical documentation (</w:t>
      </w:r>
      <w:r w:rsidR="000D7BFD" w:rsidRPr="00AE422D">
        <w:t xml:space="preserve">UK </w:t>
      </w:r>
      <w:r w:rsidRPr="00AE422D">
        <w:t>MDR</w:t>
      </w:r>
      <w:r w:rsidR="00CB7FC5" w:rsidRPr="00AE422D">
        <w:t xml:space="preserve"> (SI 2002 No 618 </w:t>
      </w:r>
      <w:hyperlink r:id="rId427" w:history="1">
        <w:r w:rsidR="00CB7FC5" w:rsidRPr="00AE422D">
          <w:rPr>
            <w:rFonts w:ascii="Calibri" w:hAnsi="Calibri" w:cs="Calibri"/>
            <w:vertAlign w:val="superscript"/>
          </w:rPr>
          <w:t>91</w:t>
        </w:r>
      </w:hyperlink>
      <w:r w:rsidR="00CB7FC5" w:rsidRPr="00AE422D">
        <w:t xml:space="preserve">, as amended </w:t>
      </w:r>
      <w:hyperlink r:id="rId428" w:history="1">
        <w:r w:rsidR="00CB7FC5" w:rsidRPr="00AE422D">
          <w:rPr>
            <w:rFonts w:ascii="Calibri" w:hAnsi="Calibri" w:cs="Calibri"/>
            <w:vertAlign w:val="superscript"/>
          </w:rPr>
          <w:t>92</w:t>
        </w:r>
      </w:hyperlink>
      <w:r w:rsidR="00CB7FC5" w:rsidRPr="00AE422D">
        <w:rPr>
          <w:rFonts w:ascii="Calibri" w:hAnsi="Calibri" w:cs="Calibri"/>
          <w:vertAlign w:val="superscript"/>
        </w:rPr>
        <w:t>, </w:t>
      </w:r>
      <w:hyperlink r:id="rId429" w:history="1">
        <w:r w:rsidR="00CB7FC5" w:rsidRPr="00AE422D">
          <w:rPr>
            <w:vertAlign w:val="superscript"/>
          </w:rPr>
          <w:t>72</w:t>
        </w:r>
      </w:hyperlink>
      <w:r w:rsidR="00833CAF" w:rsidRPr="00AE422D">
        <w:t>)</w:t>
      </w:r>
      <w:r w:rsidR="004F4CC6" w:rsidRPr="00AE422D">
        <w:t>;</w:t>
      </w:r>
    </w:p>
    <w:p w14:paraId="499C8191" w14:textId="3958E4C1" w:rsidR="00641419" w:rsidRPr="00AE422D" w:rsidRDefault="00F85998" w:rsidP="00F801CE">
      <w:pPr>
        <w:pStyle w:val="HFSBullet0"/>
      </w:pPr>
      <w:r w:rsidRPr="00AE422D">
        <w:t xml:space="preserve">Draw up </w:t>
      </w:r>
      <w:r w:rsidR="00641419" w:rsidRPr="00AE422D">
        <w:t xml:space="preserve">Post Market Clinical Follow Up (PMCF) </w:t>
      </w:r>
      <w:r w:rsidR="00C035FD" w:rsidRPr="00AE422D">
        <w:t>plan</w:t>
      </w:r>
      <w:r w:rsidR="004F4CC6" w:rsidRPr="00AE422D">
        <w:t>;</w:t>
      </w:r>
    </w:p>
    <w:p w14:paraId="14237065" w14:textId="47679DED" w:rsidR="00641419" w:rsidRPr="00AE422D" w:rsidRDefault="00641419" w:rsidP="00F801CE">
      <w:pPr>
        <w:pStyle w:val="HFSBullet0"/>
      </w:pPr>
      <w:r w:rsidRPr="00AE422D">
        <w:t>Report any Vigilance case (</w:t>
      </w:r>
      <w:r w:rsidR="00EC7568" w:rsidRPr="00AE422D">
        <w:t xml:space="preserve">UK MDR </w:t>
      </w:r>
      <w:r w:rsidR="00CB7FC5" w:rsidRPr="00AE422D">
        <w:t xml:space="preserve">(SI 2002 No 618 </w:t>
      </w:r>
      <w:hyperlink r:id="rId430" w:history="1">
        <w:r w:rsidR="00CB7FC5" w:rsidRPr="00AE422D">
          <w:rPr>
            <w:rFonts w:ascii="Calibri" w:hAnsi="Calibri" w:cs="Calibri"/>
            <w:vertAlign w:val="superscript"/>
          </w:rPr>
          <w:t>91</w:t>
        </w:r>
      </w:hyperlink>
      <w:r w:rsidR="00CB7FC5" w:rsidRPr="00AE422D">
        <w:t xml:space="preserve">, as amended </w:t>
      </w:r>
      <w:hyperlink r:id="rId431" w:history="1">
        <w:r w:rsidR="00CB7FC5" w:rsidRPr="00AE422D">
          <w:rPr>
            <w:rFonts w:ascii="Calibri" w:hAnsi="Calibri" w:cs="Calibri"/>
            <w:vertAlign w:val="superscript"/>
          </w:rPr>
          <w:t>92</w:t>
        </w:r>
      </w:hyperlink>
      <w:r w:rsidR="00CB7FC5" w:rsidRPr="00AE422D">
        <w:rPr>
          <w:rFonts w:ascii="Calibri" w:hAnsi="Calibri" w:cs="Calibri"/>
          <w:vertAlign w:val="superscript"/>
        </w:rPr>
        <w:t>, </w:t>
      </w:r>
      <w:hyperlink r:id="rId432" w:history="1">
        <w:r w:rsidR="00CB7FC5" w:rsidRPr="00AE422D">
          <w:rPr>
            <w:vertAlign w:val="superscript"/>
          </w:rPr>
          <w:t>72</w:t>
        </w:r>
      </w:hyperlink>
      <w:r w:rsidR="00833CAF" w:rsidRPr="00AE422D">
        <w:t>)</w:t>
      </w:r>
      <w:r w:rsidR="004F4CC6" w:rsidRPr="00AE422D">
        <w:t>.</w:t>
      </w:r>
    </w:p>
    <w:p w14:paraId="6D226E34" w14:textId="77777777" w:rsidR="001D2EF6" w:rsidRPr="00AE422D" w:rsidRDefault="001D2EF6" w:rsidP="001D2EF6">
      <w:pPr>
        <w:pStyle w:val="HFSBullet0"/>
        <w:numPr>
          <w:ilvl w:val="0"/>
          <w:numId w:val="0"/>
        </w:numPr>
        <w:rPr>
          <w:sz w:val="12"/>
        </w:rPr>
      </w:pPr>
    </w:p>
    <w:p w14:paraId="2DE89CAC" w14:textId="5A61C6F2" w:rsidR="00A97CB5" w:rsidRPr="00AE422D" w:rsidRDefault="00A97CB5" w:rsidP="00E15575">
      <w:pPr>
        <w:pStyle w:val="HFSHeading2nonum"/>
      </w:pPr>
      <w:bookmarkStart w:id="489" w:name="_Toc74062865"/>
      <w:r w:rsidRPr="00AE422D">
        <w:t>Usage</w:t>
      </w:r>
      <w:bookmarkEnd w:id="489"/>
    </w:p>
    <w:p w14:paraId="4FCF37DE" w14:textId="62EC1C64" w:rsidR="00FE74AD" w:rsidRPr="00AE422D" w:rsidRDefault="00F92613" w:rsidP="00351D62">
      <w:pPr>
        <w:pStyle w:val="HFSBodyTextnum0"/>
      </w:pPr>
      <w:r w:rsidRPr="00AE422D">
        <w:t>6</w:t>
      </w:r>
      <w:r w:rsidR="00FE74AD" w:rsidRPr="00AE422D">
        <w:t>.</w:t>
      </w:r>
      <w:r w:rsidR="00C903C6" w:rsidRPr="00AE422D">
        <w:t>4</w:t>
      </w:r>
      <w:r w:rsidR="00C903C6">
        <w:t>8</w:t>
      </w:r>
      <w:r w:rsidR="00FE74AD" w:rsidRPr="00AE422D">
        <w:tab/>
        <w:t>The user should use the devices and equipment in accordance with manufacturer instructions and</w:t>
      </w:r>
      <w:r w:rsidR="00496E67" w:rsidRPr="00AE422D">
        <w:t xml:space="preserve"> with</w:t>
      </w:r>
      <w:r w:rsidR="00FE74AD" w:rsidRPr="00AE422D">
        <w:t xml:space="preserve"> local procedure. </w:t>
      </w:r>
    </w:p>
    <w:p w14:paraId="5B9F2121" w14:textId="170A168D" w:rsidR="00FE74AD" w:rsidRPr="00AE422D" w:rsidRDefault="00F92613" w:rsidP="00351D62">
      <w:pPr>
        <w:pStyle w:val="HFSBodyTextnum0"/>
      </w:pPr>
      <w:r w:rsidRPr="00AE422D">
        <w:t>6</w:t>
      </w:r>
      <w:r w:rsidR="00FE74AD" w:rsidRPr="00AE422D">
        <w:t>.</w:t>
      </w:r>
      <w:r w:rsidR="00C903C6" w:rsidRPr="00AE422D">
        <w:t>4</w:t>
      </w:r>
      <w:r w:rsidR="00C903C6">
        <w:t>9</w:t>
      </w:r>
      <w:r w:rsidR="00FE74AD" w:rsidRPr="00AE422D">
        <w:tab/>
        <w:t>The local procedures should be:</w:t>
      </w:r>
    </w:p>
    <w:p w14:paraId="02C6D4E5" w14:textId="77777777" w:rsidR="00FE74AD" w:rsidRPr="00AE422D" w:rsidRDefault="000A3E14" w:rsidP="00F801CE">
      <w:pPr>
        <w:pStyle w:val="HFSBullet0"/>
      </w:pPr>
      <w:r w:rsidRPr="00AE422D">
        <w:t>w</w:t>
      </w:r>
      <w:r w:rsidR="00FE74AD" w:rsidRPr="00AE422D">
        <w:t>ritten based on the manufacturer instructions, local an</w:t>
      </w:r>
      <w:r w:rsidR="00CD2D33" w:rsidRPr="00AE422D">
        <w:t>d national policy and guidance;</w:t>
      </w:r>
    </w:p>
    <w:p w14:paraId="20E209DE" w14:textId="77777777" w:rsidR="00FE74AD" w:rsidRPr="00AE422D" w:rsidRDefault="000A3E14" w:rsidP="00F801CE">
      <w:pPr>
        <w:pStyle w:val="HFSBullet0"/>
      </w:pPr>
      <w:r w:rsidRPr="00AE422D">
        <w:t>c</w:t>
      </w:r>
      <w:r w:rsidR="00FE74AD" w:rsidRPr="00AE422D">
        <w:t>learly written,</w:t>
      </w:r>
      <w:r w:rsidR="00CD2D33" w:rsidRPr="00AE422D">
        <w:t xml:space="preserve"> legible and easily understood;</w:t>
      </w:r>
    </w:p>
    <w:p w14:paraId="1AA157BB" w14:textId="283862EC" w:rsidR="00FE74AD" w:rsidRPr="00AE422D" w:rsidRDefault="000A3E14" w:rsidP="00F801CE">
      <w:pPr>
        <w:pStyle w:val="HFSBullet0"/>
      </w:pPr>
      <w:r w:rsidRPr="00AE422D">
        <w:t>e</w:t>
      </w:r>
      <w:r w:rsidR="00FE74AD" w:rsidRPr="00AE422D">
        <w:t xml:space="preserve">asily available </w:t>
      </w:r>
      <w:r w:rsidR="00090E08" w:rsidRPr="00AE422D">
        <w:t xml:space="preserve">and </w:t>
      </w:r>
      <w:r w:rsidR="00FE74AD" w:rsidRPr="00AE422D">
        <w:t>accessible to the user along with the manufacturer instructions</w:t>
      </w:r>
      <w:r w:rsidR="00090E08" w:rsidRPr="00AE422D">
        <w:t>.</w:t>
      </w:r>
    </w:p>
    <w:p w14:paraId="1637C690" w14:textId="77777777" w:rsidR="004F0F25" w:rsidRPr="00AE422D" w:rsidRDefault="004F0F25" w:rsidP="004F0F25">
      <w:pPr>
        <w:pStyle w:val="HFSBullet0"/>
        <w:numPr>
          <w:ilvl w:val="0"/>
          <w:numId w:val="0"/>
        </w:numPr>
        <w:rPr>
          <w:sz w:val="12"/>
        </w:rPr>
      </w:pPr>
    </w:p>
    <w:p w14:paraId="3AAF4F64" w14:textId="790FDA1D" w:rsidR="00FE74AD" w:rsidRPr="00351D62" w:rsidRDefault="00F92613" w:rsidP="009416F3">
      <w:pPr>
        <w:pStyle w:val="HFSBODYTEXTnum"/>
        <w:rPr>
          <w:rStyle w:val="HFSBodyTextnumChar"/>
        </w:rPr>
      </w:pPr>
      <w:r w:rsidRPr="00AE422D">
        <w:t>6</w:t>
      </w:r>
      <w:r w:rsidR="00FE74AD" w:rsidRPr="00AE422D">
        <w:t>.</w:t>
      </w:r>
      <w:r w:rsidR="00C903C6">
        <w:t>50</w:t>
      </w:r>
      <w:r w:rsidR="00FE74AD" w:rsidRPr="00AE422D">
        <w:tab/>
      </w:r>
      <w:r w:rsidR="00FE74AD" w:rsidRPr="00351D62">
        <w:rPr>
          <w:rStyle w:val="HFSBodyTextnumChar"/>
        </w:rPr>
        <w:t>Before use:</w:t>
      </w:r>
    </w:p>
    <w:p w14:paraId="72857A7A" w14:textId="77777777" w:rsidR="00FE74AD" w:rsidRPr="00AE422D" w:rsidRDefault="000A3E14" w:rsidP="00F801CE">
      <w:pPr>
        <w:pStyle w:val="HFSBullet0"/>
      </w:pPr>
      <w:r w:rsidRPr="00AE422D">
        <w:t>t</w:t>
      </w:r>
      <w:r w:rsidR="00FE74AD" w:rsidRPr="00AE422D">
        <w:t xml:space="preserve">he device and equipment must pass any required tests and </w:t>
      </w:r>
      <w:r w:rsidR="000D09E0" w:rsidRPr="00AE422D">
        <w:t xml:space="preserve">be current on its </w:t>
      </w:r>
      <w:r w:rsidR="00CD2D33" w:rsidRPr="00AE422D">
        <w:t>maintenance programme;</w:t>
      </w:r>
    </w:p>
    <w:p w14:paraId="05B8A1A5" w14:textId="77777777" w:rsidR="00496E67" w:rsidRPr="00AE422D" w:rsidRDefault="000A3E14" w:rsidP="00F801CE">
      <w:pPr>
        <w:pStyle w:val="HFSBullet0"/>
      </w:pPr>
      <w:r w:rsidRPr="00AE422D">
        <w:t>t</w:t>
      </w:r>
      <w:r w:rsidR="00496E67" w:rsidRPr="00AE422D">
        <w:t xml:space="preserve">he users must visually check equipment, cables and plugs/power adaptors for any discernible physical damage or signs that something is abnormal before each and every use.  </w:t>
      </w:r>
      <w:r w:rsidR="00224E9C" w:rsidRPr="00AE422D">
        <w:t>For further guidance consult the HSE document INDG236, Maintaining portable electric equipment in low-risk environments</w:t>
      </w:r>
      <w:r w:rsidR="001077E7" w:rsidRPr="00AE422D">
        <w:t> </w:t>
      </w:r>
      <w:hyperlink r:id="rId433" w:history="1">
        <w:r w:rsidR="001077E7" w:rsidRPr="00AE422D">
          <w:rPr>
            <w:rStyle w:val="Hyperlink"/>
            <w:color w:val="auto"/>
            <w:u w:val="none"/>
            <w:vertAlign w:val="superscript"/>
          </w:rPr>
          <w:t>248</w:t>
        </w:r>
      </w:hyperlink>
      <w:r w:rsidR="00CD2D33" w:rsidRPr="00AE422D">
        <w:t xml:space="preserve"> ;</w:t>
      </w:r>
    </w:p>
    <w:p w14:paraId="171DEC38" w14:textId="39AE19E4" w:rsidR="00FE74AD" w:rsidRPr="00AE422D" w:rsidRDefault="000A3E14" w:rsidP="00F801CE">
      <w:pPr>
        <w:pStyle w:val="HFSBullet0"/>
      </w:pPr>
      <w:r w:rsidRPr="00AE422D">
        <w:t>t</w:t>
      </w:r>
      <w:r w:rsidR="00FE74AD" w:rsidRPr="00AE422D">
        <w:t>he user</w:t>
      </w:r>
      <w:r w:rsidR="00D22BB5" w:rsidRPr="00AE422D">
        <w:t xml:space="preserve"> must be trained and competent </w:t>
      </w:r>
      <w:r w:rsidR="00FE74AD" w:rsidRPr="00AE422D">
        <w:t xml:space="preserve">on the operation and user </w:t>
      </w:r>
      <w:r w:rsidR="000D09E0" w:rsidRPr="00AE422D">
        <w:t>day-to-day</w:t>
      </w:r>
      <w:r w:rsidR="00FE74AD" w:rsidRPr="00AE422D">
        <w:t xml:space="preserve"> </w:t>
      </w:r>
      <w:r w:rsidR="000D09E0" w:rsidRPr="00AE422D">
        <w:t>safety and performance checking</w:t>
      </w:r>
      <w:r w:rsidR="00FE74AD" w:rsidRPr="00AE422D">
        <w:t xml:space="preserve">. The competency should be reviewed on </w:t>
      </w:r>
      <w:r w:rsidR="00D22BB5" w:rsidRPr="00AE422D">
        <w:t xml:space="preserve">a </w:t>
      </w:r>
      <w:r w:rsidR="00FE74AD" w:rsidRPr="00AE422D">
        <w:t>regular basis and recorded.</w:t>
      </w:r>
    </w:p>
    <w:p w14:paraId="6724117F" w14:textId="77777777" w:rsidR="00076CED" w:rsidRPr="00AE422D" w:rsidRDefault="00076CED" w:rsidP="00076CED">
      <w:pPr>
        <w:pStyle w:val="HFSBullet0"/>
        <w:numPr>
          <w:ilvl w:val="0"/>
          <w:numId w:val="0"/>
        </w:numPr>
        <w:rPr>
          <w:sz w:val="12"/>
        </w:rPr>
      </w:pPr>
    </w:p>
    <w:p w14:paraId="71FBD970" w14:textId="702F81E5" w:rsidR="000D09E0" w:rsidRPr="00AE422D" w:rsidRDefault="00F92613" w:rsidP="00351D62">
      <w:pPr>
        <w:pStyle w:val="HFSBodyTextnum0"/>
      </w:pPr>
      <w:r w:rsidRPr="00AE422D">
        <w:lastRenderedPageBreak/>
        <w:t>6</w:t>
      </w:r>
      <w:r w:rsidR="000D09E0" w:rsidRPr="00AE422D">
        <w:t>.</w:t>
      </w:r>
      <w:r w:rsidR="00C903C6" w:rsidRPr="00AE422D">
        <w:t>5</w:t>
      </w:r>
      <w:r w:rsidR="00C903C6">
        <w:t>1</w:t>
      </w:r>
      <w:r w:rsidR="000D09E0" w:rsidRPr="00AE422D">
        <w:tab/>
        <w:t xml:space="preserve">Responsibility for noticing occurrence of equipment faults is shared between the users of the equipment and the relevant technical support department that carries out maintenance on the equipment.  Day-to-day equipment safety checking by users is an essential aspect of managing the risk associated with these devices.  </w:t>
      </w:r>
    </w:p>
    <w:p w14:paraId="65D18742" w14:textId="699715AA" w:rsidR="000D09E0" w:rsidRPr="00AE422D" w:rsidRDefault="00F92613" w:rsidP="00351D62">
      <w:pPr>
        <w:pStyle w:val="HFSBodyTextnum0"/>
      </w:pPr>
      <w:r w:rsidRPr="00AE422D">
        <w:t>6</w:t>
      </w:r>
      <w:r w:rsidR="000D09E0" w:rsidRPr="00AE422D">
        <w:t>.</w:t>
      </w:r>
      <w:r w:rsidR="00C903C6" w:rsidRPr="00AE422D">
        <w:t>5</w:t>
      </w:r>
      <w:r w:rsidR="00C903C6">
        <w:t>2</w:t>
      </w:r>
      <w:r w:rsidR="000D09E0" w:rsidRPr="00AE422D">
        <w:tab/>
        <w:t>Medical device electrical equipment is designed to remain safe to patients and users in the event of a single fault arising</w:t>
      </w:r>
      <w:r w:rsidR="008E1C08" w:rsidRPr="00AE422D">
        <w:t>.  P</w:t>
      </w:r>
      <w:r w:rsidR="000D09E0" w:rsidRPr="00AE422D">
        <w:t xml:space="preserve">eriodic tests are designed to detect occurrences of single fault conditions and such faults may not have already become apparent to users.  </w:t>
      </w:r>
    </w:p>
    <w:p w14:paraId="323EECA2" w14:textId="6427151D" w:rsidR="00FE74AD" w:rsidRPr="00AE422D" w:rsidRDefault="00F92613" w:rsidP="00351D62">
      <w:pPr>
        <w:pStyle w:val="HFSBodyTextnum0"/>
      </w:pPr>
      <w:r w:rsidRPr="00AE422D">
        <w:t>6</w:t>
      </w:r>
      <w:r w:rsidR="00FE74AD" w:rsidRPr="00AE422D">
        <w:t>.</w:t>
      </w:r>
      <w:r w:rsidR="00C903C6" w:rsidRPr="00AE422D">
        <w:t>5</w:t>
      </w:r>
      <w:r w:rsidR="00C903C6">
        <w:t>3</w:t>
      </w:r>
      <w:r w:rsidR="008E1C08" w:rsidRPr="00AE422D">
        <w:tab/>
      </w:r>
      <w:r w:rsidR="00FE74AD" w:rsidRPr="00AE422D">
        <w:t xml:space="preserve">When a fault, discrepancy or issue </w:t>
      </w:r>
      <w:r w:rsidR="00525811" w:rsidRPr="00AE422D">
        <w:t xml:space="preserve">is </w:t>
      </w:r>
      <w:r w:rsidR="00FE74AD" w:rsidRPr="00AE422D">
        <w:t xml:space="preserve">detected with the device, follow the local procedure for reporting and the actions dictated. </w:t>
      </w:r>
    </w:p>
    <w:p w14:paraId="3308CDC8" w14:textId="4A61EB20" w:rsidR="00FE74AD" w:rsidRPr="00AE422D" w:rsidRDefault="00F92613" w:rsidP="00351D62">
      <w:pPr>
        <w:pStyle w:val="HFSBodyTextnum0"/>
      </w:pPr>
      <w:r w:rsidRPr="00AE422D">
        <w:t>6</w:t>
      </w:r>
      <w:r w:rsidR="00FE74AD" w:rsidRPr="00AE422D">
        <w:t>.</w:t>
      </w:r>
      <w:r w:rsidR="00C903C6" w:rsidRPr="00AE422D">
        <w:t>5</w:t>
      </w:r>
      <w:r w:rsidR="00C903C6">
        <w:t>4</w:t>
      </w:r>
      <w:r w:rsidR="00FE74AD" w:rsidRPr="00AE422D">
        <w:tab/>
        <w:t xml:space="preserve">When the device is involved in an adverse </w:t>
      </w:r>
      <w:r w:rsidR="007F6AD8" w:rsidRPr="00AE422D">
        <w:t>incident/</w:t>
      </w:r>
      <w:r w:rsidR="00FE74AD" w:rsidRPr="00AE422D">
        <w:t xml:space="preserve">event, refer to </w:t>
      </w:r>
      <w:r w:rsidR="00525811" w:rsidRPr="00AE422D">
        <w:t>the s</w:t>
      </w:r>
      <w:r w:rsidR="00FE74AD" w:rsidRPr="00AE422D">
        <w:t xml:space="preserve">ection on Adverse </w:t>
      </w:r>
      <w:r w:rsidR="00D4672E" w:rsidRPr="00AE422D">
        <w:t>Incident/</w:t>
      </w:r>
      <w:r w:rsidR="00FE74AD" w:rsidRPr="00AE422D">
        <w:t>Event</w:t>
      </w:r>
      <w:r w:rsidR="00D4672E" w:rsidRPr="00AE422D">
        <w:t xml:space="preserve"> Reporting</w:t>
      </w:r>
      <w:r w:rsidR="00FE74AD" w:rsidRPr="00AE422D">
        <w:t xml:space="preserve"> within this document</w:t>
      </w:r>
      <w:r w:rsidR="00090E08" w:rsidRPr="00AE422D">
        <w:t xml:space="preserve"> below</w:t>
      </w:r>
      <w:r w:rsidR="00FE74AD" w:rsidRPr="00AE422D">
        <w:t xml:space="preserve">. </w:t>
      </w:r>
    </w:p>
    <w:p w14:paraId="73CB3DB5" w14:textId="77777777" w:rsidR="00C7029F" w:rsidRPr="00AE422D" w:rsidRDefault="00C7029F" w:rsidP="00E15575">
      <w:pPr>
        <w:pStyle w:val="HFSHeading2nonum"/>
      </w:pPr>
      <w:bookmarkStart w:id="490" w:name="_Toc74062866"/>
      <w:r w:rsidRPr="00AE422D">
        <w:t xml:space="preserve">Vigilance </w:t>
      </w:r>
      <w:r w:rsidR="003028FC" w:rsidRPr="00AE422D">
        <w:t>P</w:t>
      </w:r>
      <w:r w:rsidRPr="00AE422D">
        <w:t>rocedures</w:t>
      </w:r>
      <w:bookmarkEnd w:id="490"/>
    </w:p>
    <w:p w14:paraId="570B309A" w14:textId="2986128D" w:rsidR="00C7029F" w:rsidRPr="00351D62" w:rsidRDefault="00F92613" w:rsidP="00351D62">
      <w:pPr>
        <w:pStyle w:val="HFSBodyTextnum0"/>
      </w:pPr>
      <w:r w:rsidRPr="00351D62">
        <w:t>6</w:t>
      </w:r>
      <w:r w:rsidR="007D68B3" w:rsidRPr="00351D62">
        <w:t>.</w:t>
      </w:r>
      <w:r w:rsidR="00C903C6" w:rsidRPr="00351D62">
        <w:t>55</w:t>
      </w:r>
      <w:r w:rsidR="007D68B3" w:rsidRPr="00351D62">
        <w:tab/>
      </w:r>
      <w:r w:rsidR="00C7029F" w:rsidRPr="00351D62">
        <w:t>For manufacturers, the need for a formal vigilance procedure is established by the Regulations, through which they, their Authorised Representatives, health professionals and others must report certain problems, which arise in the use of medical devices and in clinical trials. This vigilance</w:t>
      </w:r>
      <w:r w:rsidR="00442179" w:rsidRPr="00351D62">
        <w:t xml:space="preserve"> system is administered by the</w:t>
      </w:r>
      <w:r w:rsidR="00F459E8" w:rsidRPr="00351D62">
        <w:t xml:space="preserve"> MHRA </w:t>
      </w:r>
      <w:hyperlink r:id="rId434" w:history="1">
        <w:r w:rsidR="00F459E8" w:rsidRPr="00351D62">
          <w:rPr>
            <w:vertAlign w:val="superscript"/>
          </w:rPr>
          <w:t>215</w:t>
        </w:r>
      </w:hyperlink>
      <w:r w:rsidR="00F459E8" w:rsidRPr="00351D62">
        <w:t xml:space="preserve"> as the </w:t>
      </w:r>
      <w:r w:rsidR="00442179" w:rsidRPr="00351D62">
        <w:t>C</w:t>
      </w:r>
      <w:r w:rsidR="00C7029F" w:rsidRPr="00351D62">
        <w:t>ompeten</w:t>
      </w:r>
      <w:r w:rsidR="00442179" w:rsidRPr="00351D62">
        <w:t>t A</w:t>
      </w:r>
      <w:r w:rsidR="00C7029F" w:rsidRPr="00351D62">
        <w:t>uthority (for the UK, and requires each manufacturer to have a procedure in place for post market surveillance and reporting of adverse incidents. Under national policy in Scotland, IRIC performs incident reporting and investigation tasks in liaison with the MHRA.</w:t>
      </w:r>
    </w:p>
    <w:p w14:paraId="63547ADB" w14:textId="17828298" w:rsidR="00C7029F" w:rsidRPr="00351D62" w:rsidRDefault="00F92613" w:rsidP="00351D62">
      <w:pPr>
        <w:pStyle w:val="HFSBodyTextnum0"/>
        <w:rPr>
          <w:rFonts w:eastAsiaTheme="minorHAnsi"/>
        </w:rPr>
      </w:pPr>
      <w:r w:rsidRPr="00351D62">
        <w:rPr>
          <w:rFonts w:eastAsiaTheme="minorHAnsi"/>
        </w:rPr>
        <w:t>6</w:t>
      </w:r>
      <w:r w:rsidR="007D68B3" w:rsidRPr="00351D62">
        <w:rPr>
          <w:rFonts w:eastAsiaTheme="minorHAnsi"/>
        </w:rPr>
        <w:t>.</w:t>
      </w:r>
      <w:r w:rsidR="00C903C6" w:rsidRPr="00351D62">
        <w:rPr>
          <w:rFonts w:eastAsiaTheme="minorHAnsi"/>
        </w:rPr>
        <w:t>56</w:t>
      </w:r>
      <w:r w:rsidR="007D68B3" w:rsidRPr="00351D62">
        <w:rPr>
          <w:rFonts w:eastAsiaTheme="minorHAnsi"/>
        </w:rPr>
        <w:tab/>
      </w:r>
      <w:r w:rsidR="00C309D9" w:rsidRPr="00351D62">
        <w:rPr>
          <w:rFonts w:eastAsiaTheme="minorHAnsi"/>
        </w:rPr>
        <w:t>M</w:t>
      </w:r>
      <w:r w:rsidR="00C7029F" w:rsidRPr="00351D62">
        <w:rPr>
          <w:rFonts w:eastAsiaTheme="minorHAnsi"/>
        </w:rPr>
        <w:t>edi</w:t>
      </w:r>
      <w:r w:rsidR="00C309D9" w:rsidRPr="00351D62">
        <w:rPr>
          <w:rFonts w:eastAsiaTheme="minorHAnsi"/>
        </w:rPr>
        <w:t>cal device or equipment users should</w:t>
      </w:r>
      <w:r w:rsidR="00C7029F" w:rsidRPr="00351D62">
        <w:rPr>
          <w:rFonts w:eastAsiaTheme="minorHAnsi"/>
        </w:rPr>
        <w:t xml:space="preserve"> have an active role in the operation of the Vigilance System; their involvement is vital for the system to work successfully.   It is the users</w:t>
      </w:r>
      <w:r w:rsidR="00442179" w:rsidRPr="00351D62">
        <w:rPr>
          <w:rFonts w:eastAsiaTheme="minorHAnsi"/>
        </w:rPr>
        <w:t>, training staff</w:t>
      </w:r>
      <w:r w:rsidR="00C7029F" w:rsidRPr="00351D62">
        <w:rPr>
          <w:rFonts w:eastAsiaTheme="minorHAnsi"/>
        </w:rPr>
        <w:t xml:space="preserve"> </w:t>
      </w:r>
      <w:r w:rsidR="00442179" w:rsidRPr="00351D62">
        <w:rPr>
          <w:rFonts w:eastAsiaTheme="minorHAnsi"/>
        </w:rPr>
        <w:t xml:space="preserve">and the maintenance engineers </w:t>
      </w:r>
      <w:r w:rsidR="00C7029F" w:rsidRPr="00351D62">
        <w:rPr>
          <w:rFonts w:eastAsiaTheme="minorHAnsi"/>
        </w:rPr>
        <w:t xml:space="preserve">that can identify actual or suspected adverse </w:t>
      </w:r>
      <w:r w:rsidR="007F6AD8" w:rsidRPr="00351D62">
        <w:rPr>
          <w:rFonts w:eastAsiaTheme="minorHAnsi"/>
        </w:rPr>
        <w:t>incidents/</w:t>
      </w:r>
      <w:r w:rsidR="00C7029F" w:rsidRPr="00351D62">
        <w:rPr>
          <w:rFonts w:eastAsiaTheme="minorHAnsi"/>
        </w:rPr>
        <w:t>events involving devices or equipment and who can communicate with the manufacturer and/or</w:t>
      </w:r>
      <w:r w:rsidR="00C7029F" w:rsidRPr="00351D62">
        <w:t xml:space="preserve"> competent authority (via IRIC </w:t>
      </w:r>
      <w:hyperlink r:id="rId435" w:history="1">
        <w:r w:rsidR="00C7029F" w:rsidRPr="00351D62">
          <w:rPr>
            <w:vertAlign w:val="superscript"/>
          </w:rPr>
          <w:t>63</w:t>
        </w:r>
      </w:hyperlink>
      <w:r w:rsidR="00C7029F" w:rsidRPr="00351D62">
        <w:t xml:space="preserve"> in Scotland but the MHRA </w:t>
      </w:r>
      <w:hyperlink r:id="rId436" w:history="1">
        <w:r w:rsidR="00C7029F" w:rsidRPr="00351D62">
          <w:rPr>
            <w:vertAlign w:val="superscript"/>
          </w:rPr>
          <w:t>215</w:t>
        </w:r>
      </w:hyperlink>
      <w:r w:rsidR="00C7029F" w:rsidRPr="00351D62">
        <w:t xml:space="preserve"> directly in other parts of the </w:t>
      </w:r>
      <w:r w:rsidR="00442179" w:rsidRPr="00351D62">
        <w:t>UK</w:t>
      </w:r>
      <w:r w:rsidR="00C7029F" w:rsidRPr="00351D62">
        <w:t xml:space="preserve">), </w:t>
      </w:r>
      <w:r w:rsidR="00C7029F" w:rsidRPr="00351D62">
        <w:rPr>
          <w:rFonts w:eastAsiaTheme="minorHAnsi"/>
        </w:rPr>
        <w:t>who can then implement an investigation and agree any corrective actions required.</w:t>
      </w:r>
    </w:p>
    <w:p w14:paraId="3AFA0783" w14:textId="77777777" w:rsidR="003E6B51" w:rsidRPr="00AE422D" w:rsidRDefault="007656B1" w:rsidP="003E6B51">
      <w:pPr>
        <w:pStyle w:val="HFSHeading2nonum"/>
      </w:pPr>
      <w:bookmarkStart w:id="491" w:name="_Toc74062867"/>
      <w:r w:rsidRPr="00AE422D">
        <w:t>Adverse Incident/Event</w:t>
      </w:r>
      <w:r w:rsidR="003E6B51" w:rsidRPr="00AE422D">
        <w:t xml:space="preserve"> Reporting</w:t>
      </w:r>
      <w:bookmarkEnd w:id="491"/>
    </w:p>
    <w:p w14:paraId="24FF1245" w14:textId="77777777" w:rsidR="0091175A" w:rsidRPr="00AE422D" w:rsidRDefault="0091175A" w:rsidP="0091175A">
      <w:pPr>
        <w:pStyle w:val="HFSHeading3"/>
        <w:rPr>
          <w:rFonts w:eastAsiaTheme="minorHAnsi"/>
        </w:rPr>
      </w:pPr>
      <w:r w:rsidRPr="00AE422D">
        <w:rPr>
          <w:rFonts w:eastAsiaTheme="minorHAnsi"/>
        </w:rPr>
        <w:t>What is an adverse incident/adverse event?</w:t>
      </w:r>
    </w:p>
    <w:p w14:paraId="686CA732" w14:textId="07F40EC6" w:rsidR="003E6B51" w:rsidRPr="00AE422D" w:rsidRDefault="00F92613" w:rsidP="00351D62">
      <w:pPr>
        <w:pStyle w:val="HFSBodyTextnum0"/>
      </w:pPr>
      <w:r w:rsidRPr="00AE422D">
        <w:rPr>
          <w:rFonts w:eastAsiaTheme="minorHAnsi"/>
        </w:rPr>
        <w:t>6</w:t>
      </w:r>
      <w:r w:rsidR="00076CED" w:rsidRPr="00AE422D">
        <w:rPr>
          <w:rFonts w:eastAsiaTheme="minorHAnsi"/>
        </w:rPr>
        <w:t>.</w:t>
      </w:r>
      <w:r w:rsidR="00C903C6" w:rsidRPr="00AE422D">
        <w:rPr>
          <w:rFonts w:eastAsiaTheme="minorHAnsi"/>
        </w:rPr>
        <w:t>5</w:t>
      </w:r>
      <w:r w:rsidR="00C903C6">
        <w:rPr>
          <w:rFonts w:eastAsiaTheme="minorHAnsi"/>
        </w:rPr>
        <w:t>7</w:t>
      </w:r>
      <w:r w:rsidR="0091175A" w:rsidRPr="00AE422D">
        <w:rPr>
          <w:rFonts w:eastAsiaTheme="minorHAnsi"/>
        </w:rPr>
        <w:tab/>
      </w:r>
      <w:r w:rsidR="00095B5C" w:rsidRPr="00AE422D">
        <w:rPr>
          <w:rFonts w:eastAsiaTheme="minorHAnsi"/>
        </w:rPr>
        <w:t>Healthcare Improvement Scotland</w:t>
      </w:r>
      <w:r w:rsidR="0026105A" w:rsidRPr="00AE422D">
        <w:rPr>
          <w:rFonts w:eastAsiaTheme="minorHAnsi"/>
        </w:rPr>
        <w:t>(HIS)</w:t>
      </w:r>
      <w:r w:rsidR="004D5BF3" w:rsidRPr="00AE422D">
        <w:rPr>
          <w:rFonts w:eastAsiaTheme="minorHAnsi"/>
          <w:bCs/>
        </w:rPr>
        <w:t xml:space="preserve"> defines an Adverse Event on its</w:t>
      </w:r>
      <w:r w:rsidR="00095B5C" w:rsidRPr="00AE422D">
        <w:rPr>
          <w:rFonts w:eastAsiaTheme="minorHAnsi"/>
        </w:rPr>
        <w:t xml:space="preserve"> Learning from</w:t>
      </w:r>
      <w:r w:rsidR="00095B5C" w:rsidRPr="00AE422D">
        <w:t xml:space="preserve"> adverse events </w:t>
      </w:r>
      <w:r w:rsidR="004D5BF3" w:rsidRPr="00AE422D">
        <w:t>website</w:t>
      </w:r>
      <w:r w:rsidR="005F7A4A">
        <w:t xml:space="preserve"> </w:t>
      </w:r>
      <w:hyperlink r:id="rId437" w:history="1">
        <w:r w:rsidR="00356A1B" w:rsidRPr="009B400F">
          <w:rPr>
            <w:rStyle w:val="Hyperlink"/>
            <w:rFonts w:eastAsiaTheme="majorEastAsia"/>
            <w:color w:val="auto"/>
            <w:u w:val="none"/>
            <w:vertAlign w:val="superscript"/>
          </w:rPr>
          <w:t>232</w:t>
        </w:r>
      </w:hyperlink>
      <w:r w:rsidR="004D5BF3" w:rsidRPr="00AE422D">
        <w:t xml:space="preserve"> as</w:t>
      </w:r>
      <w:r w:rsidR="00095B5C" w:rsidRPr="00AE422D">
        <w:t xml:space="preserve"> </w:t>
      </w:r>
      <w:r w:rsidR="003E6B51" w:rsidRPr="00AE422D">
        <w:t>a</w:t>
      </w:r>
      <w:r w:rsidR="000F2E15" w:rsidRPr="00AE422D">
        <w:t xml:space="preserve">n event that could have caused </w:t>
      </w:r>
      <w:r w:rsidR="004D5BF3" w:rsidRPr="00AE422D">
        <w:t>a near miss</w:t>
      </w:r>
      <w:r w:rsidR="003E6B51" w:rsidRPr="00AE422D">
        <w:t xml:space="preserve">, or did result in, harm to people or groups of people.  This is a general definition that covers events involving a multitude of factors.  Near misses should be reviewed regularly to promote learning and system improvements </w:t>
      </w:r>
    </w:p>
    <w:p w14:paraId="2B5729F8" w14:textId="2FAC1B83" w:rsidR="003E6B51" w:rsidRPr="00AE422D" w:rsidRDefault="00F92613" w:rsidP="00351D62">
      <w:pPr>
        <w:pStyle w:val="HFSBodyTextnum0"/>
      </w:pPr>
      <w:r w:rsidRPr="00AE422D">
        <w:t>6</w:t>
      </w:r>
      <w:r w:rsidR="00076CED" w:rsidRPr="00AE422D">
        <w:t>.</w:t>
      </w:r>
      <w:r w:rsidR="00C903C6" w:rsidRPr="00AE422D">
        <w:t>5</w:t>
      </w:r>
      <w:r w:rsidR="00351D62">
        <w:t>8</w:t>
      </w:r>
      <w:r w:rsidR="005C7B17" w:rsidRPr="00AE422D">
        <w:tab/>
      </w:r>
      <w:r w:rsidR="00CA7BC2" w:rsidRPr="00AE422D">
        <w:t xml:space="preserve">Health Facilities Scotland </w:t>
      </w:r>
      <w:r w:rsidR="0026105A" w:rsidRPr="00AE422D">
        <w:t xml:space="preserve">(HFS) </w:t>
      </w:r>
      <w:r w:rsidR="00CA7BC2" w:rsidRPr="00AE422D">
        <w:t xml:space="preserve">defines an Adverse Incident on its IRIC Adverse Incidents webpage </w:t>
      </w:r>
      <w:hyperlink r:id="rId438" w:history="1">
        <w:r w:rsidR="00356A1B" w:rsidRPr="009B400F">
          <w:rPr>
            <w:rStyle w:val="Hyperlink"/>
            <w:rFonts w:eastAsiaTheme="majorEastAsia" w:cs="Arial"/>
            <w:color w:val="auto"/>
            <w:u w:val="none"/>
            <w:vertAlign w:val="superscript"/>
          </w:rPr>
          <w:t>233</w:t>
        </w:r>
      </w:hyperlink>
      <w:r w:rsidR="000F2E15" w:rsidRPr="00AE422D">
        <w:t>.  Adverse incident i</w:t>
      </w:r>
      <w:r w:rsidR="00CA7BC2" w:rsidRPr="00AE422D">
        <w:t>s</w:t>
      </w:r>
      <w:r w:rsidR="003E6B51" w:rsidRPr="00AE422D">
        <w:t xml:space="preserve"> an event specifically involving </w:t>
      </w:r>
      <w:r w:rsidR="00096D95" w:rsidRPr="00AE422D">
        <w:t>m</w:t>
      </w:r>
      <w:r w:rsidR="003E6B51" w:rsidRPr="00AE422D">
        <w:t xml:space="preserve">edical </w:t>
      </w:r>
      <w:r w:rsidR="00096D95" w:rsidRPr="00AE422D">
        <w:t>d</w:t>
      </w:r>
      <w:r w:rsidR="003E6B51" w:rsidRPr="00AE422D">
        <w:t xml:space="preserve">evices, that causes, or has the potential to cause, unexpected or unwanted effects involving the health and safety of patients, users or others. </w:t>
      </w:r>
      <w:r w:rsidR="00525811" w:rsidRPr="00AE422D">
        <w:t xml:space="preserve"> HFS</w:t>
      </w:r>
      <w:r w:rsidR="00CA7BC2" w:rsidRPr="00AE422D">
        <w:t xml:space="preserve"> issues a Safety Action Notice</w:t>
      </w:r>
      <w:r w:rsidR="006413DE" w:rsidRPr="00AE422D">
        <w:t xml:space="preserve"> outlining system and procedure requirements relating to management </w:t>
      </w:r>
      <w:r w:rsidR="006413DE" w:rsidRPr="00AE422D">
        <w:lastRenderedPageBreak/>
        <w:t>of adverse incidents (</w:t>
      </w:r>
      <w:bookmarkStart w:id="492" w:name="OLE_LINK1"/>
      <w:r w:rsidR="006413DE" w:rsidRPr="00AE422D">
        <w:t>National adverse incident reporting and safety alert systems for medical devices, estates &amp; facilities, and social care equipment</w:t>
      </w:r>
      <w:r w:rsidR="00CA7BC2" w:rsidRPr="00AE422D">
        <w:t xml:space="preserve"> </w:t>
      </w:r>
      <w:bookmarkEnd w:id="492"/>
      <w:r w:rsidR="00356A1B" w:rsidRPr="00AE422D">
        <w:t xml:space="preserve">SAN(SC)2001 </w:t>
      </w:r>
      <w:hyperlink r:id="rId439" w:history="1">
        <w:r w:rsidR="00356A1B" w:rsidRPr="00AE422D">
          <w:rPr>
            <w:rStyle w:val="Hyperlink"/>
            <w:rFonts w:eastAsiaTheme="majorEastAsia" w:cs="Arial"/>
            <w:color w:val="auto"/>
            <w:u w:val="none"/>
            <w:vertAlign w:val="superscript"/>
          </w:rPr>
          <w:t>234</w:t>
        </w:r>
      </w:hyperlink>
      <w:r w:rsidR="006413DE" w:rsidRPr="00AE422D">
        <w:t>).</w:t>
      </w:r>
    </w:p>
    <w:p w14:paraId="49F1CBC9" w14:textId="4307FE39" w:rsidR="003E6B51" w:rsidRPr="00AE422D" w:rsidRDefault="00F92613" w:rsidP="003E6B51">
      <w:pPr>
        <w:pStyle w:val="HFSBODYTEXTnum"/>
        <w:rPr>
          <w:rFonts w:ascii="Calibri" w:hAnsi="Calibri" w:cs="Calibri"/>
          <w:u w:val="single"/>
          <w:lang w:eastAsia="en-GB"/>
        </w:rPr>
      </w:pPr>
      <w:r w:rsidRPr="00AE422D">
        <w:t>6</w:t>
      </w:r>
      <w:r w:rsidR="00076CED" w:rsidRPr="00AE422D">
        <w:t>.</w:t>
      </w:r>
      <w:r w:rsidR="00C903C6" w:rsidRPr="00AE422D">
        <w:t>5</w:t>
      </w:r>
      <w:r w:rsidR="00C903C6">
        <w:t>9</w:t>
      </w:r>
      <w:r w:rsidR="003E6B51" w:rsidRPr="00AE422D">
        <w:tab/>
        <w:t>In handling adverse events and incidents</w:t>
      </w:r>
      <w:r w:rsidR="004D07C6" w:rsidRPr="00AE422D">
        <w:t>,</w:t>
      </w:r>
      <w:r w:rsidR="00555B62" w:rsidRPr="00AE422D">
        <w:t xml:space="preserve"> </w:t>
      </w:r>
      <w:r w:rsidR="003E6B51" w:rsidRPr="00AE422D">
        <w:t xml:space="preserve">NHS Board or Local Authority definitions </w:t>
      </w:r>
      <w:r w:rsidR="00346A08" w:rsidRPr="00AE422D">
        <w:t xml:space="preserve">should be used </w:t>
      </w:r>
      <w:r w:rsidR="003E6B51" w:rsidRPr="00AE422D">
        <w:t>and local procedures</w:t>
      </w:r>
      <w:r w:rsidR="00346A08" w:rsidRPr="00AE422D">
        <w:t xml:space="preserve"> followed</w:t>
      </w:r>
      <w:r w:rsidR="003E6B51" w:rsidRPr="00AE422D">
        <w:t>, including any parallel requirements to report e.g. to the Health &amp; Safety Executive under the Reporting of Injuries Diseases and Dangerous Occurrences Regulations 2013 (RIDDOR)</w:t>
      </w:r>
      <w:r w:rsidR="0026105A" w:rsidRPr="00AE422D">
        <w:t xml:space="preserve"> </w:t>
      </w:r>
      <w:hyperlink r:id="rId440" w:history="1">
        <w:r w:rsidR="003E6B51" w:rsidRPr="00AE422D">
          <w:rPr>
            <w:vertAlign w:val="superscript"/>
            <w:lang w:eastAsia="en-GB"/>
          </w:rPr>
          <w:t>174</w:t>
        </w:r>
      </w:hyperlink>
      <w:r w:rsidR="0026105A" w:rsidRPr="00AE422D">
        <w:rPr>
          <w:lang w:eastAsia="en-GB"/>
        </w:rPr>
        <w:t>.</w:t>
      </w:r>
      <w:r w:rsidR="005C7B17" w:rsidRPr="00AE422D">
        <w:rPr>
          <w:lang w:eastAsia="en-GB"/>
        </w:rPr>
        <w:t xml:space="preserve">  </w:t>
      </w:r>
      <w:r w:rsidR="003E6B51" w:rsidRPr="00AE422D">
        <w:t xml:space="preserve">Near misses should be managed </w:t>
      </w:r>
      <w:r w:rsidR="008C345D" w:rsidRPr="00AE422D">
        <w:t>in accordance with</w:t>
      </w:r>
      <w:r w:rsidR="003E6B51" w:rsidRPr="00AE422D">
        <w:t xml:space="preserve"> local policy.</w:t>
      </w:r>
    </w:p>
    <w:p w14:paraId="5C23BCCD" w14:textId="77777777" w:rsidR="005C7B17" w:rsidRPr="00AE422D" w:rsidRDefault="005C7B17" w:rsidP="005C7B17">
      <w:pPr>
        <w:pStyle w:val="HFSHeading3"/>
        <w:rPr>
          <w:rFonts w:eastAsiaTheme="minorHAnsi"/>
        </w:rPr>
      </w:pPr>
      <w:r w:rsidRPr="00AE422D">
        <w:rPr>
          <w:rFonts w:eastAsiaTheme="minorHAnsi"/>
        </w:rPr>
        <w:t>What are the causes of adverse incidents/events?</w:t>
      </w:r>
    </w:p>
    <w:p w14:paraId="620EFC0E" w14:textId="24B09D96" w:rsidR="003E6B51" w:rsidRPr="00AE422D" w:rsidRDefault="00F92613" w:rsidP="003E6B51">
      <w:pPr>
        <w:pStyle w:val="HFSBODYTEXTnum"/>
      </w:pPr>
      <w:r w:rsidRPr="00AE422D">
        <w:t>6</w:t>
      </w:r>
      <w:r w:rsidR="00076CED" w:rsidRPr="00AE422D">
        <w:t>.</w:t>
      </w:r>
      <w:r w:rsidR="00C903C6">
        <w:t>60</w:t>
      </w:r>
      <w:r w:rsidR="003E6B51" w:rsidRPr="00AE422D">
        <w:tab/>
        <w:t xml:space="preserve">Medical device and equipment-related </w:t>
      </w:r>
      <w:r w:rsidR="007F6AD8" w:rsidRPr="00AE422D">
        <w:t xml:space="preserve">adverse </w:t>
      </w:r>
      <w:r w:rsidR="003E6B51" w:rsidRPr="00AE422D">
        <w:t>incidents</w:t>
      </w:r>
      <w:r w:rsidR="007F6AD8" w:rsidRPr="00AE422D">
        <w:t>/events</w:t>
      </w:r>
      <w:r w:rsidR="003E6B51" w:rsidRPr="00AE422D">
        <w:t xml:space="preserve"> can be caused by a wide range of contributory factors including design flaws, manufacturing defects, material degradation, poor instructions for use, </w:t>
      </w:r>
      <w:r w:rsidR="00634936" w:rsidRPr="00AE422D">
        <w:t xml:space="preserve">misuse, </w:t>
      </w:r>
      <w:r w:rsidR="003E6B51" w:rsidRPr="00AE422D">
        <w:t>inadequate maintenance or failure to plan for replacement.</w:t>
      </w:r>
    </w:p>
    <w:p w14:paraId="73E8A164" w14:textId="77777777" w:rsidR="005C7B17" w:rsidRPr="00AE422D" w:rsidRDefault="005C7B17" w:rsidP="005C7B17">
      <w:pPr>
        <w:pStyle w:val="HFSHeading3"/>
        <w:rPr>
          <w:rFonts w:eastAsiaTheme="minorHAnsi"/>
        </w:rPr>
      </w:pPr>
      <w:r w:rsidRPr="00AE422D">
        <w:rPr>
          <w:rFonts w:eastAsiaTheme="minorHAnsi"/>
        </w:rPr>
        <w:t>What steps should be taken when an adverse incident/event happens?</w:t>
      </w:r>
    </w:p>
    <w:p w14:paraId="3E846048" w14:textId="075241B7" w:rsidR="004902ED" w:rsidRPr="00351D62" w:rsidRDefault="00F92613" w:rsidP="004902ED">
      <w:pPr>
        <w:pStyle w:val="HFSBODYTEXTnum"/>
        <w:rPr>
          <w:rStyle w:val="HFSBodyTextnumChar"/>
        </w:rPr>
      </w:pPr>
      <w:r w:rsidRPr="00AE422D">
        <w:t>6</w:t>
      </w:r>
      <w:r w:rsidR="005C7B17" w:rsidRPr="00AE422D">
        <w:t>.</w:t>
      </w:r>
      <w:r w:rsidR="00C903C6" w:rsidRPr="00AE422D">
        <w:t>6</w:t>
      </w:r>
      <w:r w:rsidR="00C903C6">
        <w:t>1</w:t>
      </w:r>
      <w:r w:rsidR="005C7B17" w:rsidRPr="00AE422D">
        <w:tab/>
      </w:r>
      <w:r w:rsidR="005C7B17" w:rsidRPr="00351D62">
        <w:rPr>
          <w:rStyle w:val="HFSBodyTextnumChar"/>
        </w:rPr>
        <w:t xml:space="preserve">When an </w:t>
      </w:r>
      <w:r w:rsidR="005C7B17" w:rsidRPr="00351D62">
        <w:rPr>
          <w:rStyle w:val="HFSBodyTextnumChar"/>
          <w:rFonts w:eastAsiaTheme="minorHAnsi"/>
        </w:rPr>
        <w:t xml:space="preserve">adverse incident/event </w:t>
      </w:r>
      <w:r w:rsidR="005C7B17" w:rsidRPr="00351D62">
        <w:rPr>
          <w:rStyle w:val="HFSBodyTextnumChar"/>
        </w:rPr>
        <w:t xml:space="preserve">occurs, </w:t>
      </w:r>
      <w:r w:rsidR="004902ED" w:rsidRPr="00351D62">
        <w:rPr>
          <w:rStyle w:val="HFSBodyTextnumChar"/>
        </w:rPr>
        <w:t xml:space="preserve">refer to local policy and procedures but in general the process should be as follows;  </w:t>
      </w:r>
    </w:p>
    <w:p w14:paraId="776E73CF" w14:textId="77777777" w:rsidR="003E6B51" w:rsidRPr="00AE422D" w:rsidRDefault="003E6B51" w:rsidP="00F801CE">
      <w:pPr>
        <w:pStyle w:val="HFSBullet0"/>
      </w:pPr>
      <w:r w:rsidRPr="00AE422D">
        <w:t>attend to any casualties;</w:t>
      </w:r>
    </w:p>
    <w:p w14:paraId="635DBB3E" w14:textId="77777777" w:rsidR="003E6B51" w:rsidRPr="00AE422D" w:rsidRDefault="003E6B51" w:rsidP="00F801CE">
      <w:pPr>
        <w:pStyle w:val="HFSBullet0"/>
      </w:pPr>
      <w:r w:rsidRPr="00AE422D">
        <w:t>preserve any evidence;</w:t>
      </w:r>
    </w:p>
    <w:p w14:paraId="1DE51ADC" w14:textId="77777777" w:rsidR="003E6B51" w:rsidRPr="00AE422D" w:rsidRDefault="003E6B51" w:rsidP="00F801CE">
      <w:pPr>
        <w:pStyle w:val="HFSBullet0"/>
      </w:pPr>
      <w:r w:rsidRPr="00AE422D">
        <w:t>follow Fatal Accident procedures if there has been a death;</w:t>
      </w:r>
    </w:p>
    <w:p w14:paraId="79441B85" w14:textId="77777777" w:rsidR="003E6B51" w:rsidRPr="00AE422D" w:rsidRDefault="003E6B51" w:rsidP="00F801CE">
      <w:pPr>
        <w:pStyle w:val="HFSBullet0"/>
      </w:pPr>
      <w:r w:rsidRPr="00AE422D">
        <w:t xml:space="preserve">retain any devices suspected of being directly or indirectly involved in secure storage if this can be done safely. Where an </w:t>
      </w:r>
      <w:r w:rsidR="007F6AD8" w:rsidRPr="00AE422D">
        <w:t>adverse incident/event</w:t>
      </w:r>
      <w:r w:rsidRPr="00AE422D">
        <w:t xml:space="preserve"> involves a machine, e.g. a ventilator, a record should be made of all readings, settings and positions of switches, valves, dials, gauges and indicators. Digital photographs can be very useful for this;</w:t>
      </w:r>
    </w:p>
    <w:p w14:paraId="44E0C6F6" w14:textId="77777777" w:rsidR="003E6B51" w:rsidRPr="00AE422D" w:rsidRDefault="003E6B51" w:rsidP="00F801CE">
      <w:pPr>
        <w:pStyle w:val="HFSBullet0"/>
      </w:pPr>
      <w:r w:rsidRPr="00AE422D">
        <w:t>implement any containment or corrective actions to minimise immediate risks;</w:t>
      </w:r>
    </w:p>
    <w:p w14:paraId="7E3D98C4" w14:textId="77777777" w:rsidR="003E6B51" w:rsidRPr="00AE422D" w:rsidRDefault="003E6B51" w:rsidP="00F801CE">
      <w:pPr>
        <w:pStyle w:val="HFSBullet0"/>
      </w:pPr>
      <w:r w:rsidRPr="00AE422D">
        <w:t xml:space="preserve">report the </w:t>
      </w:r>
      <w:r w:rsidR="007F6AD8" w:rsidRPr="00AE422D">
        <w:t xml:space="preserve">adverse </w:t>
      </w:r>
      <w:r w:rsidRPr="00AE422D">
        <w:t>incident</w:t>
      </w:r>
      <w:r w:rsidR="007F6AD8" w:rsidRPr="00AE422D">
        <w:t>/event</w:t>
      </w:r>
      <w:r w:rsidRPr="00AE422D">
        <w:t xml:space="preserve"> via local incident reporting / risk management system;</w:t>
      </w:r>
    </w:p>
    <w:p w14:paraId="1C1A8965" w14:textId="77777777" w:rsidR="003E6B51" w:rsidRPr="00AE422D" w:rsidRDefault="003E6B51" w:rsidP="00F801CE">
      <w:pPr>
        <w:pStyle w:val="HFSBullet0"/>
      </w:pPr>
      <w:r w:rsidRPr="00AE422D">
        <w:t>inform the manufacturer or supplier using their complaints procedure;</w:t>
      </w:r>
    </w:p>
    <w:p w14:paraId="4115BAA3" w14:textId="504E8FA0" w:rsidR="003E6B51" w:rsidRPr="00AE422D" w:rsidRDefault="004902ED" w:rsidP="00FA1008">
      <w:pPr>
        <w:pStyle w:val="HFSBullet0"/>
      </w:pPr>
      <w:r w:rsidRPr="00AE422D">
        <w:t>report to IRIC and/or other relevant external agencies (</w:t>
      </w:r>
      <w:r w:rsidR="007B0FE8" w:rsidRPr="00AE422D">
        <w:t xml:space="preserve">see </w:t>
      </w:r>
      <w:r w:rsidRPr="00AE422D">
        <w:t>6.69)</w:t>
      </w:r>
      <w:r w:rsidR="00FA1008" w:rsidRPr="00AE422D">
        <w:t xml:space="preserve"> and retain quarantined devices until release has been authorised by IRIC or a relevant Technical Specialist</w:t>
      </w:r>
      <w:r w:rsidR="000025A6" w:rsidRPr="00AE422D">
        <w:t xml:space="preserve"> and/or the relevant legal enforcement</w:t>
      </w:r>
      <w:r w:rsidR="00FA1008" w:rsidRPr="00AE422D">
        <w:t>.</w:t>
      </w:r>
    </w:p>
    <w:p w14:paraId="25CF1805" w14:textId="77777777" w:rsidR="00076CED" w:rsidRPr="00AE422D" w:rsidRDefault="00076CED" w:rsidP="00076CED">
      <w:pPr>
        <w:pStyle w:val="HFSBullet0"/>
        <w:numPr>
          <w:ilvl w:val="0"/>
          <w:numId w:val="0"/>
        </w:numPr>
        <w:rPr>
          <w:sz w:val="12"/>
        </w:rPr>
      </w:pPr>
    </w:p>
    <w:p w14:paraId="79A5DBF9" w14:textId="77777777" w:rsidR="003E6B51" w:rsidRPr="00AE422D" w:rsidRDefault="003E6B51" w:rsidP="005C7B17">
      <w:pPr>
        <w:pStyle w:val="HFSHeading3"/>
      </w:pPr>
      <w:r w:rsidRPr="00AE422D">
        <w:rPr>
          <w:lang w:eastAsia="en-GB"/>
        </w:rPr>
        <w:t xml:space="preserve">Guidance on </w:t>
      </w:r>
      <w:r w:rsidR="000A7276" w:rsidRPr="00AE422D">
        <w:rPr>
          <w:lang w:eastAsia="en-GB"/>
        </w:rPr>
        <w:t>r</w:t>
      </w:r>
      <w:r w:rsidRPr="00AE422D">
        <w:rPr>
          <w:lang w:eastAsia="en-GB"/>
        </w:rPr>
        <w:t xml:space="preserve">eporting </w:t>
      </w:r>
      <w:r w:rsidR="000A7276" w:rsidRPr="00AE422D">
        <w:rPr>
          <w:lang w:eastAsia="en-GB"/>
        </w:rPr>
        <w:t>s</w:t>
      </w:r>
      <w:r w:rsidRPr="00AE422D">
        <w:rPr>
          <w:lang w:eastAsia="en-GB"/>
        </w:rPr>
        <w:t>ystems</w:t>
      </w:r>
    </w:p>
    <w:p w14:paraId="6AF4DAB6" w14:textId="65FC5428" w:rsidR="003E6B51" w:rsidRPr="00AE422D" w:rsidRDefault="00F92613" w:rsidP="00351D62">
      <w:pPr>
        <w:pStyle w:val="HFSBodyTextnum0"/>
      </w:pPr>
      <w:r w:rsidRPr="00AE422D">
        <w:t>6</w:t>
      </w:r>
      <w:r w:rsidR="005C7B17" w:rsidRPr="00AE422D">
        <w:t>.</w:t>
      </w:r>
      <w:r w:rsidR="00C903C6" w:rsidRPr="00AE422D">
        <w:t>6</w:t>
      </w:r>
      <w:r w:rsidR="00C903C6">
        <w:t>2</w:t>
      </w:r>
      <w:r w:rsidR="003E6B51" w:rsidRPr="00AE422D">
        <w:tab/>
        <w:t xml:space="preserve">All organisations should have a formal policy for the handling of safety notifications which clearly defines executive responsibility and associated system of delegation to the nominated </w:t>
      </w:r>
      <w:r w:rsidR="00D0360F" w:rsidRPr="00AE422D">
        <w:t>Incidents and Alerts Safety Officer</w:t>
      </w:r>
      <w:r w:rsidR="003E6B51" w:rsidRPr="00AE422D">
        <w:t xml:space="preserve">. </w:t>
      </w:r>
    </w:p>
    <w:p w14:paraId="4E7770AD" w14:textId="496154F0" w:rsidR="003E6B51" w:rsidRPr="00AE422D" w:rsidRDefault="00F92613" w:rsidP="00351D62">
      <w:pPr>
        <w:pStyle w:val="HFSBodyTextnum0"/>
      </w:pPr>
      <w:r w:rsidRPr="00AE422D">
        <w:t>6</w:t>
      </w:r>
      <w:r w:rsidR="005C7B17" w:rsidRPr="00AE422D">
        <w:t>.</w:t>
      </w:r>
      <w:r w:rsidR="00C903C6" w:rsidRPr="00AE422D">
        <w:t>6</w:t>
      </w:r>
      <w:r w:rsidR="00C903C6">
        <w:t>3</w:t>
      </w:r>
      <w:r w:rsidR="003E6B51" w:rsidRPr="00AE422D">
        <w:tab/>
        <w:t>Local details should include the following key elements:</w:t>
      </w:r>
    </w:p>
    <w:p w14:paraId="572A80BA" w14:textId="77777777" w:rsidR="003E6B51" w:rsidRPr="00AE422D" w:rsidRDefault="003E6B51" w:rsidP="00F801CE">
      <w:pPr>
        <w:pStyle w:val="HFSBullet0"/>
      </w:pPr>
      <w:r w:rsidRPr="00AE422D">
        <w:t>Chief Executive’s responsibility</w:t>
      </w:r>
      <w:r w:rsidR="00CD2D33" w:rsidRPr="00AE422D">
        <w:t>;</w:t>
      </w:r>
    </w:p>
    <w:p w14:paraId="14993E48" w14:textId="77777777" w:rsidR="003E6B51" w:rsidRPr="00AE422D" w:rsidRDefault="000A3E14" w:rsidP="00F801CE">
      <w:pPr>
        <w:pStyle w:val="HFSBullet0"/>
      </w:pPr>
      <w:r w:rsidRPr="00AE422D">
        <w:lastRenderedPageBreak/>
        <w:t>a</w:t>
      </w:r>
      <w:r w:rsidR="003E6B51" w:rsidRPr="00AE422D">
        <w:t xml:space="preserve">n Executive Director’s responsibilities.  In the case of Health Boards, this should be the director with responsibility for medical equipment as defined in MHRA Managing Medical Devices </w:t>
      </w:r>
      <w:hyperlink r:id="rId441" w:history="1">
        <w:r w:rsidR="003E6B51" w:rsidRPr="00AE422D">
          <w:rPr>
            <w:vertAlign w:val="superscript"/>
          </w:rPr>
          <w:t>58</w:t>
        </w:r>
      </w:hyperlink>
      <w:r w:rsidR="003E6B51" w:rsidRPr="00AE422D">
        <w:t xml:space="preserve"> and CEL 35 (2010) </w:t>
      </w:r>
      <w:hyperlink r:id="rId442" w:history="1">
        <w:r w:rsidR="003E6B51" w:rsidRPr="00AE422D">
          <w:rPr>
            <w:vertAlign w:val="superscript"/>
          </w:rPr>
          <w:t>48</w:t>
        </w:r>
      </w:hyperlink>
      <w:r w:rsidR="00CD2D33" w:rsidRPr="00AE422D">
        <w:rPr>
          <w:vertAlign w:val="superscript"/>
        </w:rPr>
        <w:t xml:space="preserve"> </w:t>
      </w:r>
      <w:r w:rsidR="00CD2D33" w:rsidRPr="00AE422D">
        <w:t>;</w:t>
      </w:r>
    </w:p>
    <w:p w14:paraId="55F71A69" w14:textId="64F74664" w:rsidR="003E6B51" w:rsidRPr="00AE422D" w:rsidRDefault="00D0360F" w:rsidP="00F801CE">
      <w:pPr>
        <w:pStyle w:val="HFSBullet0"/>
      </w:pPr>
      <w:r w:rsidRPr="00AE422D">
        <w:t>Incidents and Alerts Safety Officer</w:t>
      </w:r>
      <w:r w:rsidR="003E6B51" w:rsidRPr="00AE422D">
        <w:t xml:space="preserve"> responsibilities</w:t>
      </w:r>
      <w:r w:rsidR="00CD2D33" w:rsidRPr="00AE422D">
        <w:t>;</w:t>
      </w:r>
    </w:p>
    <w:p w14:paraId="03BD0836" w14:textId="32F24AC1" w:rsidR="003E6B51" w:rsidRPr="00AE422D" w:rsidRDefault="00CD2D33" w:rsidP="00F801CE">
      <w:pPr>
        <w:pStyle w:val="HFSBullet0"/>
      </w:pPr>
      <w:r w:rsidRPr="00AE422D">
        <w:t>t</w:t>
      </w:r>
      <w:r w:rsidR="003E6B51" w:rsidRPr="00AE422D">
        <w:t>he process for receiving, evaluation and filtering of not</w:t>
      </w:r>
      <w:r w:rsidR="004B0075" w:rsidRPr="00AE422D">
        <w:t>ifications and distribution of a</w:t>
      </w:r>
      <w:r w:rsidR="003E6B51" w:rsidRPr="00AE422D">
        <w:t>lerts</w:t>
      </w:r>
      <w:r w:rsidR="004B0075" w:rsidRPr="00AE422D">
        <w:t>/notices</w:t>
      </w:r>
      <w:r w:rsidR="003E6B51" w:rsidRPr="00AE422D">
        <w:t xml:space="preserve"> including distribution of lessons learned</w:t>
      </w:r>
      <w:r w:rsidRPr="00AE422D">
        <w:t>;</w:t>
      </w:r>
    </w:p>
    <w:p w14:paraId="05F0BFD6" w14:textId="5C4484AF" w:rsidR="003E6B51" w:rsidRPr="00AE422D" w:rsidRDefault="00CD2D33" w:rsidP="00F801CE">
      <w:pPr>
        <w:pStyle w:val="HFSBullet0"/>
      </w:pPr>
      <w:r w:rsidRPr="00AE422D">
        <w:t>r</w:t>
      </w:r>
      <w:r w:rsidR="003E6B51" w:rsidRPr="00AE422D">
        <w:t>esponsibilities of Managers and staff designated to take action in response to Safety Alerts</w:t>
      </w:r>
      <w:r w:rsidR="004B0075" w:rsidRPr="00AE422D">
        <w:t>/Notices</w:t>
      </w:r>
      <w:r w:rsidRPr="00AE422D">
        <w:t>;</w:t>
      </w:r>
    </w:p>
    <w:p w14:paraId="7FFC1B67" w14:textId="77777777" w:rsidR="003E6B51" w:rsidRPr="00AE422D" w:rsidRDefault="00CD2D33" w:rsidP="00F801CE">
      <w:pPr>
        <w:pStyle w:val="HFSBullet0"/>
      </w:pPr>
      <w:r w:rsidRPr="00AE422D">
        <w:t>r</w:t>
      </w:r>
      <w:r w:rsidR="003E6B51" w:rsidRPr="00AE422D">
        <w:t>ecord keeping</w:t>
      </w:r>
      <w:r w:rsidRPr="00AE422D">
        <w:t>;</w:t>
      </w:r>
    </w:p>
    <w:p w14:paraId="05B43422" w14:textId="64586BB0" w:rsidR="003E6B51" w:rsidRPr="00AE422D" w:rsidRDefault="00CD2D33" w:rsidP="00F801CE">
      <w:pPr>
        <w:pStyle w:val="HFSBullet0"/>
      </w:pPr>
      <w:r w:rsidRPr="00AE422D">
        <w:t>r</w:t>
      </w:r>
      <w:r w:rsidR="003E6B51" w:rsidRPr="00AE422D">
        <w:t>eporting and monitoring of internal cascade systems including adverse events, alerts</w:t>
      </w:r>
      <w:r w:rsidR="004B0075" w:rsidRPr="00AE422D">
        <w:t>/notices</w:t>
      </w:r>
      <w:r w:rsidR="003E6B51" w:rsidRPr="00AE422D">
        <w:t xml:space="preserve"> received, assessed and acted on.</w:t>
      </w:r>
    </w:p>
    <w:p w14:paraId="6B28D666" w14:textId="77777777" w:rsidR="00076CED" w:rsidRPr="00AE422D" w:rsidRDefault="00076CED" w:rsidP="00076CED">
      <w:pPr>
        <w:pStyle w:val="HFSBullet0"/>
        <w:numPr>
          <w:ilvl w:val="0"/>
          <w:numId w:val="0"/>
        </w:numPr>
        <w:rPr>
          <w:sz w:val="12"/>
        </w:rPr>
      </w:pPr>
    </w:p>
    <w:p w14:paraId="6D40BD9D" w14:textId="77777777" w:rsidR="003E6B51" w:rsidRPr="00AE422D" w:rsidRDefault="003E6B51" w:rsidP="001B799E">
      <w:pPr>
        <w:pStyle w:val="HFSHeading3"/>
      </w:pPr>
      <w:r w:rsidRPr="00AE422D">
        <w:t xml:space="preserve">Reporting to external agencies </w:t>
      </w:r>
    </w:p>
    <w:p w14:paraId="60FACB7E" w14:textId="360456FA" w:rsidR="005115C0" w:rsidRPr="00AE422D" w:rsidRDefault="00076CED" w:rsidP="00351D62">
      <w:pPr>
        <w:pStyle w:val="HFSBodyTextnum0"/>
      </w:pPr>
      <w:r w:rsidRPr="00AE422D">
        <w:t>6.</w:t>
      </w:r>
      <w:r w:rsidR="00C903C6" w:rsidRPr="00AE422D">
        <w:t>6</w:t>
      </w:r>
      <w:r w:rsidR="00C903C6">
        <w:t>4</w:t>
      </w:r>
      <w:r w:rsidR="005115C0" w:rsidRPr="00AE422D">
        <w:tab/>
        <w:t>The organisation should ensure there are appropriate arrangements in place to enable both local reporting and reporting to external agencies so individuals can easily meet the reporting requirements. For example, onward reporting to external agencies could be managed centrally by a specialist team.</w:t>
      </w:r>
    </w:p>
    <w:p w14:paraId="67B711E4" w14:textId="555CBFD5" w:rsidR="005C7B17" w:rsidRPr="00AE422D" w:rsidRDefault="005C7B17" w:rsidP="00351D62">
      <w:pPr>
        <w:pStyle w:val="HFSBodyTextnum0"/>
        <w:ind w:firstLine="0"/>
      </w:pPr>
      <w:r w:rsidRPr="00AE422D">
        <w:t>Depending on the type and outcome, specific events must be reported to external organisations</w:t>
      </w:r>
      <w:r w:rsidR="00076CED" w:rsidRPr="00AE422D">
        <w:t xml:space="preserve">.  </w:t>
      </w:r>
      <w:r w:rsidR="00EF33F3" w:rsidRPr="00AE422D">
        <w:t>F</w:t>
      </w:r>
      <w:r w:rsidR="000A3233" w:rsidRPr="00AE422D">
        <w:t>or example:</w:t>
      </w:r>
    </w:p>
    <w:p w14:paraId="75363A5B" w14:textId="77777777" w:rsidR="003E6B51" w:rsidRPr="00AE422D" w:rsidRDefault="000A3E14" w:rsidP="00F801CE">
      <w:pPr>
        <w:pStyle w:val="HFSBullet0"/>
      </w:pPr>
      <w:r w:rsidRPr="00AE422D">
        <w:t>d</w:t>
      </w:r>
      <w:r w:rsidR="003E6B51" w:rsidRPr="00AE422D">
        <w:t xml:space="preserve">eaths and injuries due to a work related accident to the Health and Safety Executive </w:t>
      </w:r>
      <w:hyperlink r:id="rId443" w:history="1">
        <w:r w:rsidR="003E6B51" w:rsidRPr="00AE422D">
          <w:rPr>
            <w:vertAlign w:val="superscript"/>
          </w:rPr>
          <w:t>6</w:t>
        </w:r>
      </w:hyperlink>
      <w:r w:rsidR="003E6B51" w:rsidRPr="00AE422D">
        <w:t xml:space="preserve"> as set out in the Reporting of Injuries, Diseases and Dangerous Occurrences Regulations 1995 (RIDDOR) </w:t>
      </w:r>
      <w:hyperlink r:id="rId444" w:history="1">
        <w:r w:rsidR="009A2477" w:rsidRPr="00AE422D">
          <w:rPr>
            <w:vertAlign w:val="superscript"/>
          </w:rPr>
          <w:t>174</w:t>
        </w:r>
      </w:hyperlink>
      <w:r w:rsidR="00884ADC" w:rsidRPr="00AE422D">
        <w:rPr>
          <w:vertAlign w:val="superscript"/>
        </w:rPr>
        <w:t xml:space="preserve">, </w:t>
      </w:r>
      <w:hyperlink r:id="rId445" w:history="1">
        <w:r w:rsidR="00884ADC" w:rsidRPr="00AE422D">
          <w:rPr>
            <w:vertAlign w:val="superscript"/>
          </w:rPr>
          <w:t>235</w:t>
        </w:r>
      </w:hyperlink>
      <w:r w:rsidR="00CD2D33" w:rsidRPr="00AE422D">
        <w:t>;</w:t>
      </w:r>
    </w:p>
    <w:p w14:paraId="3C69AFCB" w14:textId="3DEBD01A" w:rsidR="003E6B51" w:rsidRPr="00AE422D" w:rsidRDefault="000A3E14" w:rsidP="00F801CE">
      <w:pPr>
        <w:pStyle w:val="HFSBullet0"/>
      </w:pPr>
      <w:r w:rsidRPr="00AE422D">
        <w:t>e</w:t>
      </w:r>
      <w:r w:rsidR="003E6B51" w:rsidRPr="00AE422D">
        <w:t xml:space="preserve">vents involving health, social care, estates and facilities equipment to the Incident Reporting and Investigation Centre (IRIC) </w:t>
      </w:r>
      <w:hyperlink r:id="rId446" w:history="1">
        <w:r w:rsidR="003E6B51" w:rsidRPr="00AE422D">
          <w:rPr>
            <w:vertAlign w:val="superscript"/>
          </w:rPr>
          <w:t>63</w:t>
        </w:r>
      </w:hyperlink>
      <w:r w:rsidR="003E6B51" w:rsidRPr="00AE422D">
        <w:t xml:space="preserve"> within Health Facilities Scotland as set out in CEL 43 (2009) </w:t>
      </w:r>
      <w:hyperlink r:id="rId447" w:history="1">
        <w:r w:rsidR="00EA7AAA" w:rsidRPr="00AE422D">
          <w:rPr>
            <w:vertAlign w:val="superscript"/>
          </w:rPr>
          <w:t>49</w:t>
        </w:r>
      </w:hyperlink>
      <w:r w:rsidR="00CD2D33" w:rsidRPr="00AE422D">
        <w:t>;</w:t>
      </w:r>
    </w:p>
    <w:p w14:paraId="3D89C69A" w14:textId="77777777" w:rsidR="003E6B51" w:rsidRPr="00AE422D" w:rsidRDefault="000A3E14" w:rsidP="00F801CE">
      <w:pPr>
        <w:pStyle w:val="HFSBullet0"/>
      </w:pPr>
      <w:r w:rsidRPr="00AE422D">
        <w:t>s</w:t>
      </w:r>
      <w:r w:rsidR="003E6B51" w:rsidRPr="00AE422D">
        <w:t xml:space="preserve">uicides of individuals in contact with mental health services to Healthcare Improvement Scotland </w:t>
      </w:r>
      <w:hyperlink r:id="rId448" w:history="1">
        <w:r w:rsidR="003E6B51" w:rsidRPr="00AE422D">
          <w:rPr>
            <w:vertAlign w:val="superscript"/>
          </w:rPr>
          <w:t>3</w:t>
        </w:r>
      </w:hyperlink>
      <w:r w:rsidR="00CD2D33" w:rsidRPr="00AE422D">
        <w:t>;</w:t>
      </w:r>
    </w:p>
    <w:p w14:paraId="6994E333" w14:textId="77777777" w:rsidR="000A3233" w:rsidRPr="00AE422D" w:rsidRDefault="000A3233" w:rsidP="00F801CE">
      <w:pPr>
        <w:pStyle w:val="HFSBullet0"/>
      </w:pPr>
      <w:r w:rsidRPr="00AE422D">
        <w:t>significant Adverse Event Reviews commissioned for category 1 events to Healthcare Improvement Scotland;</w:t>
      </w:r>
    </w:p>
    <w:p w14:paraId="0FDD12E4" w14:textId="77777777" w:rsidR="003E6B51" w:rsidRPr="00AE422D" w:rsidRDefault="000A3E14" w:rsidP="00F801CE">
      <w:pPr>
        <w:pStyle w:val="HFSBullet0"/>
      </w:pPr>
      <w:r w:rsidRPr="00AE422D">
        <w:t>s</w:t>
      </w:r>
      <w:r w:rsidR="003E6B51" w:rsidRPr="00AE422D">
        <w:t>udden deaths associated with medical or dental care to the Procurator Fiscal</w:t>
      </w:r>
      <w:r w:rsidR="00485C5C" w:rsidRPr="00AE422D">
        <w:t> </w:t>
      </w:r>
      <w:hyperlink r:id="rId449" w:history="1">
        <w:r w:rsidR="00485C5C" w:rsidRPr="00AE422D">
          <w:rPr>
            <w:rStyle w:val="Hyperlink"/>
            <w:color w:val="auto"/>
            <w:u w:val="none"/>
            <w:vertAlign w:val="superscript"/>
          </w:rPr>
          <w:t>237</w:t>
        </w:r>
      </w:hyperlink>
      <w:r w:rsidR="00CD2D33" w:rsidRPr="00AE422D">
        <w:t>;</w:t>
      </w:r>
    </w:p>
    <w:p w14:paraId="2F2A75DE" w14:textId="77777777" w:rsidR="003E6B51" w:rsidRPr="00AE422D" w:rsidRDefault="000A3E14" w:rsidP="00F801CE">
      <w:pPr>
        <w:pStyle w:val="HFSBullet0"/>
      </w:pPr>
      <w:r w:rsidRPr="00AE422D">
        <w:t>i</w:t>
      </w:r>
      <w:r w:rsidR="003E6B51" w:rsidRPr="00AE422D">
        <w:t>nformation governance events to the eHealth Division</w:t>
      </w:r>
      <w:r w:rsidR="00A806F1" w:rsidRPr="00AE422D">
        <w:t xml:space="preserve"> </w:t>
      </w:r>
      <w:hyperlink r:id="rId450" w:history="1">
        <w:r w:rsidR="00A806F1" w:rsidRPr="00AE422D">
          <w:rPr>
            <w:rStyle w:val="Hyperlink"/>
            <w:color w:val="auto"/>
            <w:u w:val="none"/>
            <w:vertAlign w:val="superscript"/>
          </w:rPr>
          <w:t>239</w:t>
        </w:r>
      </w:hyperlink>
      <w:r w:rsidR="003E6B51" w:rsidRPr="00AE422D">
        <w:t xml:space="preserve"> within Scottish Government and the Information Commissioners Office </w:t>
      </w:r>
      <w:hyperlink r:id="rId451" w:history="1">
        <w:r w:rsidR="00A806F1" w:rsidRPr="00AE422D">
          <w:rPr>
            <w:rStyle w:val="Hyperlink"/>
            <w:color w:val="auto"/>
            <w:u w:val="none"/>
            <w:vertAlign w:val="superscript"/>
          </w:rPr>
          <w:t>240</w:t>
        </w:r>
      </w:hyperlink>
      <w:r w:rsidRPr="00AE422D">
        <w:t>;</w:t>
      </w:r>
    </w:p>
    <w:p w14:paraId="0AF8929A" w14:textId="66F8278A" w:rsidR="003E6B51" w:rsidRPr="00AE422D" w:rsidRDefault="000A3E14" w:rsidP="00F801CE">
      <w:pPr>
        <w:pStyle w:val="HFSBullet0"/>
      </w:pPr>
      <w:r w:rsidRPr="00AE422D">
        <w:t>i</w:t>
      </w:r>
      <w:r w:rsidR="003E6B51" w:rsidRPr="00AE422D">
        <w:t xml:space="preserve">onising </w:t>
      </w:r>
      <w:r w:rsidR="000A3233" w:rsidRPr="00AE422D">
        <w:t>r</w:t>
      </w:r>
      <w:r w:rsidR="003E6B51" w:rsidRPr="00AE422D">
        <w:t>adiation adverse events to the Warranted Inspector for IR(ME)R</w:t>
      </w:r>
      <w:r w:rsidR="00485C5C" w:rsidRPr="00AE422D">
        <w:t> </w:t>
      </w:r>
      <w:hyperlink r:id="rId452" w:history="1">
        <w:r w:rsidR="00A806F1" w:rsidRPr="00AE422D">
          <w:rPr>
            <w:rStyle w:val="Hyperlink"/>
            <w:color w:val="auto"/>
            <w:u w:val="none"/>
            <w:vertAlign w:val="superscript"/>
          </w:rPr>
          <w:t>241</w:t>
        </w:r>
      </w:hyperlink>
      <w:r w:rsidRPr="00AE422D">
        <w:t>;</w:t>
      </w:r>
    </w:p>
    <w:p w14:paraId="5911BA2A" w14:textId="77777777" w:rsidR="00076CED" w:rsidRPr="00AE422D" w:rsidRDefault="00076CED" w:rsidP="00076CED">
      <w:pPr>
        <w:pStyle w:val="HFSBullet0"/>
        <w:numPr>
          <w:ilvl w:val="0"/>
          <w:numId w:val="0"/>
        </w:numPr>
        <w:rPr>
          <w:sz w:val="12"/>
        </w:rPr>
      </w:pPr>
    </w:p>
    <w:p w14:paraId="58BCE9D3" w14:textId="1C4E15C0" w:rsidR="003E6B51" w:rsidRPr="00AE422D" w:rsidRDefault="00076CED" w:rsidP="001B799E">
      <w:pPr>
        <w:pStyle w:val="HFSBODYTEXTnum"/>
        <w:ind w:firstLine="0"/>
        <w:rPr>
          <w:i/>
          <w:sz w:val="18"/>
          <w:szCs w:val="18"/>
          <w:lang w:eastAsia="en-GB"/>
        </w:rPr>
      </w:pPr>
      <w:r w:rsidRPr="00AE422D">
        <w:rPr>
          <w:i/>
          <w:sz w:val="18"/>
          <w:szCs w:val="18"/>
        </w:rPr>
        <w:t>[</w:t>
      </w:r>
      <w:r w:rsidR="003E6B51" w:rsidRPr="00AE422D">
        <w:rPr>
          <w:i/>
          <w:sz w:val="18"/>
          <w:szCs w:val="18"/>
        </w:rPr>
        <w:t xml:space="preserve">Source: HIS </w:t>
      </w:r>
      <w:r w:rsidR="003E6B51" w:rsidRPr="00AE422D">
        <w:rPr>
          <w:i/>
          <w:iCs/>
          <w:sz w:val="18"/>
          <w:szCs w:val="18"/>
        </w:rPr>
        <w:t xml:space="preserve">Learning from adverse events: A national framework (3rd Edition) </w:t>
      </w:r>
      <w:hyperlink r:id="rId453" w:history="1">
        <w:r w:rsidR="003E6B51" w:rsidRPr="00AE422D">
          <w:rPr>
            <w:i/>
            <w:sz w:val="18"/>
            <w:szCs w:val="18"/>
            <w:vertAlign w:val="superscript"/>
            <w:lang w:eastAsia="en-GB"/>
          </w:rPr>
          <w:t>55</w:t>
        </w:r>
      </w:hyperlink>
      <w:r w:rsidRPr="00AE422D">
        <w:rPr>
          <w:i/>
          <w:sz w:val="18"/>
          <w:szCs w:val="18"/>
          <w:vertAlign w:val="superscript"/>
          <w:lang w:eastAsia="en-GB"/>
        </w:rPr>
        <w:t>]</w:t>
      </w:r>
    </w:p>
    <w:p w14:paraId="62631E3D" w14:textId="5F897BDA" w:rsidR="005C7B17" w:rsidRPr="00AE422D" w:rsidRDefault="00F92613" w:rsidP="00351D62">
      <w:pPr>
        <w:pStyle w:val="HFSBodyTextnum0"/>
      </w:pPr>
      <w:r w:rsidRPr="00AE422D">
        <w:t>6</w:t>
      </w:r>
      <w:r w:rsidR="00076CED" w:rsidRPr="00AE422D">
        <w:t>.</w:t>
      </w:r>
      <w:r w:rsidR="00C903C6" w:rsidRPr="00AE422D">
        <w:t>6</w:t>
      </w:r>
      <w:r w:rsidR="00C903C6">
        <w:t>5</w:t>
      </w:r>
      <w:r w:rsidR="005C7B17" w:rsidRPr="00AE422D">
        <w:tab/>
      </w:r>
      <w:r w:rsidR="000A3233" w:rsidRPr="00AE422D">
        <w:t xml:space="preserve">Adverse incidents/events can happen in any organisation and when they do, there is a duty to learn from what happened and to prevent the same thing happening again. In Scotland, each NHS board and Local Authority has an adverse event reporting system that enables local problems to be identified and resolved. However, when </w:t>
      </w:r>
      <w:r w:rsidR="000A3233" w:rsidRPr="00AE422D">
        <w:lastRenderedPageBreak/>
        <w:t xml:space="preserve">devices and equipment are involved, the underlying problems may affect multiple boards/authorities and a centrally co-ordinated approach makes sense. </w:t>
      </w:r>
    </w:p>
    <w:p w14:paraId="0F8BFB28" w14:textId="20012E33" w:rsidR="003E6B51" w:rsidRPr="00AE422D" w:rsidRDefault="00F92613" w:rsidP="00351D62">
      <w:pPr>
        <w:pStyle w:val="HFSBodyTextnum0"/>
      </w:pPr>
      <w:r w:rsidRPr="00AE422D">
        <w:t>6</w:t>
      </w:r>
      <w:r w:rsidR="0007225C" w:rsidRPr="00AE422D">
        <w:t>.</w:t>
      </w:r>
      <w:r w:rsidR="00C903C6" w:rsidRPr="00AE422D">
        <w:t>6</w:t>
      </w:r>
      <w:r w:rsidR="00C903C6">
        <w:t>6</w:t>
      </w:r>
      <w:r w:rsidR="003E6B51" w:rsidRPr="00AE422D">
        <w:tab/>
      </w:r>
      <w:r w:rsidR="000A3233" w:rsidRPr="00AE422D">
        <w:rPr>
          <w:rFonts w:cs="Arial"/>
          <w:szCs w:val="24"/>
        </w:rPr>
        <w:t>The Scottish Government Letter</w:t>
      </w:r>
      <w:r w:rsidR="00891502" w:rsidRPr="00AE422D">
        <w:rPr>
          <w:rFonts w:cs="Arial"/>
          <w:szCs w:val="24"/>
        </w:rPr>
        <w:t xml:space="preserve"> </w:t>
      </w:r>
      <w:r w:rsidR="000A3233" w:rsidRPr="00AE422D">
        <w:rPr>
          <w:rFonts w:cs="Arial"/>
          <w:szCs w:val="24"/>
        </w:rPr>
        <w:t xml:space="preserve">CEL 43(2009) </w:t>
      </w:r>
      <w:hyperlink r:id="rId454" w:history="1">
        <w:r w:rsidR="000A3233" w:rsidRPr="00AE422D">
          <w:rPr>
            <w:rFonts w:cs="Arial"/>
            <w:vertAlign w:val="superscript"/>
            <w:lang w:eastAsia="en-GB"/>
          </w:rPr>
          <w:t>49</w:t>
        </w:r>
      </w:hyperlink>
      <w:r w:rsidR="000A3233" w:rsidRPr="00AE422D">
        <w:rPr>
          <w:rFonts w:ascii="Calibri" w:hAnsi="Calibri"/>
          <w:lang w:eastAsia="en-GB"/>
        </w:rPr>
        <w:t xml:space="preserve"> </w:t>
      </w:r>
      <w:r w:rsidR="000A3233" w:rsidRPr="00AE422D">
        <w:rPr>
          <w:rFonts w:cs="Arial"/>
          <w:szCs w:val="24"/>
        </w:rPr>
        <w:t>and its addendum</w:t>
      </w:r>
      <w:r w:rsidR="005F7A4A">
        <w:rPr>
          <w:rFonts w:cs="Arial"/>
          <w:szCs w:val="24"/>
        </w:rPr>
        <w:t xml:space="preserve"> </w:t>
      </w:r>
      <w:hyperlink r:id="rId455" w:history="1">
        <w:r w:rsidR="000A3233" w:rsidRPr="00AE422D">
          <w:rPr>
            <w:rFonts w:cs="Arial"/>
            <w:vertAlign w:val="superscript"/>
            <w:lang w:eastAsia="en-GB"/>
          </w:rPr>
          <w:t>117</w:t>
        </w:r>
      </w:hyperlink>
      <w:r w:rsidR="000A3233" w:rsidRPr="00AE422D">
        <w:t xml:space="preserve"> </w:t>
      </w:r>
      <w:r w:rsidR="000A3233" w:rsidRPr="00AE422D">
        <w:rPr>
          <w:rFonts w:ascii="Calibri" w:hAnsi="Calibri"/>
          <w:color w:val="0563C1"/>
          <w:vertAlign w:val="superscript"/>
          <w:lang w:eastAsia="en-GB"/>
        </w:rPr>
        <w:t xml:space="preserve"> </w:t>
      </w:r>
      <w:r w:rsidR="000A3233" w:rsidRPr="00AE422D">
        <w:rPr>
          <w:rFonts w:cs="Arial"/>
          <w:szCs w:val="24"/>
        </w:rPr>
        <w:t>sets out</w:t>
      </w:r>
      <w:r w:rsidR="000A3233" w:rsidRPr="00AE422D">
        <w:rPr>
          <w:rFonts w:cs="Arial"/>
          <w:b/>
          <w:szCs w:val="24"/>
        </w:rPr>
        <w:t xml:space="preserve"> </w:t>
      </w:r>
      <w:r w:rsidR="000A3233" w:rsidRPr="00AE422D">
        <w:rPr>
          <w:rFonts w:cs="Arial"/>
          <w:szCs w:val="24"/>
        </w:rPr>
        <w:t>NHS Board and Local Authority Chief Executive responsibilities for Safety of Health, Social Care, Estates and Facilities Equipment. It describes the requirement to ensure that procedures exist for the reporting of adverse incidents, the dissemination of safety advice and the control of risks relating to health, social care, estates and facilities equipment</w:t>
      </w:r>
      <w:r w:rsidR="000A3233" w:rsidRPr="00AE422D">
        <w:t>.</w:t>
      </w:r>
    </w:p>
    <w:p w14:paraId="082EDDB7" w14:textId="5BF20198" w:rsidR="003E6B51" w:rsidRPr="00AE422D" w:rsidRDefault="00F92613" w:rsidP="00351D62">
      <w:pPr>
        <w:pStyle w:val="HFSBodyTextnum0"/>
      </w:pPr>
      <w:r w:rsidRPr="00AE422D">
        <w:t>6</w:t>
      </w:r>
      <w:r w:rsidR="00076CED" w:rsidRPr="00AE422D">
        <w:t>.</w:t>
      </w:r>
      <w:r w:rsidR="00C903C6" w:rsidRPr="00AE422D">
        <w:t>6</w:t>
      </w:r>
      <w:r w:rsidR="00C903C6">
        <w:t>7</w:t>
      </w:r>
      <w:r w:rsidR="003E6B51" w:rsidRPr="00AE422D">
        <w:tab/>
        <w:t xml:space="preserve">Health Facilities Scotland’s Incident Reporting and Investigation Centre (IRIC) </w:t>
      </w:r>
      <w:hyperlink r:id="rId456" w:history="1">
        <w:r w:rsidR="003E6B51" w:rsidRPr="00AE422D">
          <w:rPr>
            <w:rFonts w:cs="Arial"/>
            <w:szCs w:val="24"/>
            <w:vertAlign w:val="superscript"/>
            <w:lang w:eastAsia="en-GB"/>
          </w:rPr>
          <w:t>63</w:t>
        </w:r>
      </w:hyperlink>
      <w:r w:rsidR="003E6B51" w:rsidRPr="00AE422D">
        <w:rPr>
          <w:rFonts w:cs="Arial"/>
          <w:szCs w:val="24"/>
          <w:vertAlign w:val="superscript"/>
          <w:lang w:eastAsia="en-GB"/>
        </w:rPr>
        <w:t xml:space="preserve"> </w:t>
      </w:r>
      <w:r w:rsidR="003E6B51" w:rsidRPr="00AE422D">
        <w:t>provide that central co-ordination.   IRIC is a specialist safety and risk management unit and its mission is to improve the safety of equipment and facilities in Scotland's health and social care services. It does this by delivering two national services to Scotland’s NHS boards and local authorities. Further information on IRIC can be found on their website</w:t>
      </w:r>
      <w:r w:rsidR="005F7A4A">
        <w:t xml:space="preserve"> </w:t>
      </w:r>
      <w:hyperlink r:id="rId457" w:history="1">
        <w:r w:rsidR="005F7A4A" w:rsidRPr="00AE422D">
          <w:rPr>
            <w:rFonts w:cs="Arial"/>
            <w:szCs w:val="24"/>
            <w:vertAlign w:val="superscript"/>
            <w:lang w:eastAsia="en-GB"/>
          </w:rPr>
          <w:t>63</w:t>
        </w:r>
      </w:hyperlink>
      <w:r w:rsidR="003E6B51" w:rsidRPr="00AE422D">
        <w:t xml:space="preserve">. </w:t>
      </w:r>
    </w:p>
    <w:p w14:paraId="08FC6118" w14:textId="77777777" w:rsidR="0007225C" w:rsidRPr="00AE422D" w:rsidRDefault="0007225C" w:rsidP="0007225C">
      <w:pPr>
        <w:pStyle w:val="HFSHeading3"/>
      </w:pPr>
      <w:r w:rsidRPr="00AE422D">
        <w:t xml:space="preserve">Adverse </w:t>
      </w:r>
      <w:r w:rsidR="000A7276" w:rsidRPr="00AE422D">
        <w:t>i</w:t>
      </w:r>
      <w:r w:rsidRPr="00AE422D">
        <w:t>ncident/</w:t>
      </w:r>
      <w:r w:rsidR="000A7276" w:rsidRPr="00AE422D">
        <w:t>e</w:t>
      </w:r>
      <w:r w:rsidRPr="00AE422D">
        <w:t xml:space="preserve">vent </w:t>
      </w:r>
      <w:r w:rsidR="000A7276" w:rsidRPr="00AE422D">
        <w:t>l</w:t>
      </w:r>
      <w:r w:rsidRPr="00AE422D">
        <w:t xml:space="preserve">earning and </w:t>
      </w:r>
      <w:r w:rsidR="000A7276" w:rsidRPr="00AE422D">
        <w:t>i</w:t>
      </w:r>
      <w:r w:rsidRPr="00AE422D">
        <w:t>mprovement</w:t>
      </w:r>
    </w:p>
    <w:p w14:paraId="55257E41" w14:textId="70C96A01" w:rsidR="003E6B51" w:rsidRPr="00AE422D" w:rsidRDefault="00F92613" w:rsidP="00351D62">
      <w:pPr>
        <w:pStyle w:val="HFSBodyTextnum0"/>
        <w:rPr>
          <w:rFonts w:eastAsiaTheme="minorHAnsi"/>
        </w:rPr>
      </w:pPr>
      <w:r w:rsidRPr="00AE422D">
        <w:rPr>
          <w:rFonts w:eastAsiaTheme="minorHAnsi"/>
        </w:rPr>
        <w:t>6</w:t>
      </w:r>
      <w:r w:rsidR="00076CED" w:rsidRPr="00AE422D">
        <w:rPr>
          <w:rFonts w:eastAsiaTheme="minorHAnsi"/>
        </w:rPr>
        <w:t>.</w:t>
      </w:r>
      <w:r w:rsidR="00C903C6" w:rsidRPr="00AE422D">
        <w:rPr>
          <w:rFonts w:eastAsiaTheme="minorHAnsi"/>
        </w:rPr>
        <w:t>6</w:t>
      </w:r>
      <w:r w:rsidR="00C903C6">
        <w:rPr>
          <w:rFonts w:eastAsiaTheme="minorHAnsi"/>
        </w:rPr>
        <w:t>8</w:t>
      </w:r>
      <w:r w:rsidR="003E6B51" w:rsidRPr="00AE422D">
        <w:rPr>
          <w:rFonts w:eastAsiaTheme="minorHAnsi"/>
        </w:rPr>
        <w:tab/>
        <w:t xml:space="preserve">It is important that we learn from adverse events to ensure we improve the quality and safety of care.   The information provided from local adverse event reviews alongside other data and intelligence enables us to anticipate and prevent future safety problems. Taking responsive action to the learning identified from these different sources is crucial.   A National Framework for Scotland document entitled ‘Learning from adverse events through reporting and review’ </w:t>
      </w:r>
      <w:hyperlink r:id="rId458" w:history="1">
        <w:r w:rsidR="003E6B51" w:rsidRPr="00AE422D">
          <w:rPr>
            <w:rStyle w:val="Hyperlink"/>
            <w:rFonts w:eastAsiaTheme="minorHAnsi"/>
            <w:color w:val="auto"/>
            <w:szCs w:val="24"/>
            <w:u w:val="none"/>
            <w:vertAlign w:val="superscript"/>
          </w:rPr>
          <w:t>123</w:t>
        </w:r>
      </w:hyperlink>
      <w:r w:rsidR="003E6B51" w:rsidRPr="00AE422D">
        <w:rPr>
          <w:rFonts w:eastAsiaTheme="minorHAnsi"/>
        </w:rPr>
        <w:t xml:space="preserve"> highlights the process and details of how this system should be employed and how we can improve our services by following this systematic approach.</w:t>
      </w:r>
    </w:p>
    <w:p w14:paraId="1A6967B8" w14:textId="79F49C0D" w:rsidR="0007225C" w:rsidRPr="00AE422D" w:rsidRDefault="00F92613" w:rsidP="00351D62">
      <w:pPr>
        <w:pStyle w:val="HFSBodyTextnum0"/>
      </w:pPr>
      <w:r w:rsidRPr="00AE422D">
        <w:t>6</w:t>
      </w:r>
      <w:r w:rsidR="00076CED" w:rsidRPr="00AE422D">
        <w:t>.</w:t>
      </w:r>
      <w:r w:rsidR="00C903C6" w:rsidRPr="00AE422D">
        <w:t>6</w:t>
      </w:r>
      <w:r w:rsidR="00C903C6">
        <w:t>9</w:t>
      </w:r>
      <w:r w:rsidR="0007225C" w:rsidRPr="00AE422D">
        <w:tab/>
        <w:t>In the Framework, events are assembled into three categories:</w:t>
      </w:r>
    </w:p>
    <w:p w14:paraId="58BCCB18" w14:textId="77777777" w:rsidR="003E6B51" w:rsidRPr="00AE422D" w:rsidRDefault="003E6B51" w:rsidP="00F801CE">
      <w:pPr>
        <w:pStyle w:val="HFSBullet0"/>
      </w:pPr>
      <w:r w:rsidRPr="00AE422D">
        <w:rPr>
          <w:b/>
          <w:bCs/>
        </w:rPr>
        <w:t>Category I – events that may have contributed to or resulted in permanent harm</w:t>
      </w:r>
      <w:r w:rsidRPr="00AE422D">
        <w:t>, for example unexpected death, intervention required to sust</w:t>
      </w:r>
      <w:r w:rsidR="000A3E14" w:rsidRPr="00AE422D">
        <w:t>ain life, severe financial loss;</w:t>
      </w:r>
    </w:p>
    <w:p w14:paraId="5DC83BF9" w14:textId="77777777" w:rsidR="003E6B51" w:rsidRPr="00AE422D" w:rsidRDefault="003E6B51" w:rsidP="00F801CE">
      <w:pPr>
        <w:pStyle w:val="HFSBullet0"/>
      </w:pPr>
      <w:r w:rsidRPr="00AE422D">
        <w:rPr>
          <w:b/>
          <w:bCs/>
        </w:rPr>
        <w:t>Category II – events that may have contributed to or resulted in temporary harm</w:t>
      </w:r>
      <w:r w:rsidRPr="00AE422D">
        <w:t>, for example initial or prolonged treatment, intervention or monitoring required, temporary loss of service, significant financia</w:t>
      </w:r>
      <w:r w:rsidR="000A3E14" w:rsidRPr="00AE422D">
        <w:t>l loss, adverse local publicity;</w:t>
      </w:r>
    </w:p>
    <w:p w14:paraId="65B19AA5" w14:textId="2296F32F" w:rsidR="003E6B51" w:rsidRPr="00AE422D" w:rsidRDefault="003E6B51" w:rsidP="00F801CE">
      <w:pPr>
        <w:pStyle w:val="HFSBullet0"/>
      </w:pPr>
      <w:r w:rsidRPr="00AE422D">
        <w:rPr>
          <w:b/>
          <w:bCs/>
        </w:rPr>
        <w:t xml:space="preserve">Category III </w:t>
      </w:r>
      <w:r w:rsidRPr="00AE422D">
        <w:t xml:space="preserve">– </w:t>
      </w:r>
      <w:r w:rsidRPr="00AE422D">
        <w:rPr>
          <w:b/>
          <w:bCs/>
        </w:rPr>
        <w:t xml:space="preserve">events that had the potential to cause harm but no harm occurred, </w:t>
      </w:r>
      <w:r w:rsidRPr="00AE422D">
        <w:t>for example near miss events (by either chance or intervention) or low impact events where an error occurred, but no harm.</w:t>
      </w:r>
    </w:p>
    <w:p w14:paraId="13FC11FE" w14:textId="77777777" w:rsidR="00076CED" w:rsidRPr="00AE422D" w:rsidRDefault="00076CED" w:rsidP="00076CED">
      <w:pPr>
        <w:pStyle w:val="HFSBullet0"/>
        <w:numPr>
          <w:ilvl w:val="0"/>
          <w:numId w:val="0"/>
        </w:numPr>
        <w:rPr>
          <w:sz w:val="12"/>
        </w:rPr>
      </w:pPr>
    </w:p>
    <w:p w14:paraId="698687F3" w14:textId="182ECBAD" w:rsidR="003E6B51" w:rsidRPr="00AE422D" w:rsidRDefault="00F92613" w:rsidP="00351D62">
      <w:pPr>
        <w:pStyle w:val="HFSBodyTextnum0"/>
        <w:rPr>
          <w:rFonts w:eastAsiaTheme="minorHAnsi"/>
        </w:rPr>
      </w:pPr>
      <w:r w:rsidRPr="00AE422D">
        <w:rPr>
          <w:rFonts w:eastAsiaTheme="minorHAnsi"/>
        </w:rPr>
        <w:t>6</w:t>
      </w:r>
      <w:r w:rsidR="00076CED" w:rsidRPr="00AE422D">
        <w:rPr>
          <w:rFonts w:eastAsiaTheme="minorHAnsi"/>
        </w:rPr>
        <w:t>.</w:t>
      </w:r>
      <w:r w:rsidR="00C903C6">
        <w:rPr>
          <w:rFonts w:eastAsiaTheme="minorHAnsi"/>
        </w:rPr>
        <w:t>70</w:t>
      </w:r>
      <w:r w:rsidR="003E6B51" w:rsidRPr="00AE422D">
        <w:rPr>
          <w:rFonts w:eastAsiaTheme="minorHAnsi"/>
        </w:rPr>
        <w:tab/>
      </w:r>
      <w:r w:rsidR="003E6B51" w:rsidRPr="00AE422D">
        <w:t xml:space="preserve">The category of the event will help to define the level of review required </w:t>
      </w:r>
      <w:r w:rsidR="00351D62" w:rsidRPr="00AE422D">
        <w:t>however,</w:t>
      </w:r>
      <w:r w:rsidR="003E6B51" w:rsidRPr="00AE422D">
        <w:t xml:space="preserve"> this should not be the only determining factor in deciding on the level of review.   Near miss events or more complex lower severity adverse events might also merit a </w:t>
      </w:r>
      <w:r w:rsidR="00351D62" w:rsidRPr="00AE422D">
        <w:t>higher-level</w:t>
      </w:r>
      <w:r w:rsidR="003E6B51" w:rsidRPr="00AE422D">
        <w:t xml:space="preserve"> review if there is potential for learning.</w:t>
      </w:r>
    </w:p>
    <w:p w14:paraId="691A7793" w14:textId="70635C70" w:rsidR="0007225C" w:rsidRPr="00AE422D" w:rsidRDefault="00F92613" w:rsidP="00351D62">
      <w:pPr>
        <w:pStyle w:val="HFSBodyTextnum0"/>
      </w:pPr>
      <w:r w:rsidRPr="00AE422D">
        <w:rPr>
          <w:rFonts w:eastAsiaTheme="minorHAnsi"/>
        </w:rPr>
        <w:t>6</w:t>
      </w:r>
      <w:r w:rsidR="0007225C" w:rsidRPr="00AE422D">
        <w:rPr>
          <w:rFonts w:eastAsiaTheme="minorHAnsi"/>
        </w:rPr>
        <w:t>.</w:t>
      </w:r>
      <w:r w:rsidR="00C903C6" w:rsidRPr="00AE422D">
        <w:rPr>
          <w:rFonts w:eastAsiaTheme="minorHAnsi"/>
        </w:rPr>
        <w:t>7</w:t>
      </w:r>
      <w:r w:rsidR="00C903C6">
        <w:rPr>
          <w:rFonts w:eastAsiaTheme="minorHAnsi"/>
        </w:rPr>
        <w:t>1</w:t>
      </w:r>
      <w:r w:rsidR="0007225C" w:rsidRPr="00AE422D">
        <w:rPr>
          <w:rFonts w:eastAsiaTheme="minorHAnsi"/>
        </w:rPr>
        <w:tab/>
        <w:t>In every organisation, learning from adverse events is essential to continually improve the delivery of person-centred, safe and effective care.   See NHS Education for Scotland Community of Practice</w:t>
      </w:r>
      <w:hyperlink r:id="rId459" w:history="1">
        <w:r w:rsidR="0007225C" w:rsidRPr="00AE422D">
          <w:rPr>
            <w:rFonts w:cs="Arial"/>
            <w:vertAlign w:val="superscript"/>
            <w:lang w:eastAsia="en-GB"/>
          </w:rPr>
          <w:t>124</w:t>
        </w:r>
      </w:hyperlink>
      <w:r w:rsidR="0007225C" w:rsidRPr="00AE422D">
        <w:rPr>
          <w:rFonts w:cs="Arial"/>
          <w:szCs w:val="22"/>
          <w:vertAlign w:val="superscript"/>
          <w:lang w:eastAsia="en-GB"/>
        </w:rPr>
        <w:t xml:space="preserve"> </w:t>
      </w:r>
      <w:r w:rsidR="0007225C" w:rsidRPr="00AE422D">
        <w:rPr>
          <w:rFonts w:eastAsiaTheme="minorHAnsi"/>
        </w:rPr>
        <w:t xml:space="preserve">page.   Organisations are encouraged to share </w:t>
      </w:r>
      <w:r w:rsidR="0007225C" w:rsidRPr="00AE422D">
        <w:rPr>
          <w:rFonts w:eastAsiaTheme="minorHAnsi"/>
        </w:rPr>
        <w:lastRenderedPageBreak/>
        <w:t>learning from events</w:t>
      </w:r>
      <w:r w:rsidR="00C309D9" w:rsidRPr="00AE422D">
        <w:rPr>
          <w:rFonts w:eastAsiaTheme="minorHAnsi"/>
        </w:rPr>
        <w:t>.</w:t>
      </w:r>
      <w:r w:rsidR="00C309D9" w:rsidRPr="00AE422D">
        <w:t xml:space="preserve"> More detailed of programme works and requirements can be found in HIS </w:t>
      </w:r>
      <w:r w:rsidR="00C309D9" w:rsidRPr="00AE422D">
        <w:rPr>
          <w:lang w:val="en"/>
        </w:rPr>
        <w:t>learning from adverse events website</w:t>
      </w:r>
      <w:r w:rsidR="00D06C6E" w:rsidRPr="00AE422D">
        <w:rPr>
          <w:vertAlign w:val="superscript"/>
          <w:lang w:val="en"/>
        </w:rPr>
        <w:t>123</w:t>
      </w:r>
      <w:r w:rsidR="00C309D9" w:rsidRPr="00AE422D">
        <w:rPr>
          <w:lang w:val="en"/>
        </w:rPr>
        <w:t>.</w:t>
      </w:r>
    </w:p>
    <w:p w14:paraId="7B8606BE" w14:textId="33C77894" w:rsidR="00966515" w:rsidRPr="00AE422D" w:rsidRDefault="00F92613" w:rsidP="00351D62">
      <w:pPr>
        <w:pStyle w:val="HFSBodyTextnum0"/>
      </w:pPr>
      <w:r w:rsidRPr="00AE422D">
        <w:rPr>
          <w:rFonts w:eastAsiaTheme="minorHAnsi"/>
          <w:szCs w:val="24"/>
        </w:rPr>
        <w:t>6</w:t>
      </w:r>
      <w:r w:rsidR="0007225C" w:rsidRPr="00AE422D">
        <w:rPr>
          <w:rFonts w:eastAsiaTheme="minorHAnsi"/>
          <w:szCs w:val="24"/>
        </w:rPr>
        <w:t>.</w:t>
      </w:r>
      <w:r w:rsidR="00C903C6" w:rsidRPr="00AE422D">
        <w:rPr>
          <w:rFonts w:eastAsiaTheme="minorHAnsi"/>
          <w:szCs w:val="24"/>
        </w:rPr>
        <w:t>7</w:t>
      </w:r>
      <w:r w:rsidR="00C903C6">
        <w:rPr>
          <w:rFonts w:eastAsiaTheme="minorHAnsi"/>
          <w:szCs w:val="24"/>
        </w:rPr>
        <w:t>2</w:t>
      </w:r>
      <w:r w:rsidR="0007225C" w:rsidRPr="00AE422D">
        <w:rPr>
          <w:rFonts w:eastAsiaTheme="minorHAnsi"/>
          <w:szCs w:val="24"/>
        </w:rPr>
        <w:tab/>
      </w:r>
      <w:r w:rsidR="00966515" w:rsidRPr="00AE422D">
        <w:t xml:space="preserve">Part of managing adverse events involves compliance with the Duty of Candour regulations. Under </w:t>
      </w:r>
      <w:r w:rsidR="00966515" w:rsidRPr="00AE422D">
        <w:rPr>
          <w:color w:val="333333"/>
          <w:lang w:val="en" w:eastAsia="en-GB"/>
        </w:rPr>
        <w:t xml:space="preserve">the </w:t>
      </w:r>
      <w:hyperlink r:id="rId460" w:history="1">
        <w:r w:rsidR="00966515" w:rsidRPr="00AE422D">
          <w:rPr>
            <w:rStyle w:val="Hyperlink"/>
            <w:rFonts w:eastAsiaTheme="majorEastAsia"/>
            <w:color w:val="0065BD"/>
            <w:lang w:val="en" w:eastAsia="en-GB"/>
          </w:rPr>
          <w:t>Health (Tobacco, Nicotine etc. and Care) (Scotland) Act 2016</w:t>
        </w:r>
      </w:hyperlink>
      <w:r w:rsidR="00966515" w:rsidRPr="00AE422D">
        <w:rPr>
          <w:color w:val="333333"/>
          <w:lang w:val="en" w:eastAsia="en-GB"/>
        </w:rPr>
        <w:t xml:space="preserve"> (The Act) and </w:t>
      </w:r>
      <w:hyperlink r:id="rId461" w:history="1">
        <w:r w:rsidR="00966515" w:rsidRPr="00AE422D">
          <w:rPr>
            <w:rStyle w:val="Hyperlink"/>
            <w:rFonts w:eastAsiaTheme="majorEastAsia"/>
            <w:color w:val="0065BD"/>
            <w:lang w:val="en" w:eastAsia="en-GB"/>
          </w:rPr>
          <w:t xml:space="preserve">The Duty of </w:t>
        </w:r>
        <w:proofErr w:type="spellStart"/>
        <w:r w:rsidR="00966515" w:rsidRPr="00AE422D">
          <w:rPr>
            <w:rStyle w:val="Hyperlink"/>
            <w:rFonts w:eastAsiaTheme="majorEastAsia"/>
            <w:color w:val="0065BD"/>
            <w:lang w:val="en" w:eastAsia="en-GB"/>
          </w:rPr>
          <w:t>Candour</w:t>
        </w:r>
        <w:proofErr w:type="spellEnd"/>
        <w:r w:rsidR="00966515" w:rsidRPr="00AE422D">
          <w:rPr>
            <w:rStyle w:val="Hyperlink"/>
            <w:rFonts w:eastAsiaTheme="majorEastAsia"/>
            <w:color w:val="0065BD"/>
            <w:lang w:val="en" w:eastAsia="en-GB"/>
          </w:rPr>
          <w:t xml:space="preserve"> Procedure (Scotland) Regulations 2018</w:t>
        </w:r>
      </w:hyperlink>
      <w:r w:rsidR="00966515" w:rsidRPr="00AE422D">
        <w:rPr>
          <w:color w:val="333333"/>
          <w:lang w:val="en"/>
        </w:rPr>
        <w:t xml:space="preserve">, it is a legal duty for the </w:t>
      </w:r>
      <w:proofErr w:type="spellStart"/>
      <w:r w:rsidR="00966515" w:rsidRPr="00AE422D">
        <w:rPr>
          <w:color w:val="333333"/>
          <w:lang w:val="en"/>
        </w:rPr>
        <w:t>organisation</w:t>
      </w:r>
      <w:proofErr w:type="spellEnd"/>
      <w:r w:rsidR="00966515" w:rsidRPr="00AE422D">
        <w:rPr>
          <w:color w:val="333333"/>
          <w:lang w:val="en"/>
        </w:rPr>
        <w:t xml:space="preserve"> to </w:t>
      </w:r>
      <w:r w:rsidR="00966515" w:rsidRPr="00AE422D">
        <w:rPr>
          <w:lang w:val="en"/>
        </w:rPr>
        <w:t xml:space="preserve">activate the procedure when </w:t>
      </w:r>
      <w:r w:rsidR="00966515" w:rsidRPr="00AE422D">
        <w:rPr>
          <w:color w:val="333333"/>
          <w:lang w:val="en"/>
        </w:rPr>
        <w:t xml:space="preserve">an unintended or unexpected </w:t>
      </w:r>
      <w:r w:rsidR="00966515" w:rsidRPr="00AE422D">
        <w:rPr>
          <w:lang w:val="en"/>
        </w:rPr>
        <w:t>incident has resulted, or could have resulted in,</w:t>
      </w:r>
      <w:r w:rsidR="00966515" w:rsidRPr="00AE422D">
        <w:rPr>
          <w:color w:val="FF0000"/>
          <w:lang w:val="en"/>
        </w:rPr>
        <w:t xml:space="preserve"> </w:t>
      </w:r>
      <w:r w:rsidR="00966515" w:rsidRPr="00AE422D">
        <w:rPr>
          <w:color w:val="333333"/>
          <w:lang w:val="en"/>
        </w:rPr>
        <w:t>harm or death.</w:t>
      </w:r>
    </w:p>
    <w:p w14:paraId="4F218A2B" w14:textId="590E929B" w:rsidR="00966515" w:rsidRPr="00AE422D" w:rsidRDefault="00966515" w:rsidP="00351D62">
      <w:pPr>
        <w:pStyle w:val="HFSBodyTextnum0"/>
        <w:ind w:firstLine="0"/>
      </w:pPr>
      <w:r w:rsidRPr="00AE422D">
        <w:t xml:space="preserve">The implementation guidance has been published </w:t>
      </w:r>
      <w:r w:rsidR="00351D62">
        <w:t xml:space="preserve">in Scottish Government website </w:t>
      </w:r>
      <w:r w:rsidRPr="00AE422D">
        <w:t>(</w:t>
      </w:r>
      <w:hyperlink r:id="rId462" w:history="1">
        <w:r w:rsidRPr="00AE422D">
          <w:rPr>
            <w:rStyle w:val="Hyperlink"/>
            <w:rFonts w:eastAsiaTheme="majorEastAsia"/>
          </w:rPr>
          <w:t>https://www.gov.scot/publications/organisational-duty-candour-guidance/</w:t>
        </w:r>
      </w:hyperlink>
      <w:r w:rsidRPr="00AE422D">
        <w:t xml:space="preserve">) and the duty of candour e-learning module is available on </w:t>
      </w:r>
      <w:proofErr w:type="spellStart"/>
      <w:r w:rsidRPr="00AE422D">
        <w:t>Turas</w:t>
      </w:r>
      <w:proofErr w:type="spellEnd"/>
      <w:r w:rsidRPr="00AE422D">
        <w:t xml:space="preserve">. </w:t>
      </w:r>
    </w:p>
    <w:p w14:paraId="01CF2E64" w14:textId="1BF99EF1" w:rsidR="003E6B51" w:rsidRPr="00351D62" w:rsidRDefault="00F92613" w:rsidP="00351D62">
      <w:pPr>
        <w:pStyle w:val="HFSBodyTextnum0"/>
        <w:rPr>
          <w:rFonts w:eastAsiaTheme="minorHAnsi"/>
        </w:rPr>
      </w:pPr>
      <w:r w:rsidRPr="00351D62">
        <w:rPr>
          <w:rFonts w:eastAsiaTheme="minorHAnsi"/>
        </w:rPr>
        <w:t>6</w:t>
      </w:r>
      <w:r w:rsidR="0007225C" w:rsidRPr="00351D62">
        <w:rPr>
          <w:rFonts w:eastAsiaTheme="minorHAnsi"/>
        </w:rPr>
        <w:t>.</w:t>
      </w:r>
      <w:r w:rsidR="00C903C6" w:rsidRPr="00351D62">
        <w:rPr>
          <w:rFonts w:eastAsiaTheme="minorHAnsi"/>
        </w:rPr>
        <w:t>73</w:t>
      </w:r>
      <w:r w:rsidR="003E6B51" w:rsidRPr="00351D62">
        <w:rPr>
          <w:rFonts w:eastAsiaTheme="minorHAnsi"/>
        </w:rPr>
        <w:tab/>
      </w:r>
      <w:r w:rsidR="003E6B51" w:rsidRPr="00351D62">
        <w:t xml:space="preserve">Organisations currently have a requirement to publish an annual report on when the duty has been applied. This will include the number of </w:t>
      </w:r>
      <w:r w:rsidR="007F6AD8" w:rsidRPr="00351D62">
        <w:t>events</w:t>
      </w:r>
      <w:r w:rsidR="003E6B51" w:rsidRPr="00351D62">
        <w:t>, how the organisation has implemented the duty and what learning and impro</w:t>
      </w:r>
      <w:r w:rsidR="000D313F" w:rsidRPr="00351D62">
        <w:t>vements have been put in place.</w:t>
      </w:r>
    </w:p>
    <w:p w14:paraId="043364AF" w14:textId="5FF3DC60" w:rsidR="003E6B51" w:rsidRPr="00351D62" w:rsidRDefault="00F92613" w:rsidP="00351D62">
      <w:pPr>
        <w:pStyle w:val="HFSBodyTextnum0"/>
        <w:rPr>
          <w:rFonts w:eastAsiaTheme="minorHAnsi"/>
        </w:rPr>
      </w:pPr>
      <w:r w:rsidRPr="00351D62">
        <w:rPr>
          <w:rFonts w:eastAsiaTheme="minorHAnsi"/>
        </w:rPr>
        <w:t>6</w:t>
      </w:r>
      <w:r w:rsidR="0007225C" w:rsidRPr="00351D62">
        <w:rPr>
          <w:rFonts w:eastAsiaTheme="minorHAnsi"/>
        </w:rPr>
        <w:t>.</w:t>
      </w:r>
      <w:r w:rsidR="00C903C6" w:rsidRPr="00351D62">
        <w:rPr>
          <w:rFonts w:eastAsiaTheme="minorHAnsi"/>
        </w:rPr>
        <w:t>74</w:t>
      </w:r>
      <w:r w:rsidR="003E6B51" w:rsidRPr="00351D62">
        <w:rPr>
          <w:rFonts w:eastAsiaTheme="minorHAnsi"/>
        </w:rPr>
        <w:tab/>
        <w:t>In every organisation, learning from adverse events is essential to continually improve the delivery of person-centred, safe and effective care.   See NHS Education for Scotland Community of Practice</w:t>
      </w:r>
      <w:r w:rsidR="002B64CA" w:rsidRPr="00351D62">
        <w:rPr>
          <w:rFonts w:eastAsiaTheme="minorHAnsi"/>
        </w:rPr>
        <w:t xml:space="preserve"> </w:t>
      </w:r>
      <w:hyperlink r:id="rId463" w:history="1">
        <w:r w:rsidR="003E6B51" w:rsidRPr="00351D62">
          <w:rPr>
            <w:vertAlign w:val="superscript"/>
          </w:rPr>
          <w:t>124</w:t>
        </w:r>
      </w:hyperlink>
      <w:r w:rsidR="003E6B51" w:rsidRPr="00351D62">
        <w:t xml:space="preserve"> </w:t>
      </w:r>
      <w:r w:rsidR="003E6B51" w:rsidRPr="00351D62">
        <w:rPr>
          <w:rFonts w:eastAsiaTheme="minorHAnsi"/>
        </w:rPr>
        <w:t>page.</w:t>
      </w:r>
    </w:p>
    <w:p w14:paraId="42AA4373" w14:textId="4943E597" w:rsidR="0007225C" w:rsidRPr="00AE422D" w:rsidRDefault="0007225C" w:rsidP="0007225C">
      <w:pPr>
        <w:pStyle w:val="HFSHeading3"/>
      </w:pPr>
      <w:r w:rsidRPr="00AE422D">
        <w:t>What is a safety alert</w:t>
      </w:r>
      <w:r w:rsidR="004B0075" w:rsidRPr="00AE422D">
        <w:t>/notice</w:t>
      </w:r>
      <w:r w:rsidRPr="00AE422D">
        <w:t>?</w:t>
      </w:r>
    </w:p>
    <w:p w14:paraId="18EA7441" w14:textId="295A29FD" w:rsidR="0007225C" w:rsidRPr="00AE422D" w:rsidRDefault="00F92613" w:rsidP="00351D62">
      <w:pPr>
        <w:pStyle w:val="HFSBodyTextnum0"/>
      </w:pPr>
      <w:r w:rsidRPr="00AE422D">
        <w:t>6</w:t>
      </w:r>
      <w:r w:rsidR="00076CED" w:rsidRPr="00AE422D">
        <w:t>.</w:t>
      </w:r>
      <w:r w:rsidR="00C903C6" w:rsidRPr="00AE422D">
        <w:t>7</w:t>
      </w:r>
      <w:r w:rsidR="00C903C6">
        <w:t>5</w:t>
      </w:r>
      <w:r w:rsidR="0007225C" w:rsidRPr="00AE422D">
        <w:tab/>
        <w:t>Safety alerts</w:t>
      </w:r>
      <w:r w:rsidR="004B0075" w:rsidRPr="00AE422D">
        <w:t>/notice</w:t>
      </w:r>
      <w:r w:rsidR="0007225C" w:rsidRPr="00AE422D">
        <w:t xml:space="preserve"> are communications which are used to highlight risks that were previously unknown or which need to be managed differently in light of new information. An alert</w:t>
      </w:r>
      <w:r w:rsidR="004B0075" w:rsidRPr="00AE422D">
        <w:t>/notice</w:t>
      </w:r>
      <w:r w:rsidR="0007225C" w:rsidRPr="00AE422D">
        <w:t xml:space="preserve"> can provide guidance on managing risks as well as sources of further information and support.</w:t>
      </w:r>
    </w:p>
    <w:p w14:paraId="757A91DD" w14:textId="0309A3F5" w:rsidR="0007225C" w:rsidRPr="00AE422D" w:rsidRDefault="00F92613" w:rsidP="00351D62">
      <w:pPr>
        <w:pStyle w:val="HFSBodyTextnum0"/>
      </w:pPr>
      <w:r w:rsidRPr="00AE422D">
        <w:t>6</w:t>
      </w:r>
      <w:r w:rsidR="0007225C" w:rsidRPr="00AE422D">
        <w:t>.</w:t>
      </w:r>
      <w:r w:rsidR="00C903C6" w:rsidRPr="00AE422D">
        <w:t>7</w:t>
      </w:r>
      <w:r w:rsidR="00C903C6">
        <w:t>6</w:t>
      </w:r>
      <w:r w:rsidR="0007225C" w:rsidRPr="00AE422D">
        <w:tab/>
      </w:r>
      <w:r w:rsidR="003414A5" w:rsidRPr="00AE422D">
        <w:t>Few</w:t>
      </w:r>
      <w:r w:rsidR="000A3233" w:rsidRPr="00AE422D">
        <w:t xml:space="preserve"> organisations such as </w:t>
      </w:r>
      <w:r w:rsidR="003D7B67" w:rsidRPr="00AE422D">
        <w:t xml:space="preserve">HSE, </w:t>
      </w:r>
      <w:r w:rsidR="000A3233" w:rsidRPr="00AE422D">
        <w:t>HIS, HFS, HPS etc</w:t>
      </w:r>
      <w:r w:rsidR="003414A5" w:rsidRPr="00AE422D">
        <w:t>.</w:t>
      </w:r>
      <w:r w:rsidR="000A3233" w:rsidRPr="00AE422D">
        <w:t xml:space="preserve"> publish and distribute safety alerts</w:t>
      </w:r>
      <w:r w:rsidR="004B0075" w:rsidRPr="00AE422D">
        <w:t>/notices</w:t>
      </w:r>
      <w:r w:rsidR="000A3233" w:rsidRPr="00AE422D">
        <w:t xml:space="preserve"> to </w:t>
      </w:r>
      <w:proofErr w:type="spellStart"/>
      <w:r w:rsidR="000A3233" w:rsidRPr="00AE422D">
        <w:t>NHSScotland</w:t>
      </w:r>
      <w:proofErr w:type="spellEnd"/>
      <w:r w:rsidR="000A3233" w:rsidRPr="00AE422D">
        <w:t xml:space="preserve"> and Local Authorities.</w:t>
      </w:r>
      <w:r w:rsidR="000A3233" w:rsidRPr="00AE422D">
        <w:rPr>
          <w:rFonts w:eastAsiaTheme="minorHAnsi"/>
        </w:rPr>
        <w:t xml:space="preserve"> </w:t>
      </w:r>
    </w:p>
    <w:p w14:paraId="7A3ACA96" w14:textId="23E3A7B3" w:rsidR="003D7B67" w:rsidRPr="00AE422D" w:rsidRDefault="00F92613" w:rsidP="00351D62">
      <w:pPr>
        <w:pStyle w:val="HFSBodyTextnum0"/>
      </w:pPr>
      <w:r w:rsidRPr="00AE422D">
        <w:t>6</w:t>
      </w:r>
      <w:r w:rsidR="00076CED" w:rsidRPr="00AE422D">
        <w:t>.</w:t>
      </w:r>
      <w:r w:rsidR="00C903C6" w:rsidRPr="00AE422D">
        <w:t>7</w:t>
      </w:r>
      <w:r w:rsidR="00C903C6">
        <w:t>7</w:t>
      </w:r>
      <w:r w:rsidR="0007225C" w:rsidRPr="00AE422D">
        <w:tab/>
      </w:r>
      <w:r w:rsidR="000A3233" w:rsidRPr="00AE422D">
        <w:t>IRIC distributes the alerts</w:t>
      </w:r>
      <w:r w:rsidR="004B0075" w:rsidRPr="00AE422D">
        <w:t>/notices</w:t>
      </w:r>
      <w:r w:rsidR="000A3233" w:rsidRPr="00AE422D">
        <w:t xml:space="preserve"> through the </w:t>
      </w:r>
      <w:r w:rsidR="00D0360F" w:rsidRPr="00AE422D">
        <w:t>Incidents and Alerts Safety Officer</w:t>
      </w:r>
      <w:r w:rsidR="000A3233" w:rsidRPr="00AE422D">
        <w:t xml:space="preserve"> at each NHS board and local authority in Scotland. This is a general distribution which means every organisation receives a copy of the alert</w:t>
      </w:r>
      <w:r w:rsidR="004B0075" w:rsidRPr="00AE422D">
        <w:t>/notice</w:t>
      </w:r>
      <w:r w:rsidR="000A3233" w:rsidRPr="00AE422D">
        <w:t xml:space="preserve">, regardless of whether they purchased the affected products. </w:t>
      </w:r>
    </w:p>
    <w:p w14:paraId="3C7ACDB6" w14:textId="6E3407CC" w:rsidR="00684B7B" w:rsidRPr="00AE422D" w:rsidRDefault="00076CED" w:rsidP="00351D62">
      <w:pPr>
        <w:pStyle w:val="HFSBodyTextnum0"/>
      </w:pPr>
      <w:r w:rsidRPr="00AE422D">
        <w:t>6.</w:t>
      </w:r>
      <w:r w:rsidR="00C903C6" w:rsidRPr="00AE422D">
        <w:t>7</w:t>
      </w:r>
      <w:r w:rsidR="00C903C6">
        <w:t>8</w:t>
      </w:r>
      <w:r w:rsidR="003D7B67" w:rsidRPr="00AE422D">
        <w:tab/>
      </w:r>
      <w:r w:rsidR="00D0360F" w:rsidRPr="00AE422D">
        <w:t>Incidents and Alerts Safety Officer</w:t>
      </w:r>
      <w:r w:rsidR="0007225C" w:rsidRPr="00AE422D">
        <w:t>s carry out a subsequent local distribution which targets the affected service</w:t>
      </w:r>
      <w:r w:rsidR="0007225C" w:rsidRPr="009B400F">
        <w:rPr>
          <w:color w:val="000000" w:themeColor="text1"/>
        </w:rPr>
        <w:t>s</w:t>
      </w:r>
      <w:r w:rsidR="005F7A4A" w:rsidRPr="009B400F">
        <w:rPr>
          <w:color w:val="000000" w:themeColor="text1"/>
        </w:rPr>
        <w:t>,</w:t>
      </w:r>
      <w:r w:rsidR="0007225C" w:rsidRPr="009B400F">
        <w:rPr>
          <w:color w:val="000000" w:themeColor="text1"/>
        </w:rPr>
        <w:t xml:space="preserve"> </w:t>
      </w:r>
      <w:r w:rsidR="0007225C" w:rsidRPr="00AE422D">
        <w:t>wards and departments.  Locally any identified actions should be taken and monitored and when required escalated to senior management with appropriate records being kept</w:t>
      </w:r>
      <w:r w:rsidR="003414A5" w:rsidRPr="00AE422D">
        <w:t xml:space="preserve">. </w:t>
      </w:r>
      <w:r w:rsidR="003D7B67" w:rsidRPr="00AE422D">
        <w:t xml:space="preserve">HFS hold a current list of </w:t>
      </w:r>
      <w:r w:rsidR="00D0360F" w:rsidRPr="00AE422D">
        <w:t>Incidents and Alerts Safety Officer</w:t>
      </w:r>
      <w:r w:rsidR="003D7B67" w:rsidRPr="00AE422D">
        <w:t>s however the responsibility to report any detail changes in writing to HFS immediately rests with the Boards and Local Authorities.</w:t>
      </w:r>
    </w:p>
    <w:p w14:paraId="4E328447" w14:textId="54834F4A" w:rsidR="00684B7B" w:rsidRPr="00AE422D" w:rsidRDefault="00B519A3" w:rsidP="00684B7B">
      <w:pPr>
        <w:pStyle w:val="HFSHeading3"/>
      </w:pPr>
      <w:r w:rsidRPr="00AE422D">
        <w:t>National Patient Safety</w:t>
      </w:r>
      <w:r w:rsidR="00684B7B" w:rsidRPr="00AE422D">
        <w:t xml:space="preserve"> </w:t>
      </w:r>
      <w:r w:rsidR="00637681" w:rsidRPr="00AE422D">
        <w:t>A</w:t>
      </w:r>
      <w:r w:rsidR="00684B7B" w:rsidRPr="00AE422D">
        <w:t xml:space="preserve">lert </w:t>
      </w:r>
    </w:p>
    <w:p w14:paraId="03096460" w14:textId="345F9161" w:rsidR="003E6B51" w:rsidRPr="00AE422D" w:rsidRDefault="006718AA" w:rsidP="00351D62">
      <w:pPr>
        <w:pStyle w:val="HFSBodyTextnum0"/>
        <w:rPr>
          <w:rFonts w:cs="Arial"/>
          <w:iCs/>
          <w:szCs w:val="24"/>
        </w:rPr>
      </w:pPr>
      <w:r w:rsidRPr="00AE422D">
        <w:t>6</w:t>
      </w:r>
      <w:r w:rsidR="00076CED" w:rsidRPr="00AE422D">
        <w:t>.</w:t>
      </w:r>
      <w:r w:rsidR="00C903C6" w:rsidRPr="00AE422D">
        <w:t>7</w:t>
      </w:r>
      <w:r w:rsidR="00C903C6">
        <w:t>9</w:t>
      </w:r>
      <w:r w:rsidR="003E6B51" w:rsidRPr="00AE422D">
        <w:tab/>
      </w:r>
      <w:r w:rsidR="00C261E2" w:rsidRPr="00AE422D">
        <w:rPr>
          <w:rFonts w:cs="Arial"/>
          <w:iCs/>
          <w:szCs w:val="24"/>
        </w:rPr>
        <w:t xml:space="preserve">Engaging the four nations the UK Regulator MHRA develop </w:t>
      </w:r>
      <w:r w:rsidR="00966515" w:rsidRPr="00AE422D">
        <w:rPr>
          <w:rFonts w:cs="Arial"/>
          <w:iCs/>
          <w:szCs w:val="24"/>
        </w:rPr>
        <w:t xml:space="preserve">safety alerts including </w:t>
      </w:r>
      <w:r w:rsidR="00C261E2" w:rsidRPr="00AE422D">
        <w:t>National Patient Safety Alerts</w:t>
      </w:r>
      <w:r w:rsidR="00966515" w:rsidRPr="00AE422D">
        <w:t>/</w:t>
      </w:r>
      <w:proofErr w:type="spellStart"/>
      <w:r w:rsidR="00966515" w:rsidRPr="00AE422D">
        <w:t>NatPSA</w:t>
      </w:r>
      <w:proofErr w:type="spellEnd"/>
      <w:r w:rsidR="00966515" w:rsidRPr="00AE422D">
        <w:t>)</w:t>
      </w:r>
      <w:r w:rsidR="001851E7">
        <w:t xml:space="preserve"> </w:t>
      </w:r>
      <w:hyperlink r:id="rId464" w:history="1">
        <w:r w:rsidR="001851E7" w:rsidRPr="00F30B73">
          <w:rPr>
            <w:rStyle w:val="Hyperlink"/>
            <w:vertAlign w:val="superscript"/>
          </w:rPr>
          <w:t>256</w:t>
        </w:r>
      </w:hyperlink>
      <w:r w:rsidR="001851E7" w:rsidRPr="00F30B73">
        <w:rPr>
          <w:vertAlign w:val="superscript"/>
        </w:rPr>
        <w:t xml:space="preserve">, </w:t>
      </w:r>
      <w:hyperlink r:id="rId465" w:history="1">
        <w:r w:rsidR="001851E7" w:rsidRPr="00F30B73">
          <w:rPr>
            <w:rStyle w:val="Hyperlink"/>
            <w:vertAlign w:val="superscript"/>
          </w:rPr>
          <w:t>262</w:t>
        </w:r>
      </w:hyperlink>
      <w:r w:rsidR="00C261E2" w:rsidRPr="00AE422D">
        <w:t xml:space="preserve"> </w:t>
      </w:r>
      <w:r w:rsidR="00C261E2" w:rsidRPr="00AE422D">
        <w:rPr>
          <w:rFonts w:cs="Arial"/>
          <w:iCs/>
          <w:szCs w:val="24"/>
        </w:rPr>
        <w:t>for both medical devices and equipment, NSS (IRIC) lead on the dissemination of such alerts in Scotland.  In "Unusual Circumstances" where the alert is considered to be not appropriate in Scotland, NSS (IRIC) will engage the "relevant" Scottish Government colleagues for approval of any variation in action.</w:t>
      </w:r>
    </w:p>
    <w:p w14:paraId="1A5C5C6B" w14:textId="5158F434" w:rsidR="003E6B51" w:rsidRPr="00AE422D" w:rsidRDefault="006718AA" w:rsidP="00351D62">
      <w:pPr>
        <w:pStyle w:val="HFSBodyTextnum0"/>
      </w:pPr>
      <w:r w:rsidRPr="00AE422D">
        <w:lastRenderedPageBreak/>
        <w:t>6</w:t>
      </w:r>
      <w:r w:rsidR="00076CED" w:rsidRPr="00AE422D">
        <w:t>.</w:t>
      </w:r>
      <w:r w:rsidR="00C903C6">
        <w:t>80</w:t>
      </w:r>
      <w:r w:rsidR="003E6B51" w:rsidRPr="00AE422D">
        <w:tab/>
        <w:t xml:space="preserve">IRIC is responsible for distributing </w:t>
      </w:r>
      <w:proofErr w:type="spellStart"/>
      <w:r w:rsidR="00A102A0" w:rsidRPr="00AE422D">
        <w:t>NatPSA</w:t>
      </w:r>
      <w:proofErr w:type="spellEnd"/>
      <w:r w:rsidR="00A102A0" w:rsidRPr="00AE422D" w:rsidDel="00A102A0">
        <w:t xml:space="preserve"> </w:t>
      </w:r>
      <w:r w:rsidR="003E6B51" w:rsidRPr="00AE422D">
        <w:t xml:space="preserve">s to all NHS Boards and local authorities in Scotland. Once distributed, copies of the alert can be downloaded from the MHRA website </w:t>
      </w:r>
      <w:hyperlink r:id="rId466" w:history="1">
        <w:r w:rsidR="003E6B51" w:rsidRPr="00AE422D">
          <w:rPr>
            <w:rStyle w:val="Hyperlink"/>
            <w:rFonts w:eastAsiaTheme="majorEastAsia"/>
            <w:color w:val="auto"/>
            <w:szCs w:val="24"/>
            <w:u w:val="none"/>
            <w:vertAlign w:val="superscript"/>
          </w:rPr>
          <w:t>195</w:t>
        </w:r>
      </w:hyperlink>
      <w:r w:rsidR="003E6B51" w:rsidRPr="00AE422D">
        <w:t>.</w:t>
      </w:r>
    </w:p>
    <w:p w14:paraId="6452286C" w14:textId="667EA5EF" w:rsidR="00684B7B" w:rsidRPr="00AE422D" w:rsidRDefault="00684B7B" w:rsidP="00684B7B">
      <w:pPr>
        <w:pStyle w:val="HFSHeading3"/>
      </w:pPr>
      <w:r w:rsidRPr="00AE422D">
        <w:t xml:space="preserve">Estates and </w:t>
      </w:r>
      <w:r w:rsidR="00637681" w:rsidRPr="00AE422D">
        <w:t>F</w:t>
      </w:r>
      <w:r w:rsidRPr="00AE422D">
        <w:t xml:space="preserve">acilities </w:t>
      </w:r>
      <w:r w:rsidR="001E1CFB" w:rsidRPr="00AE422D">
        <w:t>Notice (EFN</w:t>
      </w:r>
      <w:r w:rsidRPr="00AE422D">
        <w:t>)</w:t>
      </w:r>
    </w:p>
    <w:p w14:paraId="3EE5A6E1" w14:textId="5C9D510C" w:rsidR="003E6B51" w:rsidRPr="00AE422D" w:rsidRDefault="006718AA" w:rsidP="00351D62">
      <w:pPr>
        <w:pStyle w:val="HFSBodyTextnum0"/>
      </w:pPr>
      <w:r w:rsidRPr="00AE422D">
        <w:t>6</w:t>
      </w:r>
      <w:r w:rsidR="003F6886" w:rsidRPr="00AE422D">
        <w:t>.</w:t>
      </w:r>
      <w:r w:rsidR="00C903C6" w:rsidRPr="00AE422D">
        <w:t>8</w:t>
      </w:r>
      <w:r w:rsidR="00C903C6">
        <w:t>1</w:t>
      </w:r>
      <w:r w:rsidR="003E6B51" w:rsidRPr="00AE422D">
        <w:tab/>
        <w:t>IRIC partners with NHS Improvement and counterparts in other devolv</w:t>
      </w:r>
      <w:r w:rsidR="001E1CFB" w:rsidRPr="00AE422D">
        <w:t>ed health systems to publish EFN</w:t>
      </w:r>
      <w:r w:rsidR="003E6B51" w:rsidRPr="00AE422D">
        <w:t xml:space="preserve">s. Each partner proposes suitable subject matter and manages the publication process for those </w:t>
      </w:r>
      <w:r w:rsidR="004B0075" w:rsidRPr="00AE422D">
        <w:t xml:space="preserve">notices </w:t>
      </w:r>
      <w:r w:rsidR="003E6B51" w:rsidRPr="00AE422D">
        <w:t>if agreed with the oth</w:t>
      </w:r>
      <w:r w:rsidR="001E1CFB" w:rsidRPr="00AE422D">
        <w:t>er partners. Once published, EFN</w:t>
      </w:r>
      <w:r w:rsidR="003E6B51" w:rsidRPr="00AE422D">
        <w:t xml:space="preserve">s are distributed on the same day across all four UK health systems. </w:t>
      </w:r>
    </w:p>
    <w:p w14:paraId="0B3FD1F2" w14:textId="1A3B1141" w:rsidR="003E6B51" w:rsidRPr="00AE422D" w:rsidRDefault="006718AA" w:rsidP="00351D62">
      <w:pPr>
        <w:pStyle w:val="HFSBodyTextnum0"/>
      </w:pPr>
      <w:r w:rsidRPr="00AE422D">
        <w:t>6</w:t>
      </w:r>
      <w:r w:rsidR="001519F7" w:rsidRPr="00AE422D">
        <w:t>.</w:t>
      </w:r>
      <w:r w:rsidR="00C903C6" w:rsidRPr="00AE422D">
        <w:t>8</w:t>
      </w:r>
      <w:r w:rsidR="00C903C6">
        <w:t>2</w:t>
      </w:r>
      <w:r w:rsidR="003E6B51" w:rsidRPr="00AE422D">
        <w:tab/>
      </w:r>
      <w:r w:rsidR="001E1CFB" w:rsidRPr="00AE422D">
        <w:t>IRIC distributes EFN</w:t>
      </w:r>
      <w:r w:rsidR="003E6B51" w:rsidRPr="00AE422D">
        <w:t xml:space="preserve">s to all NHS Boards and local authorities in Scotland. Once </w:t>
      </w:r>
      <w:r w:rsidR="004B0075" w:rsidRPr="00AE422D">
        <w:t>distributed, copies of the notice</w:t>
      </w:r>
      <w:r w:rsidR="003E6B51" w:rsidRPr="00AE422D">
        <w:t xml:space="preserve"> can be downloaded from the HFS website Publications pag</w:t>
      </w:r>
      <w:r w:rsidR="0026105A" w:rsidRPr="00AE422D">
        <w:t xml:space="preserve">e </w:t>
      </w:r>
      <w:hyperlink r:id="rId467" w:history="1">
        <w:r w:rsidR="003E6B51" w:rsidRPr="00AE422D">
          <w:rPr>
            <w:rStyle w:val="Hyperlink"/>
            <w:rFonts w:eastAsiaTheme="majorEastAsia" w:cs="Arial"/>
            <w:color w:val="auto"/>
            <w:szCs w:val="24"/>
            <w:u w:val="none"/>
            <w:vertAlign w:val="superscript"/>
          </w:rPr>
          <w:t>196</w:t>
        </w:r>
      </w:hyperlink>
      <w:r w:rsidR="0026105A" w:rsidRPr="00AE422D">
        <w:rPr>
          <w:rStyle w:val="Hyperlink"/>
          <w:rFonts w:eastAsiaTheme="majorEastAsia" w:cs="Arial"/>
          <w:color w:val="auto"/>
          <w:szCs w:val="24"/>
          <w:u w:val="none"/>
        </w:rPr>
        <w:t>.</w:t>
      </w:r>
    </w:p>
    <w:p w14:paraId="2A65D9FA" w14:textId="77777777" w:rsidR="00684B7B" w:rsidRPr="00AE422D" w:rsidRDefault="00684B7B" w:rsidP="00684B7B">
      <w:pPr>
        <w:pStyle w:val="HFSHeading3"/>
      </w:pPr>
      <w:r w:rsidRPr="00AE422D">
        <w:t xml:space="preserve">Safety </w:t>
      </w:r>
      <w:r w:rsidR="00651AB6" w:rsidRPr="00AE422D">
        <w:t>A</w:t>
      </w:r>
      <w:r w:rsidRPr="00AE422D">
        <w:t xml:space="preserve">ction </w:t>
      </w:r>
      <w:r w:rsidR="00AC4A6A" w:rsidRPr="00AE422D">
        <w:t>N</w:t>
      </w:r>
      <w:r w:rsidR="000A7276" w:rsidRPr="00AE422D">
        <w:t xml:space="preserve">otice </w:t>
      </w:r>
      <w:r w:rsidRPr="00AE422D">
        <w:t>(SAN)</w:t>
      </w:r>
    </w:p>
    <w:p w14:paraId="206813FA" w14:textId="6711A08F" w:rsidR="003E6B51" w:rsidRPr="00B25957" w:rsidRDefault="006718AA" w:rsidP="003E6B51">
      <w:pPr>
        <w:pStyle w:val="HFSBODYTEXTnum"/>
        <w:rPr>
          <w:rStyle w:val="HFSBodyTextnumChar"/>
        </w:rPr>
      </w:pPr>
      <w:r w:rsidRPr="00AE422D">
        <w:t>6</w:t>
      </w:r>
      <w:r w:rsidR="003F6886" w:rsidRPr="00AE422D">
        <w:t>.</w:t>
      </w:r>
      <w:r w:rsidR="00C903C6" w:rsidRPr="00AE422D">
        <w:t>8</w:t>
      </w:r>
      <w:r w:rsidR="00C903C6">
        <w:t>3</w:t>
      </w:r>
      <w:r w:rsidR="003E6B51" w:rsidRPr="00AE422D">
        <w:tab/>
      </w:r>
      <w:r w:rsidR="003E6B51" w:rsidRPr="00B25957">
        <w:rPr>
          <w:rStyle w:val="HFSBodyTextnumChar"/>
        </w:rPr>
        <w:t xml:space="preserve">SANs are a Scotland-only format used to manage safety issues which affect Scotland but none of the other UK health systems. SANs are also used to produce Scottish versions of equipment-related Patient Safety Alerts which are published in England by NHS Improvement. </w:t>
      </w:r>
    </w:p>
    <w:p w14:paraId="53D33496" w14:textId="2A4985C3" w:rsidR="003E6B51" w:rsidRPr="00AE422D" w:rsidRDefault="006718AA" w:rsidP="003E6B51">
      <w:pPr>
        <w:pStyle w:val="HFSBODYTEXTnum"/>
      </w:pPr>
      <w:r w:rsidRPr="00B25957">
        <w:rPr>
          <w:rStyle w:val="HFSBodyTextnumChar"/>
        </w:rPr>
        <w:t>6</w:t>
      </w:r>
      <w:r w:rsidR="003F6886" w:rsidRPr="00B25957">
        <w:rPr>
          <w:rStyle w:val="HFSBodyTextnumChar"/>
        </w:rPr>
        <w:t>.</w:t>
      </w:r>
      <w:r w:rsidR="00C903C6" w:rsidRPr="00B25957">
        <w:rPr>
          <w:rStyle w:val="HFSBodyTextnumChar"/>
        </w:rPr>
        <w:t>84</w:t>
      </w:r>
      <w:r w:rsidR="003E6B51" w:rsidRPr="00B25957">
        <w:rPr>
          <w:rStyle w:val="HFSBodyTextnumChar"/>
        </w:rPr>
        <w:tab/>
        <w:t>IRIC distributes SANs to all NHS Boards and local authorities in Scotland. Once distributed, copies of the SAN can be downloaded from the HFS website Publications page</w:t>
      </w:r>
      <w:r w:rsidR="002B64CA" w:rsidRPr="00B25957">
        <w:rPr>
          <w:rStyle w:val="HFSBodyTextnumChar"/>
        </w:rPr>
        <w:t xml:space="preserve"> </w:t>
      </w:r>
      <w:hyperlink r:id="rId468" w:history="1">
        <w:r w:rsidR="003E6B51" w:rsidRPr="00B25957">
          <w:rPr>
            <w:rStyle w:val="HFSBodyTextnumChar"/>
            <w:rFonts w:eastAsiaTheme="majorEastAsia"/>
            <w:vertAlign w:val="superscript"/>
          </w:rPr>
          <w:t>196</w:t>
        </w:r>
      </w:hyperlink>
      <w:r w:rsidR="002B64CA" w:rsidRPr="00AE422D">
        <w:rPr>
          <w:rStyle w:val="Hyperlink"/>
          <w:rFonts w:eastAsiaTheme="majorEastAsia" w:cs="Arial"/>
          <w:color w:val="auto"/>
          <w:szCs w:val="24"/>
          <w:u w:val="none"/>
        </w:rPr>
        <w:t>.</w:t>
      </w:r>
    </w:p>
    <w:p w14:paraId="6895455E" w14:textId="77777777" w:rsidR="00684B7B" w:rsidRPr="00AE422D" w:rsidRDefault="00684B7B" w:rsidP="00684B7B">
      <w:pPr>
        <w:pStyle w:val="HFSHeading3"/>
      </w:pPr>
      <w:r w:rsidRPr="00AE422D">
        <w:t xml:space="preserve">Manufacturers </w:t>
      </w:r>
      <w:r w:rsidR="00637681" w:rsidRPr="00AE422D">
        <w:t>F</w:t>
      </w:r>
      <w:r w:rsidRPr="00AE422D">
        <w:t xml:space="preserve">ield </w:t>
      </w:r>
      <w:r w:rsidR="00637681" w:rsidRPr="00AE422D">
        <w:t>S</w:t>
      </w:r>
      <w:r w:rsidRPr="00AE422D">
        <w:t xml:space="preserve">afety </w:t>
      </w:r>
      <w:r w:rsidR="00637681" w:rsidRPr="00AE422D">
        <w:t>N</w:t>
      </w:r>
      <w:r w:rsidRPr="00AE422D">
        <w:t>otice (FSN)</w:t>
      </w:r>
    </w:p>
    <w:p w14:paraId="4193100C" w14:textId="619D4E53" w:rsidR="003E6B51" w:rsidRPr="00AE422D" w:rsidRDefault="006718AA" w:rsidP="00B25957">
      <w:pPr>
        <w:pStyle w:val="HFSBodyTextnum0"/>
      </w:pPr>
      <w:r w:rsidRPr="00AE422D">
        <w:t>6</w:t>
      </w:r>
      <w:r w:rsidR="00076CED" w:rsidRPr="00AE422D">
        <w:t>.</w:t>
      </w:r>
      <w:r w:rsidR="00C903C6" w:rsidRPr="00AE422D">
        <w:t>8</w:t>
      </w:r>
      <w:r w:rsidR="00C903C6">
        <w:t>5</w:t>
      </w:r>
      <w:r w:rsidR="003E6B51" w:rsidRPr="00AE422D">
        <w:tab/>
        <w:t xml:space="preserve">A Field Safety Notice (FSN) is an important communication about the safety of a medical device that is sent to customers by a device manufacturer or their representative, e.g. supplier. FSNs give information about what needs to be done to reduce the specified risks of using the medical device. </w:t>
      </w:r>
    </w:p>
    <w:p w14:paraId="41DB8196" w14:textId="6AD2A0BD" w:rsidR="003E6B51" w:rsidRPr="00AE422D" w:rsidRDefault="006718AA" w:rsidP="00B25957">
      <w:pPr>
        <w:pStyle w:val="HFSBodyTextnum0"/>
      </w:pPr>
      <w:r w:rsidRPr="00AE422D">
        <w:t>6</w:t>
      </w:r>
      <w:r w:rsidR="00076CED" w:rsidRPr="00AE422D">
        <w:t>.</w:t>
      </w:r>
      <w:r w:rsidR="00C903C6" w:rsidRPr="00AE422D">
        <w:t>8</w:t>
      </w:r>
      <w:r w:rsidR="00C903C6">
        <w:t>6</w:t>
      </w:r>
      <w:r w:rsidR="003E6B51" w:rsidRPr="00AE422D">
        <w:tab/>
        <w:t>Medical device legislation requires manufacturers to inform MHRA about any Field Safety Corrective Action being undertaken where death or serious injury might result. MHRA subsequently monitors compliance with all Field Safety Notices and posts copies on its website</w:t>
      </w:r>
      <w:r w:rsidR="002B64CA" w:rsidRPr="00AE422D">
        <w:t xml:space="preserve"> </w:t>
      </w:r>
      <w:hyperlink r:id="rId469" w:history="1">
        <w:r w:rsidR="003E6B51" w:rsidRPr="00AE422D">
          <w:rPr>
            <w:rStyle w:val="Hyperlink"/>
            <w:rFonts w:eastAsiaTheme="majorEastAsia" w:cs="Arial"/>
            <w:color w:val="auto"/>
            <w:szCs w:val="24"/>
            <w:u w:val="none"/>
            <w:vertAlign w:val="superscript"/>
          </w:rPr>
          <w:t>195</w:t>
        </w:r>
      </w:hyperlink>
      <w:r w:rsidR="003E6B51" w:rsidRPr="00AE422D">
        <w:t>.</w:t>
      </w:r>
    </w:p>
    <w:p w14:paraId="1D07408B" w14:textId="2D6D63A7" w:rsidR="003E6B51" w:rsidRPr="00AE422D" w:rsidRDefault="006718AA" w:rsidP="00B25957">
      <w:pPr>
        <w:pStyle w:val="HFSBodyTextnum0"/>
      </w:pPr>
      <w:r w:rsidRPr="00AE422D">
        <w:t>6</w:t>
      </w:r>
      <w:r w:rsidR="00076CED" w:rsidRPr="00AE422D">
        <w:t>.</w:t>
      </w:r>
      <w:r w:rsidR="00C903C6" w:rsidRPr="00AE422D">
        <w:t>8</w:t>
      </w:r>
      <w:r w:rsidR="00C903C6">
        <w:t>7</w:t>
      </w:r>
      <w:r w:rsidR="003E6B51" w:rsidRPr="00AE422D">
        <w:tab/>
        <w:t xml:space="preserve">On receipt, all FSNs should be routed through the </w:t>
      </w:r>
      <w:r w:rsidR="00D0360F" w:rsidRPr="00AE422D">
        <w:t>Incidents and Alerts Safety Officer</w:t>
      </w:r>
      <w:r w:rsidR="003E6B51" w:rsidRPr="00AE422D">
        <w:t xml:space="preserve"> as a single contact point.   The </w:t>
      </w:r>
      <w:r w:rsidR="00D0360F" w:rsidRPr="00AE422D">
        <w:t>Incidents and Alerts Safety Officer</w:t>
      </w:r>
      <w:r w:rsidR="003E6B51" w:rsidRPr="00AE422D">
        <w:t xml:space="preserve"> has a critical role in ensuring FSNs are appropriately distributed, acted upon and documented.</w:t>
      </w:r>
    </w:p>
    <w:p w14:paraId="3A43E14C" w14:textId="5894D435" w:rsidR="00637681" w:rsidRPr="00AE422D" w:rsidRDefault="006718AA" w:rsidP="00B25957">
      <w:pPr>
        <w:pStyle w:val="HFSBodyTextnum0"/>
      </w:pPr>
      <w:r w:rsidRPr="00AE422D">
        <w:t>6</w:t>
      </w:r>
      <w:r w:rsidR="00076CED" w:rsidRPr="00AE422D">
        <w:t>.</w:t>
      </w:r>
      <w:r w:rsidR="00C903C6" w:rsidRPr="00AE422D">
        <w:t>8</w:t>
      </w:r>
      <w:r w:rsidR="00C903C6">
        <w:t>8</w:t>
      </w:r>
      <w:r w:rsidR="003E6B51" w:rsidRPr="00AE422D">
        <w:tab/>
        <w:t>If an FSN is received it must be acted upon. NHS Boards and local authorities must therefore have robust systems in place to receive FSNs.  This is to include handling of Unique Device Identifier (UDI) reference information received from the manufacturer or supplier concerned.</w:t>
      </w:r>
    </w:p>
    <w:p w14:paraId="5927016A" w14:textId="77777777" w:rsidR="00684B7B" w:rsidRPr="00AE422D" w:rsidRDefault="00684B7B" w:rsidP="00684B7B">
      <w:pPr>
        <w:pStyle w:val="HFSHeading3"/>
      </w:pPr>
      <w:r w:rsidRPr="00AE422D">
        <w:t>What about contracted service providers?</w:t>
      </w:r>
    </w:p>
    <w:p w14:paraId="486E336C" w14:textId="609DED96" w:rsidR="003E6B51" w:rsidRPr="00B25957" w:rsidRDefault="006718AA" w:rsidP="003E6B51">
      <w:pPr>
        <w:pStyle w:val="HFSBODYTEXTnum"/>
        <w:rPr>
          <w:rStyle w:val="HFSBodyTextnumChar"/>
          <w:rFonts w:eastAsiaTheme="majorEastAsia"/>
        </w:rPr>
      </w:pPr>
      <w:r w:rsidRPr="00B25957">
        <w:rPr>
          <w:rStyle w:val="HFSBodyTextnumChar"/>
        </w:rPr>
        <w:t>6</w:t>
      </w:r>
      <w:r w:rsidR="00076CED" w:rsidRPr="00B25957">
        <w:rPr>
          <w:rStyle w:val="HFSBodyTextnumChar"/>
        </w:rPr>
        <w:t>.</w:t>
      </w:r>
      <w:r w:rsidR="00C903C6" w:rsidRPr="00B25957">
        <w:rPr>
          <w:rStyle w:val="HFSBodyTextnumChar"/>
        </w:rPr>
        <w:t>89</w:t>
      </w:r>
      <w:r w:rsidR="003E6B51" w:rsidRPr="00B25957">
        <w:rPr>
          <w:rStyle w:val="HFSBodyTextnumChar"/>
        </w:rPr>
        <w:tab/>
        <w:t>NHS Boards and local authorities must also ensure the same level of compliance with national safety alert</w:t>
      </w:r>
      <w:r w:rsidR="004B0075" w:rsidRPr="00B25957">
        <w:rPr>
          <w:rStyle w:val="HFSBodyTextnumChar"/>
        </w:rPr>
        <w:t>/notice</w:t>
      </w:r>
      <w:r w:rsidR="003E6B51" w:rsidRPr="00B25957">
        <w:rPr>
          <w:rStyle w:val="HFSBodyTextnumChar"/>
        </w:rPr>
        <w:t xml:space="preserve"> arrangements by organisations delivering publicly funded care services through contracts and partnership agreements, for example primary care, Public Private Partnerships and community-based health and social</w:t>
      </w:r>
      <w:r w:rsidR="003E6B51" w:rsidRPr="00AE422D">
        <w:t xml:space="preserve"> </w:t>
      </w:r>
      <w:r w:rsidR="003E6B51" w:rsidRPr="00B25957">
        <w:rPr>
          <w:rStyle w:val="HFSBodyTextnumChar"/>
        </w:rPr>
        <w:lastRenderedPageBreak/>
        <w:t>care services. This ensures that patients and service users experience the same level of safety when accessing publicly funded health and social care services regardless of the point of use. All contracts should include the model wording to be added to contracts with private contractors</w:t>
      </w:r>
      <w:r w:rsidR="0026105A" w:rsidRPr="00B25957">
        <w:rPr>
          <w:rStyle w:val="HFSBodyTextnumChar"/>
        </w:rPr>
        <w:t xml:space="preserve"> </w:t>
      </w:r>
      <w:hyperlink r:id="rId470" w:history="1">
        <w:r w:rsidR="003E6B51" w:rsidRPr="00B25957">
          <w:rPr>
            <w:rStyle w:val="HFSBodyTextnumChar"/>
            <w:rFonts w:eastAsiaTheme="majorEastAsia"/>
            <w:vertAlign w:val="superscript"/>
          </w:rPr>
          <w:t>117</w:t>
        </w:r>
      </w:hyperlink>
      <w:r w:rsidR="009A2477" w:rsidRPr="00B25957">
        <w:rPr>
          <w:rStyle w:val="HFSBodyTextnumChar"/>
          <w:rFonts w:eastAsiaTheme="majorEastAsia"/>
        </w:rPr>
        <w:t>.</w:t>
      </w:r>
    </w:p>
    <w:p w14:paraId="0B1C1AB5" w14:textId="6BA368A7" w:rsidR="00284087" w:rsidRPr="00AE422D" w:rsidRDefault="00284087" w:rsidP="00284087">
      <w:pPr>
        <w:pStyle w:val="HFSHeading3"/>
      </w:pPr>
      <w:r w:rsidRPr="00AE422D">
        <w:t xml:space="preserve">What is the </w:t>
      </w:r>
      <w:r w:rsidR="00805731" w:rsidRPr="00AE422D">
        <w:t>N</w:t>
      </w:r>
      <w:r w:rsidRPr="00AE422D">
        <w:t xml:space="preserve">ational </w:t>
      </w:r>
      <w:r w:rsidR="00805731" w:rsidRPr="00AE422D">
        <w:t>S</w:t>
      </w:r>
      <w:r w:rsidRPr="00AE422D">
        <w:t xml:space="preserve">afety </w:t>
      </w:r>
      <w:r w:rsidR="00805731" w:rsidRPr="00AE422D">
        <w:t>A</w:t>
      </w:r>
      <w:r w:rsidRPr="00AE422D">
        <w:t xml:space="preserve">lert </w:t>
      </w:r>
      <w:r w:rsidR="00805731" w:rsidRPr="00AE422D">
        <w:t>O</w:t>
      </w:r>
      <w:r w:rsidRPr="00AE422D">
        <w:t xml:space="preserve">versights </w:t>
      </w:r>
      <w:r w:rsidR="00805731" w:rsidRPr="00AE422D">
        <w:t>G</w:t>
      </w:r>
      <w:r w:rsidRPr="00AE422D">
        <w:t>roup (NSAOG)?</w:t>
      </w:r>
    </w:p>
    <w:p w14:paraId="503948E7" w14:textId="25B088C2" w:rsidR="00284087" w:rsidRPr="00AE422D" w:rsidRDefault="006718AA" w:rsidP="00B25957">
      <w:pPr>
        <w:pStyle w:val="HFSBodyTextnum0"/>
      </w:pPr>
      <w:r w:rsidRPr="00AE422D">
        <w:t>6</w:t>
      </w:r>
      <w:r w:rsidR="00076CED" w:rsidRPr="00AE422D">
        <w:t>.</w:t>
      </w:r>
      <w:r w:rsidR="00C903C6">
        <w:t>90</w:t>
      </w:r>
      <w:r w:rsidR="00284087" w:rsidRPr="00AE422D">
        <w:tab/>
        <w:t>This group was established in 2015 when it was agreed that a group should be established to increase information sharing and collaboration between organisations responsible for handling alerts</w:t>
      </w:r>
      <w:r w:rsidR="004B0075" w:rsidRPr="00AE422D">
        <w:t>/notices</w:t>
      </w:r>
      <w:r w:rsidR="00284087" w:rsidRPr="00AE422D">
        <w:t xml:space="preserve"> to Scotland. Member organisations are:</w:t>
      </w:r>
    </w:p>
    <w:p w14:paraId="40AE93C5" w14:textId="77777777" w:rsidR="003E6B51" w:rsidRPr="00AE422D" w:rsidRDefault="003E6B51" w:rsidP="00F801CE">
      <w:pPr>
        <w:pStyle w:val="HFSBullet0"/>
      </w:pPr>
      <w:r w:rsidRPr="00AE422D">
        <w:t>Healthcare Improvement Scotland</w:t>
      </w:r>
      <w:r w:rsidR="000A3E14" w:rsidRPr="00AE422D">
        <w:t>;</w:t>
      </w:r>
    </w:p>
    <w:p w14:paraId="0467BBD8" w14:textId="77777777" w:rsidR="003E6B51" w:rsidRPr="00AE422D" w:rsidRDefault="003D7B67" w:rsidP="00F801CE">
      <w:pPr>
        <w:pStyle w:val="HFSBullet0"/>
      </w:pPr>
      <w:r w:rsidRPr="00AE422D">
        <w:t>Health Facilities</w:t>
      </w:r>
      <w:r w:rsidR="00915C1D" w:rsidRPr="00AE422D">
        <w:t xml:space="preserve"> </w:t>
      </w:r>
      <w:r w:rsidR="003E6B51" w:rsidRPr="00AE422D">
        <w:t>Scotland</w:t>
      </w:r>
      <w:r w:rsidR="000A3E14" w:rsidRPr="00AE422D">
        <w:t>;</w:t>
      </w:r>
    </w:p>
    <w:p w14:paraId="1A9E07B1" w14:textId="77777777" w:rsidR="003E6B51" w:rsidRPr="00AE422D" w:rsidRDefault="003E6B51" w:rsidP="00F801CE">
      <w:pPr>
        <w:pStyle w:val="HFSBullet0"/>
      </w:pPr>
      <w:r w:rsidRPr="00AE422D">
        <w:t>Health Protection Scotland (HPS)</w:t>
      </w:r>
      <w:r w:rsidR="000A3E14" w:rsidRPr="00AE422D">
        <w:t>;</w:t>
      </w:r>
    </w:p>
    <w:p w14:paraId="3B99C9F2" w14:textId="77777777" w:rsidR="003E6B51" w:rsidRPr="00AE422D" w:rsidRDefault="003E6B51" w:rsidP="00F801CE">
      <w:pPr>
        <w:pStyle w:val="HFSBullet0"/>
      </w:pPr>
      <w:r w:rsidRPr="00AE422D">
        <w:t>National Procurement</w:t>
      </w:r>
      <w:r w:rsidR="000A3E14" w:rsidRPr="00AE422D">
        <w:t>;</w:t>
      </w:r>
    </w:p>
    <w:p w14:paraId="15E52F0B" w14:textId="77777777" w:rsidR="003E6B51" w:rsidRPr="00AE422D" w:rsidRDefault="000A3E14" w:rsidP="00F801CE">
      <w:pPr>
        <w:pStyle w:val="HFSBullet0"/>
      </w:pPr>
      <w:r w:rsidRPr="00AE422D">
        <w:t>Scottish Government;</w:t>
      </w:r>
    </w:p>
    <w:p w14:paraId="144A8294" w14:textId="77777777" w:rsidR="003E6B51" w:rsidRPr="00AE422D" w:rsidRDefault="003E6B51" w:rsidP="00F801CE">
      <w:pPr>
        <w:pStyle w:val="HFSBullet0"/>
      </w:pPr>
      <w:r w:rsidRPr="00AE422D">
        <w:t>Yellow Card Centre Scotland</w:t>
      </w:r>
      <w:r w:rsidR="000A3E14" w:rsidRPr="00AE422D">
        <w:t>;</w:t>
      </w:r>
    </w:p>
    <w:p w14:paraId="0980297B" w14:textId="6DB013E0" w:rsidR="003E6B51" w:rsidRPr="00AE422D" w:rsidRDefault="00D0360F" w:rsidP="00F801CE">
      <w:pPr>
        <w:pStyle w:val="HFSBullet0"/>
      </w:pPr>
      <w:r w:rsidRPr="00AE422D">
        <w:t>Incidents and Alerts Safety Officer</w:t>
      </w:r>
      <w:r w:rsidR="003E6B51" w:rsidRPr="00AE422D">
        <w:t>s representing NHS Boards and local authorities</w:t>
      </w:r>
      <w:r w:rsidR="000A3E14" w:rsidRPr="00AE422D">
        <w:t>.</w:t>
      </w:r>
    </w:p>
    <w:p w14:paraId="16F75849" w14:textId="77777777" w:rsidR="00076CED" w:rsidRPr="00AE422D" w:rsidRDefault="00076CED" w:rsidP="00076CED">
      <w:pPr>
        <w:pStyle w:val="HFSBullet0"/>
        <w:numPr>
          <w:ilvl w:val="0"/>
          <w:numId w:val="0"/>
        </w:numPr>
        <w:rPr>
          <w:sz w:val="12"/>
        </w:rPr>
      </w:pPr>
    </w:p>
    <w:p w14:paraId="14C412A0" w14:textId="252F6302" w:rsidR="003E6B51" w:rsidRPr="00AE422D" w:rsidRDefault="003E6B51" w:rsidP="00B25957">
      <w:pPr>
        <w:pStyle w:val="HFSBodyTextnum0"/>
        <w:ind w:firstLine="0"/>
      </w:pPr>
      <w:r w:rsidRPr="00AE422D">
        <w:t>Further information can be found on the NSAOG website</w:t>
      </w:r>
      <w:r w:rsidR="00CD438F" w:rsidRPr="00AE422D">
        <w:t xml:space="preserve"> </w:t>
      </w:r>
      <w:hyperlink r:id="rId471" w:history="1">
        <w:r w:rsidR="00CD438F" w:rsidRPr="00AE422D">
          <w:rPr>
            <w:rStyle w:val="Hyperlink"/>
            <w:color w:val="auto"/>
            <w:u w:val="none"/>
            <w:vertAlign w:val="superscript"/>
          </w:rPr>
          <w:t>245</w:t>
        </w:r>
      </w:hyperlink>
      <w:r w:rsidRPr="00AE422D">
        <w:t>.</w:t>
      </w:r>
    </w:p>
    <w:p w14:paraId="410B4DC8" w14:textId="15832BE5" w:rsidR="00A9590D" w:rsidRPr="00AE422D" w:rsidRDefault="00F61EB5" w:rsidP="00246FBA">
      <w:pPr>
        <w:pStyle w:val="HFSHeading2nonum"/>
      </w:pPr>
      <w:bookmarkStart w:id="493" w:name="_Toc74062868"/>
      <w:r w:rsidRPr="00AE422D">
        <w:t xml:space="preserve">Maintenance </w:t>
      </w:r>
      <w:r w:rsidR="00870A66" w:rsidRPr="00AE422D">
        <w:t>and Repair</w:t>
      </w:r>
      <w:r w:rsidR="005F1A7C" w:rsidRPr="00AE422D">
        <w:t xml:space="preserve"> of Reusable Devices</w:t>
      </w:r>
      <w:bookmarkEnd w:id="493"/>
    </w:p>
    <w:p w14:paraId="69B3BA56" w14:textId="007B3839" w:rsidR="005F1A7C" w:rsidRPr="00AE422D" w:rsidRDefault="006718AA" w:rsidP="00B25957">
      <w:pPr>
        <w:pStyle w:val="HFSBodyTextnum0"/>
      </w:pPr>
      <w:r w:rsidRPr="00AE422D">
        <w:t>6</w:t>
      </w:r>
      <w:r w:rsidR="005F1A7C" w:rsidRPr="00AE422D">
        <w:t>.</w:t>
      </w:r>
      <w:r w:rsidR="00C903C6" w:rsidRPr="00AE422D">
        <w:t>9</w:t>
      </w:r>
      <w:r w:rsidR="00C903C6">
        <w:t>1</w:t>
      </w:r>
      <w:r w:rsidR="005F1A7C" w:rsidRPr="00AE422D">
        <w:tab/>
        <w:t>A reusable or multi-use medical device is defined as a device that is not a single use device and which is intended by the manufacturer to be reprocessed.</w:t>
      </w:r>
    </w:p>
    <w:p w14:paraId="2F00566D" w14:textId="12288999" w:rsidR="00870A66" w:rsidRPr="00AE422D" w:rsidRDefault="006718AA" w:rsidP="00B25957">
      <w:pPr>
        <w:pStyle w:val="HFSBodyTextnum0"/>
        <w:rPr>
          <w:rFonts w:eastAsiaTheme="minorHAnsi"/>
        </w:rPr>
      </w:pPr>
      <w:r w:rsidRPr="00AE422D">
        <w:rPr>
          <w:rFonts w:eastAsiaTheme="minorHAnsi"/>
        </w:rPr>
        <w:t>6</w:t>
      </w:r>
      <w:r w:rsidR="00870A66" w:rsidRPr="00AE422D">
        <w:rPr>
          <w:rFonts w:eastAsiaTheme="minorHAnsi"/>
        </w:rPr>
        <w:t>.</w:t>
      </w:r>
      <w:r w:rsidR="00C903C6" w:rsidRPr="00AE422D">
        <w:rPr>
          <w:rFonts w:eastAsiaTheme="minorHAnsi"/>
        </w:rPr>
        <w:t>9</w:t>
      </w:r>
      <w:r w:rsidR="00C903C6">
        <w:rPr>
          <w:rFonts w:eastAsiaTheme="minorHAnsi"/>
        </w:rPr>
        <w:t>2</w:t>
      </w:r>
      <w:r w:rsidR="00870A66" w:rsidRPr="00AE422D">
        <w:rPr>
          <w:rFonts w:eastAsiaTheme="minorHAnsi"/>
        </w:rPr>
        <w:tab/>
      </w:r>
      <w:r w:rsidR="003D7B67" w:rsidRPr="00AE422D">
        <w:rPr>
          <w:rFonts w:eastAsiaTheme="minorHAnsi"/>
        </w:rPr>
        <w:t>Before</w:t>
      </w:r>
      <w:r w:rsidR="00795810" w:rsidRPr="00AE422D">
        <w:rPr>
          <w:rFonts w:eastAsiaTheme="minorHAnsi"/>
        </w:rPr>
        <w:t xml:space="preserve"> m</w:t>
      </w:r>
      <w:r w:rsidR="00870A66" w:rsidRPr="00AE422D">
        <w:rPr>
          <w:rFonts w:eastAsiaTheme="minorHAnsi"/>
        </w:rPr>
        <w:t xml:space="preserve">aintenance and </w:t>
      </w:r>
      <w:r w:rsidR="00FB1DD3" w:rsidRPr="00AE422D">
        <w:rPr>
          <w:rFonts w:eastAsiaTheme="minorHAnsi"/>
        </w:rPr>
        <w:t>r</w:t>
      </w:r>
      <w:r w:rsidR="00870A66" w:rsidRPr="00AE422D">
        <w:rPr>
          <w:rFonts w:eastAsiaTheme="minorHAnsi"/>
        </w:rPr>
        <w:t xml:space="preserve">epair </w:t>
      </w:r>
      <w:r w:rsidR="00FB1DD3" w:rsidRPr="00AE422D">
        <w:rPr>
          <w:rFonts w:eastAsiaTheme="minorHAnsi"/>
        </w:rPr>
        <w:t>or r</w:t>
      </w:r>
      <w:r w:rsidR="0089042B" w:rsidRPr="00AE422D">
        <w:rPr>
          <w:rFonts w:eastAsiaTheme="minorHAnsi"/>
        </w:rPr>
        <w:t>efurbishment</w:t>
      </w:r>
      <w:r w:rsidR="003D7B67" w:rsidRPr="00AE422D">
        <w:rPr>
          <w:rFonts w:eastAsiaTheme="minorHAnsi"/>
        </w:rPr>
        <w:t>,</w:t>
      </w:r>
      <w:r w:rsidR="0089042B" w:rsidRPr="00AE422D">
        <w:rPr>
          <w:rFonts w:eastAsiaTheme="minorHAnsi"/>
        </w:rPr>
        <w:t xml:space="preserve"> </w:t>
      </w:r>
      <w:r w:rsidR="00870A66" w:rsidRPr="00AE422D">
        <w:rPr>
          <w:rFonts w:eastAsiaTheme="minorHAnsi"/>
        </w:rPr>
        <w:t xml:space="preserve">all devices must be decontaminated (as appropriate) following </w:t>
      </w:r>
      <w:r w:rsidR="00870A66" w:rsidRPr="00AE422D">
        <w:rPr>
          <w:rFonts w:eastAsiaTheme="minorHAnsi" w:cs="Arial"/>
          <w:szCs w:val="24"/>
        </w:rPr>
        <w:t>Scottish Health Memorandum guidance</w:t>
      </w:r>
      <w:r w:rsidR="005F1A7C" w:rsidRPr="00AE422D">
        <w:rPr>
          <w:rFonts w:eastAsiaTheme="minorHAnsi" w:cs="Arial"/>
          <w:szCs w:val="24"/>
        </w:rPr>
        <w:t> </w:t>
      </w:r>
      <w:hyperlink r:id="rId472" w:history="1">
        <w:r w:rsidR="00870A66" w:rsidRPr="00AE422D">
          <w:rPr>
            <w:rFonts w:cs="Arial"/>
            <w:vertAlign w:val="superscript"/>
            <w:lang w:eastAsia="en-GB"/>
          </w:rPr>
          <w:t>163</w:t>
        </w:r>
      </w:hyperlink>
      <w:r w:rsidR="00870A66" w:rsidRPr="00AE422D">
        <w:rPr>
          <w:rFonts w:eastAsiaTheme="minorHAnsi"/>
        </w:rPr>
        <w:t xml:space="preserve">, infection control standards in the </w:t>
      </w:r>
      <w:r w:rsidR="00870A66" w:rsidRPr="00AE422D">
        <w:rPr>
          <w:rFonts w:eastAsiaTheme="minorHAnsi" w:cs="Arial"/>
          <w:szCs w:val="24"/>
        </w:rPr>
        <w:t>Health Protection Scotland, Compendium of HAI Guidance</w:t>
      </w:r>
      <w:r w:rsidR="00870A66" w:rsidRPr="00AE422D">
        <w:t xml:space="preserve"> </w:t>
      </w:r>
      <w:hyperlink r:id="rId473" w:history="1">
        <w:r w:rsidR="00870A66" w:rsidRPr="00AE422D">
          <w:rPr>
            <w:rFonts w:cs="Arial"/>
            <w:vertAlign w:val="superscript"/>
            <w:lang w:eastAsia="en-GB"/>
          </w:rPr>
          <w:t>56</w:t>
        </w:r>
      </w:hyperlink>
      <w:r w:rsidR="00870A66" w:rsidRPr="00AE422D">
        <w:rPr>
          <w:rFonts w:eastAsiaTheme="minorHAnsi"/>
        </w:rPr>
        <w:t xml:space="preserve"> and </w:t>
      </w:r>
      <w:r w:rsidR="00F4378F" w:rsidRPr="00AE422D">
        <w:t xml:space="preserve">Managing Medical Devices, MHRA </w:t>
      </w:r>
      <w:r w:rsidR="00030510" w:rsidRPr="00AE422D">
        <w:t xml:space="preserve">2021 </w:t>
      </w:r>
      <w:hyperlink r:id="rId474" w:history="1">
        <w:r w:rsidR="00F4378F" w:rsidRPr="00AE422D">
          <w:rPr>
            <w:vertAlign w:val="superscript"/>
            <w:lang w:eastAsia="en-GB"/>
          </w:rPr>
          <w:t>58</w:t>
        </w:r>
      </w:hyperlink>
      <w:r w:rsidR="00F4378F" w:rsidRPr="00AE422D">
        <w:rPr>
          <w:lang w:eastAsia="en-GB"/>
        </w:rPr>
        <w:t xml:space="preserve"> </w:t>
      </w:r>
      <w:r w:rsidR="00870A66" w:rsidRPr="00AE422D">
        <w:rPr>
          <w:rFonts w:eastAsiaTheme="minorHAnsi"/>
        </w:rPr>
        <w:t xml:space="preserve">and appropriate maintenance and repair </w:t>
      </w:r>
      <w:r w:rsidR="00F4378F" w:rsidRPr="00AE422D">
        <w:rPr>
          <w:rFonts w:eastAsiaTheme="minorHAnsi"/>
        </w:rPr>
        <w:t xml:space="preserve">and decontamination </w:t>
      </w:r>
      <w:r w:rsidR="00870A66" w:rsidRPr="00AE422D">
        <w:rPr>
          <w:rFonts w:eastAsiaTheme="minorHAnsi"/>
        </w:rPr>
        <w:t>records kept.</w:t>
      </w:r>
    </w:p>
    <w:p w14:paraId="3B005DA1" w14:textId="77777777" w:rsidR="00F61EB5" w:rsidRPr="00AE422D" w:rsidRDefault="00F61EB5" w:rsidP="00F82223">
      <w:pPr>
        <w:pStyle w:val="HFSHeading3"/>
        <w:rPr>
          <w:color w:val="1F497D" w:themeColor="text2"/>
          <w:szCs w:val="24"/>
          <w:lang w:eastAsia="en-GB"/>
        </w:rPr>
      </w:pPr>
      <w:r w:rsidRPr="00AE422D">
        <w:rPr>
          <w:lang w:eastAsia="en-GB"/>
        </w:rPr>
        <w:t xml:space="preserve">Maintenance </w:t>
      </w:r>
    </w:p>
    <w:p w14:paraId="1814AEA6" w14:textId="286EB8A6" w:rsidR="00F61EB5" w:rsidRPr="00AE422D" w:rsidRDefault="006718AA" w:rsidP="00B25957">
      <w:pPr>
        <w:pStyle w:val="HFSBodyTextnum0"/>
        <w:rPr>
          <w:rFonts w:eastAsiaTheme="minorHAnsi"/>
        </w:rPr>
      </w:pPr>
      <w:r w:rsidRPr="00AE422D">
        <w:rPr>
          <w:rFonts w:eastAsiaTheme="minorHAnsi"/>
        </w:rPr>
        <w:t>6</w:t>
      </w:r>
      <w:r w:rsidR="007D68B3" w:rsidRPr="00AE422D">
        <w:rPr>
          <w:rFonts w:eastAsiaTheme="minorHAnsi"/>
        </w:rPr>
        <w:t>.</w:t>
      </w:r>
      <w:r w:rsidR="00C903C6" w:rsidRPr="00AE422D">
        <w:rPr>
          <w:rFonts w:eastAsiaTheme="minorHAnsi"/>
        </w:rPr>
        <w:t>9</w:t>
      </w:r>
      <w:r w:rsidR="00C903C6">
        <w:rPr>
          <w:rFonts w:eastAsiaTheme="minorHAnsi"/>
        </w:rPr>
        <w:t>3</w:t>
      </w:r>
      <w:r w:rsidR="007D68B3" w:rsidRPr="00AE422D">
        <w:rPr>
          <w:rFonts w:eastAsiaTheme="minorHAnsi"/>
        </w:rPr>
        <w:tab/>
      </w:r>
      <w:r w:rsidR="00F61EB5" w:rsidRPr="00AE422D">
        <w:rPr>
          <w:rFonts w:eastAsiaTheme="minorHAnsi"/>
        </w:rPr>
        <w:t xml:space="preserve">The </w:t>
      </w:r>
      <w:r w:rsidR="003D7B67" w:rsidRPr="00AE422D">
        <w:rPr>
          <w:rFonts w:eastAsiaTheme="minorHAnsi"/>
        </w:rPr>
        <w:t>hea</w:t>
      </w:r>
      <w:r w:rsidR="00757589" w:rsidRPr="00AE422D">
        <w:rPr>
          <w:rFonts w:eastAsiaTheme="minorHAnsi"/>
        </w:rPr>
        <w:t>lth</w:t>
      </w:r>
      <w:r w:rsidR="003D7B67" w:rsidRPr="00AE422D">
        <w:rPr>
          <w:rFonts w:eastAsiaTheme="minorHAnsi"/>
        </w:rPr>
        <w:t xml:space="preserve"> </w:t>
      </w:r>
      <w:r w:rsidR="00EA3473" w:rsidRPr="00AE422D">
        <w:rPr>
          <w:rFonts w:eastAsiaTheme="minorHAnsi"/>
        </w:rPr>
        <w:t>organisation</w:t>
      </w:r>
      <w:r w:rsidR="00F61EB5" w:rsidRPr="00AE422D">
        <w:rPr>
          <w:rFonts w:eastAsiaTheme="minorHAnsi"/>
        </w:rPr>
        <w:t xml:space="preserve">’s medical device management policy must cover the provision of maintenance and repair of all medical devices and equipment, including reconditioning and refurbishment. The organisation is responsible for ensuring </w:t>
      </w:r>
      <w:r w:rsidR="00D05A6A" w:rsidRPr="00AE422D">
        <w:rPr>
          <w:rFonts w:eastAsiaTheme="minorHAnsi"/>
        </w:rPr>
        <w:t xml:space="preserve">its </w:t>
      </w:r>
      <w:r w:rsidR="00F61EB5" w:rsidRPr="00AE422D">
        <w:rPr>
          <w:rFonts w:eastAsiaTheme="minorHAnsi"/>
        </w:rPr>
        <w:t>medical devices are maintained appropriately</w:t>
      </w:r>
      <w:r w:rsidR="00D05A6A" w:rsidRPr="00AE422D">
        <w:rPr>
          <w:rFonts w:eastAsiaTheme="minorHAnsi"/>
        </w:rPr>
        <w:t>,</w:t>
      </w:r>
      <w:r w:rsidR="00F61EB5" w:rsidRPr="00AE422D">
        <w:rPr>
          <w:rFonts w:eastAsiaTheme="minorHAnsi"/>
        </w:rPr>
        <w:t xml:space="preserve"> which includes: </w:t>
      </w:r>
    </w:p>
    <w:p w14:paraId="6C7CE2E1" w14:textId="77777777" w:rsidR="0055611B" w:rsidRPr="00AE422D" w:rsidRDefault="007D68B3" w:rsidP="00F801CE">
      <w:pPr>
        <w:pStyle w:val="HFSBullet0"/>
      </w:pPr>
      <w:r w:rsidRPr="00AE422D">
        <w:t>e</w:t>
      </w:r>
      <w:r w:rsidR="0055611B" w:rsidRPr="00AE422D">
        <w:t>nsuring maintenance staff are appropriately trained and refreshed as necessary</w:t>
      </w:r>
      <w:r w:rsidR="004F4CC6" w:rsidRPr="00AE422D">
        <w:t>;</w:t>
      </w:r>
    </w:p>
    <w:p w14:paraId="0E18C402" w14:textId="77777777" w:rsidR="00F61EB5" w:rsidRPr="00AE422D" w:rsidRDefault="007D68B3" w:rsidP="00F801CE">
      <w:pPr>
        <w:pStyle w:val="HFSBullet0"/>
      </w:pPr>
      <w:r w:rsidRPr="00AE422D">
        <w:t>h</w:t>
      </w:r>
      <w:r w:rsidR="00F61EB5" w:rsidRPr="00AE422D">
        <w:t>ow each device should be maintained and repaired, and by whom</w:t>
      </w:r>
      <w:r w:rsidR="004F4CC6" w:rsidRPr="00AE422D">
        <w:t>;</w:t>
      </w:r>
      <w:r w:rsidR="00F61EB5" w:rsidRPr="00AE422D">
        <w:t xml:space="preserve"> </w:t>
      </w:r>
    </w:p>
    <w:p w14:paraId="6724345A" w14:textId="77777777" w:rsidR="00F61EB5" w:rsidRPr="00AE422D" w:rsidRDefault="007D68B3" w:rsidP="00F801CE">
      <w:pPr>
        <w:pStyle w:val="HFSBullet0"/>
      </w:pPr>
      <w:r w:rsidRPr="00AE422D">
        <w:t>a</w:t>
      </w:r>
      <w:r w:rsidR="00F61EB5" w:rsidRPr="00AE422D">
        <w:t>rrangements for maintenance and repair needs be</w:t>
      </w:r>
      <w:r w:rsidR="00D352DA" w:rsidRPr="00AE422D">
        <w:t>ing</w:t>
      </w:r>
      <w:r w:rsidR="00F61EB5" w:rsidRPr="00AE422D">
        <w:t xml:space="preserve"> included as part of the risk assessment process</w:t>
      </w:r>
      <w:r w:rsidR="004F4CC6" w:rsidRPr="00AE422D">
        <w:t>;</w:t>
      </w:r>
      <w:r w:rsidR="00F61EB5" w:rsidRPr="00AE422D">
        <w:t xml:space="preserve"> </w:t>
      </w:r>
    </w:p>
    <w:p w14:paraId="72F9404D" w14:textId="77777777" w:rsidR="00F61EB5" w:rsidRPr="00AE422D" w:rsidRDefault="007D68B3" w:rsidP="00F801CE">
      <w:pPr>
        <w:pStyle w:val="HFSBullet0"/>
      </w:pPr>
      <w:r w:rsidRPr="00AE422D">
        <w:t>a</w:t>
      </w:r>
      <w:r w:rsidR="00F61EB5" w:rsidRPr="00AE422D">
        <w:t>rrangements for the most suitable persons/providers to carry out the work</w:t>
      </w:r>
      <w:r w:rsidR="004F4CC6" w:rsidRPr="00AE422D">
        <w:t>;</w:t>
      </w:r>
      <w:r w:rsidR="00F61EB5" w:rsidRPr="00AE422D">
        <w:t xml:space="preserve"> </w:t>
      </w:r>
    </w:p>
    <w:p w14:paraId="5F24C17B" w14:textId="2D0F2F6E" w:rsidR="00F61EB5" w:rsidRPr="00AE422D" w:rsidRDefault="007D68B3" w:rsidP="00F801CE">
      <w:pPr>
        <w:pStyle w:val="HFSBullet0"/>
      </w:pPr>
      <w:r w:rsidRPr="00AE422D">
        <w:lastRenderedPageBreak/>
        <w:t>a</w:t>
      </w:r>
      <w:r w:rsidR="00F61EB5" w:rsidRPr="00AE422D">
        <w:t xml:space="preserve">rrangements to ensure items subject to inspection, maintenance, repair or disposal </w:t>
      </w:r>
      <w:r w:rsidR="00891502" w:rsidRPr="00AE422D">
        <w:t>are</w:t>
      </w:r>
      <w:r w:rsidR="004F4CC6" w:rsidRPr="00AE422D">
        <w:t xml:space="preserve"> decontaminated beforehand;</w:t>
      </w:r>
    </w:p>
    <w:p w14:paraId="201F8119" w14:textId="77777777" w:rsidR="00F61EB5" w:rsidRPr="00AE422D" w:rsidRDefault="007D68B3" w:rsidP="00F801CE">
      <w:pPr>
        <w:pStyle w:val="HFSBullet0"/>
      </w:pPr>
      <w:r w:rsidRPr="00AE422D">
        <w:t>t</w:t>
      </w:r>
      <w:r w:rsidR="00F61EB5" w:rsidRPr="00AE422D">
        <w:t>he timescale for planned maintenance</w:t>
      </w:r>
      <w:r w:rsidR="004F4CC6" w:rsidRPr="00AE422D">
        <w:t>;</w:t>
      </w:r>
      <w:r w:rsidR="00F61EB5" w:rsidRPr="00AE422D">
        <w:t xml:space="preserve"> </w:t>
      </w:r>
    </w:p>
    <w:p w14:paraId="73A867C2" w14:textId="77777777" w:rsidR="00F61EB5" w:rsidRPr="00AE422D" w:rsidRDefault="007D68B3" w:rsidP="00F801CE">
      <w:pPr>
        <w:pStyle w:val="HFSBullet0"/>
      </w:pPr>
      <w:r w:rsidRPr="00AE422D">
        <w:t>t</w:t>
      </w:r>
      <w:r w:rsidR="00F61EB5" w:rsidRPr="00AE422D">
        <w:t>he timesc</w:t>
      </w:r>
      <w:r w:rsidR="004F4CC6" w:rsidRPr="00AE422D">
        <w:t>ale for repairs to be completed;</w:t>
      </w:r>
    </w:p>
    <w:p w14:paraId="1EA168DA" w14:textId="77777777" w:rsidR="00F82223" w:rsidRPr="00AE422D" w:rsidRDefault="007D68B3" w:rsidP="00F801CE">
      <w:pPr>
        <w:pStyle w:val="HFSBullet0"/>
      </w:pPr>
      <w:r w:rsidRPr="00AE422D">
        <w:t>m</w:t>
      </w:r>
      <w:r w:rsidR="00F61EB5" w:rsidRPr="00AE422D">
        <w:t>aintenance databases are validated for their intended use and functionality</w:t>
      </w:r>
      <w:r w:rsidR="008A647C" w:rsidRPr="00AE422D">
        <w:t>;</w:t>
      </w:r>
    </w:p>
    <w:p w14:paraId="314031E9" w14:textId="6E5D06FE" w:rsidR="008A647C" w:rsidRPr="00AE422D" w:rsidRDefault="007D68B3" w:rsidP="00F801CE">
      <w:pPr>
        <w:pStyle w:val="HFSBullet0"/>
      </w:pPr>
      <w:r w:rsidRPr="00AE422D">
        <w:t>f</w:t>
      </w:r>
      <w:r w:rsidR="008A647C" w:rsidRPr="00AE422D">
        <w:t>itting spare parts in accordance with the manufacturers specification.</w:t>
      </w:r>
    </w:p>
    <w:p w14:paraId="01E22049" w14:textId="77777777" w:rsidR="00076CED" w:rsidRPr="00AE422D" w:rsidRDefault="00076CED" w:rsidP="00076CED">
      <w:pPr>
        <w:pStyle w:val="HFSBullet0"/>
        <w:numPr>
          <w:ilvl w:val="0"/>
          <w:numId w:val="0"/>
        </w:numPr>
        <w:rPr>
          <w:sz w:val="12"/>
        </w:rPr>
      </w:pPr>
    </w:p>
    <w:p w14:paraId="06C792C3" w14:textId="3AAE7CA4" w:rsidR="00B744FD" w:rsidRPr="00AE422D" w:rsidRDefault="006718AA" w:rsidP="00B25957">
      <w:pPr>
        <w:pStyle w:val="HFSBodyTextnum0"/>
        <w:rPr>
          <w:rFonts w:eastAsiaTheme="minorHAnsi"/>
        </w:rPr>
      </w:pPr>
      <w:r w:rsidRPr="00AE422D">
        <w:rPr>
          <w:rFonts w:eastAsiaTheme="minorHAnsi"/>
        </w:rPr>
        <w:t>6</w:t>
      </w:r>
      <w:r w:rsidR="007D68B3" w:rsidRPr="00AE422D">
        <w:rPr>
          <w:rFonts w:eastAsiaTheme="minorHAnsi"/>
        </w:rPr>
        <w:t>.</w:t>
      </w:r>
      <w:r w:rsidR="00C903C6" w:rsidRPr="00AE422D">
        <w:rPr>
          <w:rFonts w:eastAsiaTheme="minorHAnsi"/>
        </w:rPr>
        <w:t>9</w:t>
      </w:r>
      <w:r w:rsidR="00C903C6">
        <w:rPr>
          <w:rFonts w:eastAsiaTheme="minorHAnsi"/>
        </w:rPr>
        <w:t>4</w:t>
      </w:r>
      <w:r w:rsidR="007D68B3" w:rsidRPr="00AE422D">
        <w:rPr>
          <w:rFonts w:eastAsiaTheme="minorHAnsi"/>
        </w:rPr>
        <w:tab/>
      </w:r>
      <w:r w:rsidR="004B4C21" w:rsidRPr="00AE422D">
        <w:rPr>
          <w:rFonts w:eastAsiaTheme="minorHAnsi"/>
        </w:rPr>
        <w:t>The frequency and type of planned preventive maintenance should be specified, in line with the manufacturer’s instructions</w:t>
      </w:r>
      <w:r w:rsidR="00B744FD" w:rsidRPr="00AE422D">
        <w:rPr>
          <w:rFonts w:eastAsiaTheme="minorHAnsi"/>
        </w:rPr>
        <w:t xml:space="preserve"> in the first instance</w:t>
      </w:r>
      <w:r w:rsidR="004B4C21" w:rsidRPr="00AE422D">
        <w:rPr>
          <w:rFonts w:eastAsiaTheme="minorHAnsi"/>
        </w:rPr>
        <w:t>, taking account of the expected usage and the environment in which it is to be used.</w:t>
      </w:r>
      <w:r w:rsidR="00B744FD" w:rsidRPr="00AE422D">
        <w:rPr>
          <w:rFonts w:eastAsiaTheme="minorHAnsi"/>
        </w:rPr>
        <w:t xml:space="preserve">  Services </w:t>
      </w:r>
      <w:r w:rsidR="00704613" w:rsidRPr="00AE422D">
        <w:rPr>
          <w:rFonts w:eastAsiaTheme="minorHAnsi"/>
        </w:rPr>
        <w:t>have the right to</w:t>
      </w:r>
      <w:r w:rsidR="00B744FD" w:rsidRPr="00AE422D">
        <w:rPr>
          <w:rFonts w:eastAsiaTheme="minorHAnsi"/>
        </w:rPr>
        <w:t xml:space="preserve"> undertake a risk managed approach</w:t>
      </w:r>
      <w:r w:rsidR="00704613" w:rsidRPr="00AE422D">
        <w:rPr>
          <w:rFonts w:eastAsiaTheme="minorHAnsi"/>
        </w:rPr>
        <w:t xml:space="preserve"> to planned preventative maintenance that involves not following verbatim manufacturer's planned preventative maintenance instructions</w:t>
      </w:r>
      <w:r w:rsidR="00B744FD" w:rsidRPr="00AE422D">
        <w:rPr>
          <w:rFonts w:eastAsiaTheme="minorHAnsi"/>
        </w:rPr>
        <w:t xml:space="preserve"> provided</w:t>
      </w:r>
      <w:r w:rsidR="00704613" w:rsidRPr="00AE422D">
        <w:rPr>
          <w:rFonts w:eastAsiaTheme="minorHAnsi"/>
        </w:rPr>
        <w:t xml:space="preserve"> that</w:t>
      </w:r>
      <w:r w:rsidR="00B744FD" w:rsidRPr="00AE422D">
        <w:rPr>
          <w:rFonts w:eastAsiaTheme="minorHAnsi"/>
        </w:rPr>
        <w:t xml:space="preserve"> it is </w:t>
      </w:r>
      <w:r w:rsidR="00704613" w:rsidRPr="00AE422D">
        <w:rPr>
          <w:rFonts w:eastAsiaTheme="minorHAnsi"/>
        </w:rPr>
        <w:t xml:space="preserve">fully </w:t>
      </w:r>
      <w:r w:rsidR="00B744FD" w:rsidRPr="00AE422D">
        <w:rPr>
          <w:rFonts w:eastAsiaTheme="minorHAnsi"/>
        </w:rPr>
        <w:t>documented</w:t>
      </w:r>
      <w:r w:rsidR="00704613" w:rsidRPr="00AE422D">
        <w:rPr>
          <w:rFonts w:eastAsiaTheme="minorHAnsi"/>
        </w:rPr>
        <w:t xml:space="preserve">.  However, they would take on liability otherwise covered by the manufacturer's lifecycle risk control measures built into a product's </w:t>
      </w:r>
      <w:r w:rsidR="009775A6" w:rsidRPr="00AE422D">
        <w:rPr>
          <w:rFonts w:eastAsiaTheme="minorHAnsi"/>
        </w:rPr>
        <w:t>UKCA/</w:t>
      </w:r>
      <w:r w:rsidR="00704613" w:rsidRPr="00AE422D">
        <w:rPr>
          <w:rFonts w:eastAsiaTheme="minorHAnsi"/>
        </w:rPr>
        <w:t>CE marking through the manufacturer's quality management system</w:t>
      </w:r>
      <w:r w:rsidR="00B744FD" w:rsidRPr="00AE422D">
        <w:rPr>
          <w:rFonts w:eastAsiaTheme="minorHAnsi"/>
        </w:rPr>
        <w:t>.</w:t>
      </w:r>
    </w:p>
    <w:p w14:paraId="3155F185" w14:textId="52F06C3B" w:rsidR="00B744FD" w:rsidRPr="00AE422D" w:rsidRDefault="006718AA" w:rsidP="00B25957">
      <w:pPr>
        <w:pStyle w:val="HFSBodyTextnum0"/>
        <w:rPr>
          <w:rFonts w:eastAsiaTheme="minorHAnsi"/>
          <w:color w:val="000000"/>
        </w:rPr>
      </w:pPr>
      <w:r w:rsidRPr="00AE422D">
        <w:rPr>
          <w:rFonts w:eastAsiaTheme="minorHAnsi"/>
          <w:color w:val="000000"/>
        </w:rPr>
        <w:t>6</w:t>
      </w:r>
      <w:r w:rsidR="007D68B3" w:rsidRPr="00AE422D">
        <w:rPr>
          <w:rFonts w:eastAsiaTheme="minorHAnsi"/>
          <w:color w:val="000000"/>
        </w:rPr>
        <w:t>.</w:t>
      </w:r>
      <w:r w:rsidR="00C903C6" w:rsidRPr="00AE422D">
        <w:rPr>
          <w:rFonts w:eastAsiaTheme="minorHAnsi"/>
          <w:color w:val="000000"/>
        </w:rPr>
        <w:t>9</w:t>
      </w:r>
      <w:r w:rsidR="00C903C6">
        <w:rPr>
          <w:rFonts w:eastAsiaTheme="minorHAnsi"/>
          <w:color w:val="000000"/>
        </w:rPr>
        <w:t>5</w:t>
      </w:r>
      <w:r w:rsidR="007D68B3" w:rsidRPr="00AE422D">
        <w:rPr>
          <w:rFonts w:eastAsiaTheme="minorHAnsi"/>
          <w:color w:val="000000"/>
        </w:rPr>
        <w:tab/>
      </w:r>
      <w:r w:rsidR="00F61EB5" w:rsidRPr="00AE422D">
        <w:rPr>
          <w:rFonts w:eastAsiaTheme="minorHAnsi"/>
          <w:color w:val="000000"/>
        </w:rPr>
        <w:t xml:space="preserve">Where other regulations apply e.g. </w:t>
      </w:r>
      <w:r w:rsidR="00295BF4" w:rsidRPr="00AE422D">
        <w:rPr>
          <w:rFonts w:eastAsiaTheme="minorHAnsi"/>
        </w:rPr>
        <w:t>The Ionising Radiations Regulations 2017</w:t>
      </w:r>
      <w:r w:rsidR="00295BF4" w:rsidRPr="00AE422D">
        <w:t xml:space="preserve"> </w:t>
      </w:r>
      <w:hyperlink r:id="rId475" w:history="1">
        <w:r w:rsidR="00295BF4" w:rsidRPr="00AE422D">
          <w:rPr>
            <w:vertAlign w:val="superscript"/>
            <w:lang w:eastAsia="en-GB"/>
          </w:rPr>
          <w:t>35</w:t>
        </w:r>
      </w:hyperlink>
      <w:r w:rsidR="00985628" w:rsidRPr="00AE422D">
        <w:rPr>
          <w:rFonts w:eastAsiaTheme="minorHAnsi"/>
          <w:color w:val="000000"/>
        </w:rPr>
        <w:t xml:space="preserve">, </w:t>
      </w:r>
      <w:r w:rsidR="00F61EB5" w:rsidRPr="00AE422D">
        <w:rPr>
          <w:rFonts w:eastAsiaTheme="minorHAnsi"/>
          <w:color w:val="000000"/>
        </w:rPr>
        <w:t xml:space="preserve">or the </w:t>
      </w:r>
      <w:r w:rsidR="00295BF4" w:rsidRPr="00AE422D">
        <w:rPr>
          <w:rFonts w:eastAsiaTheme="minorHAnsi"/>
        </w:rPr>
        <w:t>Lifting Operations and Lifting Equipment Regulations 1998</w:t>
      </w:r>
      <w:r w:rsidR="00295BF4" w:rsidRPr="00AE422D">
        <w:t xml:space="preserve"> </w:t>
      </w:r>
      <w:hyperlink r:id="rId476" w:history="1">
        <w:r w:rsidR="00295BF4" w:rsidRPr="00AE422D">
          <w:rPr>
            <w:vertAlign w:val="superscript"/>
            <w:lang w:eastAsia="en-GB"/>
          </w:rPr>
          <w:t>87</w:t>
        </w:r>
      </w:hyperlink>
      <w:r w:rsidR="00F61EB5" w:rsidRPr="00AE422D">
        <w:rPr>
          <w:rFonts w:eastAsiaTheme="minorHAnsi"/>
          <w:color w:val="000000"/>
        </w:rPr>
        <w:t xml:space="preserve">, </w:t>
      </w:r>
      <w:r w:rsidR="00B744FD" w:rsidRPr="00AE422D">
        <w:rPr>
          <w:rFonts w:eastAsiaTheme="minorHAnsi"/>
          <w:color w:val="000000"/>
        </w:rPr>
        <w:t xml:space="preserve">mandatory </w:t>
      </w:r>
      <w:r w:rsidR="00F61EB5" w:rsidRPr="00AE422D">
        <w:rPr>
          <w:rFonts w:eastAsiaTheme="minorHAnsi"/>
          <w:color w:val="000000"/>
        </w:rPr>
        <w:t xml:space="preserve">tests should be carried out in addition to the maintenance and testing recommended </w:t>
      </w:r>
      <w:r w:rsidR="004F1F52" w:rsidRPr="00AE422D">
        <w:rPr>
          <w:rFonts w:eastAsiaTheme="minorHAnsi"/>
          <w:color w:val="000000"/>
        </w:rPr>
        <w:t xml:space="preserve">by </w:t>
      </w:r>
      <w:r w:rsidR="00F61EB5" w:rsidRPr="00AE422D">
        <w:rPr>
          <w:rFonts w:eastAsiaTheme="minorHAnsi"/>
          <w:color w:val="000000"/>
        </w:rPr>
        <w:t>the manufacturer in the instructions for use supplied with the device</w:t>
      </w:r>
      <w:r w:rsidR="00B744FD" w:rsidRPr="00AE422D">
        <w:rPr>
          <w:rFonts w:eastAsiaTheme="minorHAnsi"/>
          <w:color w:val="000000"/>
        </w:rPr>
        <w:t xml:space="preserve"> as recommended through HSE guidance in respect of the </w:t>
      </w:r>
      <w:r w:rsidR="009B7D30" w:rsidRPr="00AE422D">
        <w:rPr>
          <w:rFonts w:eastAsiaTheme="minorHAnsi"/>
        </w:rPr>
        <w:t>Provision and Use Work Equipment 1998</w:t>
      </w:r>
      <w:r w:rsidR="009B7D30" w:rsidRPr="00AE422D">
        <w:t xml:space="preserve"> </w:t>
      </w:r>
      <w:hyperlink r:id="rId477" w:history="1">
        <w:r w:rsidR="009B7D30" w:rsidRPr="00AE422D">
          <w:rPr>
            <w:vertAlign w:val="superscript"/>
            <w:lang w:eastAsia="en-GB"/>
          </w:rPr>
          <w:t>178</w:t>
        </w:r>
      </w:hyperlink>
      <w:r w:rsidR="00F61EB5" w:rsidRPr="00AE422D">
        <w:rPr>
          <w:rFonts w:eastAsiaTheme="minorHAnsi"/>
          <w:color w:val="000000"/>
        </w:rPr>
        <w:t>, not instead of</w:t>
      </w:r>
      <w:r w:rsidR="004F1F52" w:rsidRPr="00AE422D">
        <w:rPr>
          <w:rFonts w:eastAsiaTheme="minorHAnsi"/>
          <w:color w:val="000000"/>
        </w:rPr>
        <w:t xml:space="preserve"> them</w:t>
      </w:r>
      <w:r w:rsidR="00F61EB5" w:rsidRPr="00AE422D">
        <w:rPr>
          <w:rFonts w:eastAsiaTheme="minorHAnsi"/>
          <w:color w:val="000000"/>
        </w:rPr>
        <w:t xml:space="preserve">. </w:t>
      </w:r>
      <w:r w:rsidR="00B744FD" w:rsidRPr="00AE422D">
        <w:rPr>
          <w:rFonts w:eastAsiaTheme="minorHAnsi"/>
          <w:color w:val="000000"/>
        </w:rPr>
        <w:t xml:space="preserve"> </w:t>
      </w:r>
    </w:p>
    <w:p w14:paraId="491F5B60" w14:textId="77777777" w:rsidR="00F61EB5" w:rsidRPr="00AE422D" w:rsidRDefault="00F61EB5" w:rsidP="00F82223">
      <w:pPr>
        <w:pStyle w:val="HFSHeading3"/>
      </w:pPr>
      <w:r w:rsidRPr="00AE422D">
        <w:t>Repair</w:t>
      </w:r>
      <w:r w:rsidR="0089042B" w:rsidRPr="00AE422D">
        <w:t xml:space="preserve"> and refurbishment</w:t>
      </w:r>
    </w:p>
    <w:p w14:paraId="53014678" w14:textId="6C74E64D" w:rsidR="001A3FA7" w:rsidRPr="00AE422D" w:rsidRDefault="006718AA" w:rsidP="00B25957">
      <w:pPr>
        <w:pStyle w:val="HFSBodyTextnum0"/>
        <w:rPr>
          <w:rFonts w:eastAsiaTheme="minorHAnsi"/>
        </w:rPr>
      </w:pPr>
      <w:r w:rsidRPr="00AE422D">
        <w:rPr>
          <w:rFonts w:eastAsiaTheme="minorHAnsi"/>
        </w:rPr>
        <w:t>6</w:t>
      </w:r>
      <w:r w:rsidR="00C82921" w:rsidRPr="00AE422D">
        <w:rPr>
          <w:rFonts w:eastAsiaTheme="minorHAnsi"/>
        </w:rPr>
        <w:t>.</w:t>
      </w:r>
      <w:r w:rsidR="00C903C6" w:rsidRPr="00AE422D">
        <w:rPr>
          <w:rFonts w:eastAsiaTheme="minorHAnsi"/>
        </w:rPr>
        <w:t>9</w:t>
      </w:r>
      <w:r w:rsidR="00C903C6">
        <w:rPr>
          <w:rFonts w:eastAsiaTheme="minorHAnsi"/>
        </w:rPr>
        <w:t>6</w:t>
      </w:r>
      <w:r w:rsidR="00C82921" w:rsidRPr="00AE422D">
        <w:rPr>
          <w:rFonts w:eastAsiaTheme="minorHAnsi"/>
        </w:rPr>
        <w:tab/>
      </w:r>
      <w:r w:rsidR="004D2AEE" w:rsidRPr="00AE422D">
        <w:rPr>
          <w:rFonts w:eastAsiaTheme="minorHAnsi"/>
        </w:rPr>
        <w:t xml:space="preserve">The </w:t>
      </w:r>
      <w:r w:rsidR="00EA3473" w:rsidRPr="00AE422D">
        <w:rPr>
          <w:rFonts w:eastAsiaTheme="minorHAnsi"/>
        </w:rPr>
        <w:t>organisation</w:t>
      </w:r>
      <w:r w:rsidR="00C03EE9" w:rsidRPr="00AE422D">
        <w:rPr>
          <w:rFonts w:eastAsiaTheme="minorHAnsi"/>
        </w:rPr>
        <w:t>’s</w:t>
      </w:r>
      <w:r w:rsidR="004D2AEE" w:rsidRPr="00AE422D">
        <w:rPr>
          <w:rFonts w:eastAsiaTheme="minorHAnsi"/>
        </w:rPr>
        <w:t xml:space="preserve"> medical device management system </w:t>
      </w:r>
      <w:r w:rsidR="004B4C21" w:rsidRPr="00AE422D">
        <w:rPr>
          <w:rFonts w:eastAsiaTheme="minorHAnsi"/>
        </w:rPr>
        <w:t xml:space="preserve">must </w:t>
      </w:r>
      <w:r w:rsidR="004D2AEE" w:rsidRPr="00AE422D">
        <w:rPr>
          <w:rFonts w:eastAsiaTheme="minorHAnsi"/>
        </w:rPr>
        <w:t xml:space="preserve">cover provision </w:t>
      </w:r>
      <w:r w:rsidR="004B4C21" w:rsidRPr="00AE422D">
        <w:rPr>
          <w:rFonts w:eastAsiaTheme="minorHAnsi"/>
        </w:rPr>
        <w:t xml:space="preserve">for the </w:t>
      </w:r>
      <w:r w:rsidR="004D2AEE" w:rsidRPr="00AE422D">
        <w:rPr>
          <w:rFonts w:eastAsiaTheme="minorHAnsi"/>
        </w:rPr>
        <w:t xml:space="preserve">repair of </w:t>
      </w:r>
      <w:r w:rsidR="004B4C21" w:rsidRPr="00AE422D">
        <w:rPr>
          <w:rFonts w:eastAsiaTheme="minorHAnsi"/>
        </w:rPr>
        <w:t xml:space="preserve">reusable </w:t>
      </w:r>
      <w:r w:rsidR="004D2AEE" w:rsidRPr="00AE422D">
        <w:rPr>
          <w:rFonts w:eastAsiaTheme="minorHAnsi"/>
        </w:rPr>
        <w:t>medical devices</w:t>
      </w:r>
      <w:r w:rsidR="004B4C21" w:rsidRPr="00AE422D">
        <w:rPr>
          <w:rFonts w:eastAsiaTheme="minorHAnsi"/>
        </w:rPr>
        <w:t xml:space="preserve"> and equipment</w:t>
      </w:r>
      <w:r w:rsidR="004D2AEE" w:rsidRPr="00AE422D">
        <w:rPr>
          <w:rFonts w:eastAsiaTheme="minorHAnsi"/>
        </w:rPr>
        <w:t>, including reconditioning</w:t>
      </w:r>
      <w:r w:rsidR="0089042B" w:rsidRPr="00AE422D">
        <w:rPr>
          <w:rFonts w:eastAsiaTheme="minorHAnsi"/>
        </w:rPr>
        <w:t xml:space="preserve"> and refurbishment</w:t>
      </w:r>
      <w:r w:rsidR="004D2AEE" w:rsidRPr="00AE422D">
        <w:rPr>
          <w:rFonts w:eastAsiaTheme="minorHAnsi"/>
        </w:rPr>
        <w:t xml:space="preserve">.  The </w:t>
      </w:r>
      <w:r w:rsidR="004B4C21" w:rsidRPr="00AE422D">
        <w:rPr>
          <w:rFonts w:eastAsiaTheme="minorHAnsi"/>
        </w:rPr>
        <w:t xml:space="preserve">operating </w:t>
      </w:r>
      <w:r w:rsidR="004D2AEE" w:rsidRPr="00AE422D">
        <w:rPr>
          <w:rFonts w:eastAsiaTheme="minorHAnsi"/>
        </w:rPr>
        <w:t xml:space="preserve">organisation is responsible for ensuring that </w:t>
      </w:r>
      <w:r w:rsidR="00D05A6A" w:rsidRPr="00AE422D">
        <w:rPr>
          <w:rFonts w:eastAsiaTheme="minorHAnsi"/>
        </w:rPr>
        <w:t xml:space="preserve">its </w:t>
      </w:r>
      <w:r w:rsidR="004D2AEE" w:rsidRPr="00AE422D">
        <w:rPr>
          <w:rFonts w:eastAsiaTheme="minorHAnsi"/>
        </w:rPr>
        <w:t xml:space="preserve">medical devices </w:t>
      </w:r>
      <w:r w:rsidR="00D05A6A" w:rsidRPr="00AE422D">
        <w:rPr>
          <w:rFonts w:eastAsiaTheme="minorHAnsi"/>
        </w:rPr>
        <w:t xml:space="preserve">and equipment </w:t>
      </w:r>
      <w:r w:rsidR="004D2AEE" w:rsidRPr="00AE422D">
        <w:rPr>
          <w:rFonts w:eastAsiaTheme="minorHAnsi"/>
        </w:rPr>
        <w:t>are maintained and repaired appropriately</w:t>
      </w:r>
      <w:r w:rsidR="004B4C21" w:rsidRPr="00AE422D">
        <w:rPr>
          <w:rFonts w:eastAsiaTheme="minorHAnsi"/>
        </w:rPr>
        <w:t>.  Repair work may be carried out by appropriately trained personnel under the original manufacturer/ supplier or its agent, by a third party repair organisation, or in-house within the o</w:t>
      </w:r>
      <w:r w:rsidR="00EA3473" w:rsidRPr="00AE422D">
        <w:rPr>
          <w:rFonts w:eastAsiaTheme="minorHAnsi"/>
        </w:rPr>
        <w:t>rganisation</w:t>
      </w:r>
      <w:r w:rsidR="004D2AEE" w:rsidRPr="00AE422D">
        <w:rPr>
          <w:rFonts w:eastAsiaTheme="minorHAnsi"/>
        </w:rPr>
        <w:t xml:space="preserve">. </w:t>
      </w:r>
    </w:p>
    <w:p w14:paraId="72F94634" w14:textId="5BB41421" w:rsidR="00E307BD" w:rsidRPr="00AE422D" w:rsidRDefault="006718AA" w:rsidP="00B25957">
      <w:pPr>
        <w:pStyle w:val="HFSBodyTextnum0"/>
        <w:rPr>
          <w:rFonts w:eastAsiaTheme="minorHAnsi"/>
        </w:rPr>
      </w:pPr>
      <w:r w:rsidRPr="00AE422D">
        <w:rPr>
          <w:rFonts w:eastAsiaTheme="minorHAnsi"/>
        </w:rPr>
        <w:t>6</w:t>
      </w:r>
      <w:r w:rsidR="00E307BD" w:rsidRPr="00AE422D">
        <w:rPr>
          <w:rFonts w:eastAsiaTheme="minorHAnsi"/>
        </w:rPr>
        <w:t>.</w:t>
      </w:r>
      <w:r w:rsidR="00C903C6" w:rsidRPr="00AE422D">
        <w:rPr>
          <w:rFonts w:eastAsiaTheme="minorHAnsi"/>
        </w:rPr>
        <w:t>9</w:t>
      </w:r>
      <w:r w:rsidR="00C903C6">
        <w:rPr>
          <w:rFonts w:eastAsiaTheme="minorHAnsi"/>
        </w:rPr>
        <w:t>7</w:t>
      </w:r>
      <w:r w:rsidR="00E307BD" w:rsidRPr="00AE422D">
        <w:rPr>
          <w:rFonts w:eastAsiaTheme="minorHAnsi"/>
        </w:rPr>
        <w:tab/>
        <w:t xml:space="preserve">Fully refurbishing is the complete rebuilding of a device already placed on the market or put into service, or the making of a new device from used devices, to bring it into conformity with its product type </w:t>
      </w:r>
      <w:r w:rsidR="00C03EE9" w:rsidRPr="00AE422D">
        <w:rPr>
          <w:rFonts w:eastAsiaTheme="minorHAnsi"/>
        </w:rPr>
        <w:t>UKCA/</w:t>
      </w:r>
      <w:r w:rsidR="00E307BD" w:rsidRPr="00AE422D">
        <w:rPr>
          <w:rFonts w:eastAsiaTheme="minorHAnsi"/>
        </w:rPr>
        <w:t>CE marking under the medical devices regulations, combined with the assignment of a new lifetime to the refurbished device.</w:t>
      </w:r>
    </w:p>
    <w:p w14:paraId="60072636" w14:textId="77777777" w:rsidR="00F540E7" w:rsidRPr="00AE422D" w:rsidRDefault="00F540E7" w:rsidP="00246FBA">
      <w:pPr>
        <w:pStyle w:val="HFSHeading2nonum"/>
      </w:pPr>
      <w:bookmarkStart w:id="494" w:name="_Toc74062869"/>
      <w:r w:rsidRPr="00AE422D">
        <w:t>Off Label Use</w:t>
      </w:r>
      <w:bookmarkEnd w:id="494"/>
    </w:p>
    <w:p w14:paraId="0D51C00F" w14:textId="26750F14" w:rsidR="00A30861" w:rsidRPr="00AE422D" w:rsidRDefault="006718AA" w:rsidP="00B25957">
      <w:pPr>
        <w:pStyle w:val="HFSBodyTextnum0"/>
      </w:pPr>
      <w:r w:rsidRPr="00B25957">
        <w:rPr>
          <w:rStyle w:val="HFSBodyTextnumChar"/>
        </w:rPr>
        <w:t>6</w:t>
      </w:r>
      <w:r w:rsidR="00C82921" w:rsidRPr="00B25957">
        <w:rPr>
          <w:rStyle w:val="HFSBodyTextnumChar"/>
        </w:rPr>
        <w:t>.</w:t>
      </w:r>
      <w:r w:rsidR="00C903C6" w:rsidRPr="00B25957">
        <w:rPr>
          <w:rStyle w:val="HFSBodyTextnumChar"/>
        </w:rPr>
        <w:t>98</w:t>
      </w:r>
      <w:r w:rsidR="00C82921" w:rsidRPr="00B25957">
        <w:rPr>
          <w:rStyle w:val="HFSBodyTextnumChar"/>
        </w:rPr>
        <w:tab/>
      </w:r>
      <w:r w:rsidR="00F540E7" w:rsidRPr="00B25957">
        <w:rPr>
          <w:rStyle w:val="HFSBodyTextnumChar"/>
        </w:rPr>
        <w:t>Medical devices should be used as described by the manufacturer in their</w:t>
      </w:r>
      <w:r w:rsidR="005F0874" w:rsidRPr="00B25957">
        <w:rPr>
          <w:rStyle w:val="HFSBodyTextnumChar"/>
        </w:rPr>
        <w:t xml:space="preserve"> </w:t>
      </w:r>
      <w:r w:rsidR="00F540E7" w:rsidRPr="00B25957">
        <w:rPr>
          <w:rStyle w:val="HFSBodyTextnumChar"/>
        </w:rPr>
        <w:t xml:space="preserve">instructions. </w:t>
      </w:r>
      <w:r w:rsidR="005F0874" w:rsidRPr="00B25957">
        <w:rPr>
          <w:rStyle w:val="HFSBodyTextnumChar"/>
        </w:rPr>
        <w:t xml:space="preserve">  </w:t>
      </w:r>
      <w:r w:rsidR="00F540E7" w:rsidRPr="00B25957">
        <w:rPr>
          <w:rStyle w:val="HFSBodyTextnumChar"/>
        </w:rPr>
        <w:t>However</w:t>
      </w:r>
      <w:r w:rsidR="00D05A6A" w:rsidRPr="00B25957">
        <w:rPr>
          <w:rStyle w:val="HFSBodyTextnumChar"/>
        </w:rPr>
        <w:t>,</w:t>
      </w:r>
      <w:r w:rsidR="00F540E7" w:rsidRPr="00B25957">
        <w:rPr>
          <w:rStyle w:val="HFSBodyTextnumChar"/>
        </w:rPr>
        <w:t xml:space="preserve"> if (for example clinical reasons) </w:t>
      </w:r>
      <w:r w:rsidR="004D07C6" w:rsidRPr="00B25957">
        <w:rPr>
          <w:rStyle w:val="HFSBodyTextnumChar"/>
        </w:rPr>
        <w:t xml:space="preserve">the </w:t>
      </w:r>
      <w:r w:rsidR="008B75C3" w:rsidRPr="00B25957">
        <w:rPr>
          <w:rStyle w:val="HFSBodyTextnumChar"/>
        </w:rPr>
        <w:t>organisation</w:t>
      </w:r>
      <w:r w:rsidR="004D07C6" w:rsidRPr="00B25957">
        <w:rPr>
          <w:rStyle w:val="HFSBodyTextnumChar"/>
        </w:rPr>
        <w:t xml:space="preserve"> </w:t>
      </w:r>
      <w:r w:rsidR="00F540E7" w:rsidRPr="00B25957">
        <w:rPr>
          <w:rStyle w:val="HFSBodyTextnumChar"/>
        </w:rPr>
        <w:t>require</w:t>
      </w:r>
      <w:r w:rsidR="004D07C6" w:rsidRPr="00B25957">
        <w:rPr>
          <w:rStyle w:val="HFSBodyTextnumChar"/>
        </w:rPr>
        <w:t>s</w:t>
      </w:r>
      <w:r w:rsidR="00F540E7" w:rsidRPr="00B25957">
        <w:rPr>
          <w:rStyle w:val="HFSBodyTextnumChar"/>
        </w:rPr>
        <w:t xml:space="preserve"> to use the device in any other way, this is considered to be ‘off-label’ use.   Without the manufacturer’s approval</w:t>
      </w:r>
      <w:r w:rsidR="00891502" w:rsidRPr="00B25957">
        <w:rPr>
          <w:rStyle w:val="HFSBodyTextnumChar"/>
        </w:rPr>
        <w:t>,</w:t>
      </w:r>
      <w:r w:rsidR="00D05A6A" w:rsidRPr="00B25957">
        <w:rPr>
          <w:rStyle w:val="HFSBodyTextnumChar"/>
        </w:rPr>
        <w:t xml:space="preserve"> use of the device </w:t>
      </w:r>
      <w:r w:rsidR="00F540E7" w:rsidRPr="00B25957">
        <w:rPr>
          <w:rStyle w:val="HFSBodyTextnumChar"/>
        </w:rPr>
        <w:t xml:space="preserve">will be at </w:t>
      </w:r>
      <w:r w:rsidR="004D07C6" w:rsidRPr="00B25957">
        <w:rPr>
          <w:rStyle w:val="HFSBodyTextnumChar"/>
        </w:rPr>
        <w:t xml:space="preserve">the user </w:t>
      </w:r>
      <w:r w:rsidR="00F540E7" w:rsidRPr="00B25957">
        <w:rPr>
          <w:rStyle w:val="HFSBodyTextnumChar"/>
        </w:rPr>
        <w:t xml:space="preserve">own risk and </w:t>
      </w:r>
      <w:r w:rsidR="004D07C6" w:rsidRPr="00B25957">
        <w:rPr>
          <w:rStyle w:val="HFSBodyTextnumChar"/>
        </w:rPr>
        <w:t xml:space="preserve">the user or the </w:t>
      </w:r>
      <w:r w:rsidR="008B75C3" w:rsidRPr="00B25957">
        <w:rPr>
          <w:rStyle w:val="HFSBodyTextnumChar"/>
        </w:rPr>
        <w:t>organisation</w:t>
      </w:r>
      <w:r w:rsidR="00F540E7" w:rsidRPr="00B25957">
        <w:rPr>
          <w:rStyle w:val="HFSBodyTextnumChar"/>
        </w:rPr>
        <w:t xml:space="preserve"> could become liable for civil claims for damages from injured patients or their families if something goes wrong with the device and/or an adverse</w:t>
      </w:r>
      <w:r w:rsidR="00F540E7" w:rsidRPr="00AE422D">
        <w:t xml:space="preserve"> </w:t>
      </w:r>
      <w:r w:rsidR="00F540E7" w:rsidRPr="00AE422D">
        <w:lastRenderedPageBreak/>
        <w:t>event occurs</w:t>
      </w:r>
      <w:r w:rsidR="00A526EF" w:rsidRPr="00AE422D">
        <w:t xml:space="preserve">.  </w:t>
      </w:r>
      <w:r w:rsidR="004D07C6" w:rsidRPr="00AE422D">
        <w:t xml:space="preserve">Patient </w:t>
      </w:r>
      <w:r w:rsidR="008A647C" w:rsidRPr="00AE422D">
        <w:t>must</w:t>
      </w:r>
      <w:r w:rsidR="004D07C6" w:rsidRPr="00AE422D">
        <w:t xml:space="preserve"> be</w:t>
      </w:r>
      <w:r w:rsidR="008A647C" w:rsidRPr="00AE422D">
        <w:t xml:space="preserve"> inform</w:t>
      </w:r>
      <w:r w:rsidR="004D07C6" w:rsidRPr="00AE422D">
        <w:t>ed</w:t>
      </w:r>
      <w:r w:rsidR="008A647C" w:rsidRPr="00AE422D">
        <w:t xml:space="preserve"> during the consent procedure and a note </w:t>
      </w:r>
      <w:r w:rsidR="004C1D2A" w:rsidRPr="00AE422D">
        <w:t xml:space="preserve">made </w:t>
      </w:r>
      <w:r w:rsidR="008A647C" w:rsidRPr="00AE422D">
        <w:t xml:space="preserve">on their records </w:t>
      </w:r>
      <w:r w:rsidR="004C1D2A" w:rsidRPr="00AE422D">
        <w:t xml:space="preserve">that </w:t>
      </w:r>
      <w:r w:rsidR="008A647C" w:rsidRPr="00AE422D">
        <w:t xml:space="preserve">a medical device </w:t>
      </w:r>
      <w:r w:rsidR="004D07C6" w:rsidRPr="00AE422D">
        <w:t>is used</w:t>
      </w:r>
      <w:r w:rsidR="004C1D2A" w:rsidRPr="00AE422D">
        <w:t xml:space="preserve"> off-label</w:t>
      </w:r>
      <w:r w:rsidR="004D07C6" w:rsidRPr="00AE422D">
        <w:t xml:space="preserve">. </w:t>
      </w:r>
    </w:p>
    <w:p w14:paraId="42911E18" w14:textId="73D04AFA" w:rsidR="004739D7" w:rsidRPr="00AE422D" w:rsidRDefault="006718AA" w:rsidP="00B25957">
      <w:pPr>
        <w:pStyle w:val="HFSBodyTextnum0"/>
      </w:pPr>
      <w:r w:rsidRPr="00AE422D">
        <w:t>6</w:t>
      </w:r>
      <w:r w:rsidR="00C82921" w:rsidRPr="00AE422D">
        <w:t>.</w:t>
      </w:r>
      <w:r w:rsidR="00C903C6" w:rsidRPr="00AE422D">
        <w:t>9</w:t>
      </w:r>
      <w:r w:rsidR="00C903C6">
        <w:t>9</w:t>
      </w:r>
      <w:r w:rsidR="00C82921" w:rsidRPr="00AE422D">
        <w:tab/>
      </w:r>
      <w:r w:rsidR="004739D7" w:rsidRPr="00AE422D">
        <w:rPr>
          <w:color w:val="000000" w:themeColor="text1"/>
        </w:rPr>
        <w:t>There are various reasons for off-label use e.g. using an existing medical device for a different purpose than it is designed for, modifying a medical device for a new purpose different from original design intention or using a product that is not UKCA/CE marked as a medical device for a medical purpose.</w:t>
      </w:r>
    </w:p>
    <w:p w14:paraId="1441BC25" w14:textId="18D95B6C" w:rsidR="00F540E7" w:rsidRPr="00AE422D" w:rsidRDefault="004739D7" w:rsidP="00B25957">
      <w:pPr>
        <w:pStyle w:val="HFSBodyTextnum0"/>
      </w:pPr>
      <w:r w:rsidRPr="00AE422D">
        <w:t>6.</w:t>
      </w:r>
      <w:r w:rsidR="00C903C6">
        <w:t>100</w:t>
      </w:r>
      <w:r w:rsidRPr="00AE422D">
        <w:tab/>
      </w:r>
      <w:r w:rsidR="00A526EF" w:rsidRPr="00AE422D">
        <w:t xml:space="preserve">A detailed and formal risk assessment must be </w:t>
      </w:r>
      <w:r w:rsidR="006F1C85" w:rsidRPr="00AE422D">
        <w:t>carried out by a</w:t>
      </w:r>
      <w:r w:rsidR="00C12AE7" w:rsidRPr="00AE422D">
        <w:t>n authorised</w:t>
      </w:r>
      <w:r w:rsidR="006F1C85" w:rsidRPr="00AE422D">
        <w:t xml:space="preserve"> </w:t>
      </w:r>
      <w:r w:rsidR="00C12AE7" w:rsidRPr="00AE422D">
        <w:t>p</w:t>
      </w:r>
      <w:r w:rsidR="006F1C85" w:rsidRPr="00AE422D">
        <w:t xml:space="preserve">erson and </w:t>
      </w:r>
      <w:r w:rsidR="00A526EF" w:rsidRPr="00AE422D">
        <w:t>documented</w:t>
      </w:r>
      <w:r w:rsidR="00E2318E" w:rsidRPr="00AE422D">
        <w:t>,</w:t>
      </w:r>
      <w:r w:rsidR="00A526EF" w:rsidRPr="00AE422D">
        <w:t xml:space="preserve"> specifying the reasons why the manufacturer’s instructions were not followed and what control measures had been put in place to maintain safety standards.  The risk assessment must be reviewed as and when required e.g. any changes to process or impact on patient with a minimal being an annual review.</w:t>
      </w:r>
    </w:p>
    <w:p w14:paraId="5A2AE282" w14:textId="659508C9" w:rsidR="00F540E7" w:rsidRPr="00AE422D" w:rsidRDefault="006718AA" w:rsidP="00B25957">
      <w:pPr>
        <w:pStyle w:val="HFSBodyTextnum0"/>
      </w:pPr>
      <w:r w:rsidRPr="00AE422D">
        <w:t>6</w:t>
      </w:r>
      <w:r w:rsidR="00C82921" w:rsidRPr="00AE422D">
        <w:t>.</w:t>
      </w:r>
      <w:r w:rsidR="00883A7C">
        <w:t>101</w:t>
      </w:r>
      <w:r w:rsidR="00C82921" w:rsidRPr="00AE422D">
        <w:rPr>
          <w:color w:val="002060"/>
        </w:rPr>
        <w:tab/>
      </w:r>
      <w:r w:rsidR="00FD403D" w:rsidRPr="00AE422D">
        <w:t xml:space="preserve">In relation to </w:t>
      </w:r>
      <w:r w:rsidR="000C54A3" w:rsidRPr="00AE422D">
        <w:t xml:space="preserve">risk assessment under </w:t>
      </w:r>
      <w:r w:rsidR="00FD403D" w:rsidRPr="00AE422D">
        <w:t>The Management of Health and Safety at Work Regulations 1999 </w:t>
      </w:r>
      <w:hyperlink r:id="rId478" w:history="1">
        <w:r w:rsidR="00FD403D" w:rsidRPr="00AE422D">
          <w:rPr>
            <w:rFonts w:cs="Arial"/>
            <w:szCs w:val="24"/>
            <w:vertAlign w:val="superscript"/>
            <w:lang w:eastAsia="en-GB"/>
          </w:rPr>
          <w:t>45</w:t>
        </w:r>
      </w:hyperlink>
      <w:r w:rsidR="00FD403D" w:rsidRPr="00AE422D">
        <w:t xml:space="preserve">, the </w:t>
      </w:r>
      <w:r w:rsidR="001B2FF5" w:rsidRPr="00AE422D">
        <w:t xml:space="preserve">HSE state that a </w:t>
      </w:r>
      <w:r w:rsidR="009B7D30" w:rsidRPr="00AE422D">
        <w:rPr>
          <w:rFonts w:cs="Arial"/>
        </w:rPr>
        <w:t>Competent Person</w:t>
      </w:r>
      <w:r w:rsidR="009B7D30" w:rsidRPr="00AE422D">
        <w:rPr>
          <w:rFonts w:cs="Arial"/>
          <w:vertAlign w:val="superscript"/>
        </w:rPr>
        <w:t xml:space="preserve"> </w:t>
      </w:r>
      <w:hyperlink r:id="rId479" w:history="1">
        <w:r w:rsidR="009B7D30" w:rsidRPr="00AE422D">
          <w:rPr>
            <w:rFonts w:cs="Arial"/>
            <w:vertAlign w:val="superscript"/>
            <w:lang w:eastAsia="en-GB"/>
          </w:rPr>
          <w:t>143</w:t>
        </w:r>
      </w:hyperlink>
      <w:r w:rsidR="009B7D30" w:rsidRPr="00AE422D">
        <w:t xml:space="preserve"> </w:t>
      </w:r>
      <w:r w:rsidR="001B2FF5" w:rsidRPr="00AE422D">
        <w:t xml:space="preserve">is someone who has sufficient training and experience or knowledge and other qualities that allow them to </w:t>
      </w:r>
      <w:r w:rsidR="00E2318E" w:rsidRPr="00AE422D">
        <w:t xml:space="preserve">assess or </w:t>
      </w:r>
      <w:r w:rsidR="001B2FF5" w:rsidRPr="00AE422D">
        <w:t xml:space="preserve">assist </w:t>
      </w:r>
      <w:r w:rsidR="004D07C6" w:rsidRPr="00AE422D">
        <w:t>staff</w:t>
      </w:r>
      <w:r w:rsidR="001B2FF5" w:rsidRPr="00AE422D">
        <w:t xml:space="preserve"> properly. The level of competence required will depend on the complexity of the situation and the particular need. </w:t>
      </w:r>
      <w:r w:rsidR="000C54A3" w:rsidRPr="00AE422D">
        <w:t xml:space="preserve"> In risk assessments relating to off-label use of medical devices, any such risk assessments must have the </w:t>
      </w:r>
      <w:r w:rsidR="004739D7" w:rsidRPr="00AE422D">
        <w:t>approval of the appropriate local governance group e.g. clinical governance group and/or the Medical Device Equipment Management Group.</w:t>
      </w:r>
    </w:p>
    <w:p w14:paraId="3A406B2C" w14:textId="1FBB1919" w:rsidR="00F540E7" w:rsidRPr="00AE422D" w:rsidRDefault="006718AA" w:rsidP="00B25957">
      <w:pPr>
        <w:pStyle w:val="HFSBodyTextnum0"/>
      </w:pPr>
      <w:r w:rsidRPr="00AE422D">
        <w:t>6</w:t>
      </w:r>
      <w:r w:rsidR="00C82921" w:rsidRPr="00AE422D">
        <w:t>.</w:t>
      </w:r>
      <w:r w:rsidR="00883A7C" w:rsidRPr="00AE422D">
        <w:t>10</w:t>
      </w:r>
      <w:r w:rsidR="00883A7C">
        <w:t>2</w:t>
      </w:r>
      <w:r w:rsidR="00C82921" w:rsidRPr="00AE422D">
        <w:tab/>
      </w:r>
      <w:r w:rsidR="00F540E7" w:rsidRPr="00AE422D">
        <w:t xml:space="preserve">For clarity, it should be noted that health and safety </w:t>
      </w:r>
      <w:r w:rsidR="009B7D30" w:rsidRPr="00AE422D">
        <w:rPr>
          <w:rFonts w:cs="Arial"/>
        </w:rPr>
        <w:t>related legislation</w:t>
      </w:r>
      <w:r w:rsidR="009B7D30" w:rsidRPr="00AE422D">
        <w:t xml:space="preserve"> </w:t>
      </w:r>
      <w:hyperlink r:id="rId480" w:history="1">
        <w:r w:rsidR="009B7D30" w:rsidRPr="00AE422D">
          <w:rPr>
            <w:rFonts w:cs="Arial"/>
            <w:vertAlign w:val="superscript"/>
            <w:lang w:eastAsia="en-GB"/>
          </w:rPr>
          <w:t>144</w:t>
        </w:r>
      </w:hyperlink>
      <w:r w:rsidR="009B7D30" w:rsidRPr="00AE422D">
        <w:t xml:space="preserve"> </w:t>
      </w:r>
      <w:r w:rsidR="00F540E7" w:rsidRPr="00AE422D">
        <w:t>is also applicable to employers providing equipment (including devices) for use in the workplace</w:t>
      </w:r>
      <w:r w:rsidR="00D05A6A" w:rsidRPr="00AE422D">
        <w:t>.</w:t>
      </w:r>
    </w:p>
    <w:p w14:paraId="545C3792" w14:textId="77777777" w:rsidR="00F90E27" w:rsidRPr="00AE422D" w:rsidRDefault="001519F7" w:rsidP="009B44A2">
      <w:pPr>
        <w:pStyle w:val="HFSNotebox"/>
      </w:pPr>
      <w:r w:rsidRPr="00AE422D">
        <w:rPr>
          <w:b/>
        </w:rPr>
        <w:t>Note:</w:t>
      </w:r>
      <w:r w:rsidRPr="00AE422D">
        <w:t xml:space="preserve"> </w:t>
      </w:r>
      <w:r w:rsidR="00F82223" w:rsidRPr="00AE422D">
        <w:t xml:space="preserve">Additional Information: </w:t>
      </w:r>
    </w:p>
    <w:p w14:paraId="70CCCBE8" w14:textId="77777777" w:rsidR="00F82223" w:rsidRPr="00AE422D" w:rsidRDefault="009B7D30" w:rsidP="009B44A2">
      <w:pPr>
        <w:pStyle w:val="HFSNotebox"/>
      </w:pPr>
      <w:r w:rsidRPr="00AE422D">
        <w:t xml:space="preserve">MHRA Guide </w:t>
      </w:r>
      <w:hyperlink r:id="rId481" w:history="1">
        <w:r w:rsidRPr="009B400F">
          <w:rPr>
            <w:vertAlign w:val="superscript"/>
          </w:rPr>
          <w:t>145</w:t>
        </w:r>
      </w:hyperlink>
    </w:p>
    <w:p w14:paraId="7BB76463" w14:textId="77777777" w:rsidR="00F82223" w:rsidRPr="00AE422D" w:rsidRDefault="009B7D30" w:rsidP="009B44A2">
      <w:pPr>
        <w:pStyle w:val="HFSNotebox"/>
      </w:pPr>
      <w:r w:rsidRPr="00AE422D">
        <w:t xml:space="preserve">HSE Management of health and safety at work </w:t>
      </w:r>
      <w:hyperlink r:id="rId482" w:history="1">
        <w:r w:rsidRPr="00AE422D">
          <w:rPr>
            <w:vertAlign w:val="superscript"/>
            <w:lang w:eastAsia="en-GB"/>
          </w:rPr>
          <w:t>146</w:t>
        </w:r>
      </w:hyperlink>
    </w:p>
    <w:p w14:paraId="45931364" w14:textId="77777777" w:rsidR="00F61EB5" w:rsidRPr="00AE422D" w:rsidRDefault="00F61EB5" w:rsidP="00246FBA">
      <w:pPr>
        <w:pStyle w:val="HFSHeading2nonum"/>
      </w:pPr>
      <w:bookmarkStart w:id="495" w:name="_Toc74062870"/>
      <w:r w:rsidRPr="00AE422D">
        <w:rPr>
          <w:lang w:eastAsia="en-GB"/>
        </w:rPr>
        <w:t xml:space="preserve">Use of </w:t>
      </w:r>
      <w:r w:rsidR="003028FC" w:rsidRPr="00AE422D">
        <w:rPr>
          <w:lang w:eastAsia="en-GB"/>
        </w:rPr>
        <w:t>Non</w:t>
      </w:r>
      <w:r w:rsidRPr="00AE422D">
        <w:rPr>
          <w:lang w:eastAsia="en-GB"/>
        </w:rPr>
        <w:t>-</w:t>
      </w:r>
      <w:r w:rsidR="003028FC" w:rsidRPr="00AE422D">
        <w:rPr>
          <w:lang w:eastAsia="en-GB"/>
        </w:rPr>
        <w:t xml:space="preserve">Medical Devices </w:t>
      </w:r>
      <w:r w:rsidRPr="00AE422D">
        <w:rPr>
          <w:lang w:eastAsia="en-GB"/>
        </w:rPr>
        <w:t xml:space="preserve">for </w:t>
      </w:r>
      <w:r w:rsidR="003028FC" w:rsidRPr="00AE422D">
        <w:rPr>
          <w:lang w:eastAsia="en-GB"/>
        </w:rPr>
        <w:t>Medical Purposes</w:t>
      </w:r>
      <w:bookmarkEnd w:id="495"/>
    </w:p>
    <w:p w14:paraId="365BACAF" w14:textId="1770FBF0" w:rsidR="00D826EC" w:rsidRPr="00AE422D" w:rsidRDefault="006718AA" w:rsidP="00B25957">
      <w:pPr>
        <w:pStyle w:val="HFSBodyTextnum0"/>
        <w:rPr>
          <w:rFonts w:eastAsiaTheme="minorHAnsi"/>
        </w:rPr>
      </w:pPr>
      <w:r w:rsidRPr="00AE422D">
        <w:rPr>
          <w:rFonts w:eastAsiaTheme="minorHAnsi"/>
        </w:rPr>
        <w:t>6</w:t>
      </w:r>
      <w:r w:rsidR="00C82921" w:rsidRPr="00AE422D">
        <w:rPr>
          <w:rFonts w:eastAsiaTheme="minorHAnsi"/>
        </w:rPr>
        <w:t>.</w:t>
      </w:r>
      <w:r w:rsidR="00883A7C" w:rsidRPr="00AE422D">
        <w:rPr>
          <w:rFonts w:eastAsiaTheme="minorHAnsi"/>
        </w:rPr>
        <w:t>10</w:t>
      </w:r>
      <w:r w:rsidR="00883A7C">
        <w:rPr>
          <w:rFonts w:eastAsiaTheme="minorHAnsi"/>
        </w:rPr>
        <w:t>3</w:t>
      </w:r>
      <w:r w:rsidR="00C82921" w:rsidRPr="00AE422D">
        <w:rPr>
          <w:rFonts w:eastAsiaTheme="minorHAnsi"/>
        </w:rPr>
        <w:tab/>
      </w:r>
      <w:r w:rsidR="00775DEF" w:rsidRPr="00AE422D">
        <w:rPr>
          <w:rFonts w:eastAsiaTheme="minorHAnsi"/>
        </w:rPr>
        <w:t>It is</w:t>
      </w:r>
      <w:r w:rsidR="00D826EC" w:rsidRPr="00AE422D">
        <w:rPr>
          <w:rFonts w:eastAsiaTheme="minorHAnsi"/>
        </w:rPr>
        <w:t xml:space="preserve"> important to discriminate whether </w:t>
      </w:r>
      <w:r w:rsidR="00775DEF" w:rsidRPr="00AE422D">
        <w:rPr>
          <w:rFonts w:eastAsiaTheme="minorHAnsi"/>
        </w:rPr>
        <w:t>such a device</w:t>
      </w:r>
      <w:r w:rsidR="00D826EC" w:rsidRPr="00AE422D">
        <w:rPr>
          <w:rFonts w:eastAsiaTheme="minorHAnsi"/>
        </w:rPr>
        <w:t xml:space="preserve"> is </w:t>
      </w:r>
      <w:r w:rsidR="00EA3473" w:rsidRPr="00AE422D">
        <w:rPr>
          <w:rFonts w:eastAsiaTheme="minorHAnsi"/>
        </w:rPr>
        <w:t>h</w:t>
      </w:r>
      <w:r w:rsidR="00775DEF" w:rsidRPr="00AE422D">
        <w:rPr>
          <w:rFonts w:eastAsiaTheme="minorHAnsi"/>
        </w:rPr>
        <w:t>ealth technology and a Borderline,</w:t>
      </w:r>
      <w:r w:rsidR="00D826EC" w:rsidRPr="00AE422D">
        <w:rPr>
          <w:rFonts w:eastAsiaTheme="minorHAnsi"/>
        </w:rPr>
        <w:t xml:space="preserve"> or is a device that is not intended to be used as a </w:t>
      </w:r>
      <w:r w:rsidR="00775DEF" w:rsidRPr="00AE422D">
        <w:rPr>
          <w:rFonts w:eastAsiaTheme="minorHAnsi"/>
        </w:rPr>
        <w:t>medical</w:t>
      </w:r>
      <w:r w:rsidR="00D826EC" w:rsidRPr="00AE422D">
        <w:rPr>
          <w:rFonts w:eastAsiaTheme="minorHAnsi"/>
        </w:rPr>
        <w:t xml:space="preserve"> device by the manufacturer</w:t>
      </w:r>
      <w:r w:rsidR="00775DEF" w:rsidRPr="00AE422D">
        <w:rPr>
          <w:rFonts w:eastAsiaTheme="minorHAnsi"/>
        </w:rPr>
        <w:t xml:space="preserve"> that a practitioner within a</w:t>
      </w:r>
      <w:r w:rsidR="00917EBE" w:rsidRPr="00AE422D">
        <w:rPr>
          <w:rFonts w:eastAsiaTheme="minorHAnsi"/>
        </w:rPr>
        <w:t>n</w:t>
      </w:r>
      <w:r w:rsidR="00775DEF" w:rsidRPr="00AE422D">
        <w:rPr>
          <w:rFonts w:eastAsiaTheme="minorHAnsi"/>
        </w:rPr>
        <w:t xml:space="preserve"> </w:t>
      </w:r>
      <w:r w:rsidR="008B75C3" w:rsidRPr="00AE422D">
        <w:rPr>
          <w:rFonts w:eastAsiaTheme="minorHAnsi"/>
        </w:rPr>
        <w:t>organisation</w:t>
      </w:r>
      <w:r w:rsidR="00775DEF" w:rsidRPr="00AE422D">
        <w:rPr>
          <w:rFonts w:eastAsiaTheme="minorHAnsi"/>
        </w:rPr>
        <w:t xml:space="preserve"> intends to use for the purposes that would otherwise classify it a</w:t>
      </w:r>
      <w:r w:rsidR="00B02D2F" w:rsidRPr="00AE422D">
        <w:rPr>
          <w:rFonts w:eastAsiaTheme="minorHAnsi"/>
        </w:rPr>
        <w:t>s a</w:t>
      </w:r>
      <w:r w:rsidR="00775DEF" w:rsidRPr="00AE422D">
        <w:rPr>
          <w:rFonts w:eastAsiaTheme="minorHAnsi"/>
        </w:rPr>
        <w:t xml:space="preserve"> medical device.</w:t>
      </w:r>
    </w:p>
    <w:p w14:paraId="75FC88BE" w14:textId="77777777" w:rsidR="00775DEF" w:rsidRPr="00AE422D" w:rsidRDefault="00775DEF" w:rsidP="00F801CE">
      <w:pPr>
        <w:pStyle w:val="HFSBullet0"/>
      </w:pPr>
      <w:r w:rsidRPr="00AE422D">
        <w:t xml:space="preserve">For detailed information about Borderlines, consult the </w:t>
      </w:r>
      <w:r w:rsidR="009B7D30" w:rsidRPr="00AE422D">
        <w:t xml:space="preserve">MHRA guidance on Borderlines with medical devices </w:t>
      </w:r>
      <w:hyperlink r:id="rId483" w:history="1">
        <w:r w:rsidR="009B7D30" w:rsidRPr="00AE422D">
          <w:rPr>
            <w:rStyle w:val="Hyperlink"/>
            <w:rFonts w:cs="Calibri"/>
            <w:color w:val="auto"/>
            <w:u w:val="none"/>
            <w:vertAlign w:val="superscript"/>
          </w:rPr>
          <w:t>69</w:t>
        </w:r>
      </w:hyperlink>
      <w:r w:rsidR="002C6942" w:rsidRPr="00AE422D">
        <w:t>;</w:t>
      </w:r>
    </w:p>
    <w:p w14:paraId="7416D2B0" w14:textId="042306E1" w:rsidR="00775DEF" w:rsidRPr="00AE422D" w:rsidRDefault="00775DEF" w:rsidP="00F801CE">
      <w:pPr>
        <w:pStyle w:val="HFSBullet0"/>
      </w:pPr>
      <w:r w:rsidRPr="00AE422D">
        <w:t>For use of non-CE marked products as if</w:t>
      </w:r>
      <w:r w:rsidR="002C6942" w:rsidRPr="00AE422D">
        <w:t xml:space="preserve"> they were</w:t>
      </w:r>
      <w:r w:rsidRPr="00AE422D">
        <w:t xml:space="preserve"> medical devices, </w:t>
      </w:r>
      <w:r w:rsidR="002C6942" w:rsidRPr="00AE422D">
        <w:t xml:space="preserve">refer to the </w:t>
      </w:r>
      <w:r w:rsidR="000B3142" w:rsidRPr="00AE422D">
        <w:t>sub-</w:t>
      </w:r>
      <w:r w:rsidR="002C6942" w:rsidRPr="00AE422D">
        <w:t>section</w:t>
      </w:r>
      <w:r w:rsidR="000B3142" w:rsidRPr="00AE422D">
        <w:t xml:space="preserve"> on Modification In-House Manufacturing and Use within Section 6, Management of Equipment and Devices within this guidance document.</w:t>
      </w:r>
      <w:r w:rsidR="002C6942" w:rsidRPr="00AE422D">
        <w:t xml:space="preserve"> </w:t>
      </w:r>
    </w:p>
    <w:p w14:paraId="2EBA1E63" w14:textId="42587315" w:rsidR="00B25957" w:rsidRPr="00AE422D" w:rsidRDefault="00B25957" w:rsidP="009B44A2">
      <w:pPr>
        <w:pStyle w:val="HFSBullet0"/>
        <w:numPr>
          <w:ilvl w:val="0"/>
          <w:numId w:val="0"/>
        </w:numPr>
        <w:rPr>
          <w:sz w:val="12"/>
        </w:rPr>
      </w:pPr>
    </w:p>
    <w:p w14:paraId="57D8D2FC" w14:textId="77777777" w:rsidR="00B25957" w:rsidRDefault="00B25957" w:rsidP="00246FBA">
      <w:pPr>
        <w:pStyle w:val="HFSHeading2nonum"/>
      </w:pPr>
    </w:p>
    <w:p w14:paraId="2A9D98E8" w14:textId="6903F4F2" w:rsidR="00F61EB5" w:rsidRPr="00AE422D" w:rsidRDefault="00197BBF" w:rsidP="00246FBA">
      <w:pPr>
        <w:pStyle w:val="HFSHeading2nonum"/>
        <w:rPr>
          <w:lang w:eastAsia="en-GB"/>
        </w:rPr>
      </w:pPr>
      <w:bookmarkStart w:id="496" w:name="_Toc74062871"/>
      <w:r w:rsidRPr="00AE422D">
        <w:lastRenderedPageBreak/>
        <w:t>Single Use</w:t>
      </w:r>
      <w:r w:rsidR="005D3DE5" w:rsidRPr="00AE422D">
        <w:t xml:space="preserve"> Medical Devices and </w:t>
      </w:r>
      <w:r w:rsidR="00FB1DD3" w:rsidRPr="00AE422D">
        <w:t>their</w:t>
      </w:r>
      <w:r w:rsidRPr="00AE422D">
        <w:t xml:space="preserve"> Re</w:t>
      </w:r>
      <w:r w:rsidR="00110889" w:rsidRPr="00AE422D">
        <w:t>-</w:t>
      </w:r>
      <w:r w:rsidRPr="00AE422D">
        <w:t>manufactur</w:t>
      </w:r>
      <w:r w:rsidR="005D3DE5" w:rsidRPr="00AE422D">
        <w:t>e</w:t>
      </w:r>
      <w:r w:rsidRPr="00AE422D">
        <w:t xml:space="preserve"> </w:t>
      </w:r>
      <w:r w:rsidR="002370A8" w:rsidRPr="00AE422D">
        <w:t>and Reprocessing</w:t>
      </w:r>
      <w:bookmarkEnd w:id="496"/>
    </w:p>
    <w:p w14:paraId="7AFFD691" w14:textId="77777777" w:rsidR="002370A8" w:rsidRPr="00AE422D" w:rsidRDefault="002370A8" w:rsidP="00C82921">
      <w:pPr>
        <w:pStyle w:val="HFSHeading3"/>
        <w:rPr>
          <w:rFonts w:eastAsiaTheme="minorHAnsi"/>
        </w:rPr>
      </w:pPr>
      <w:r w:rsidRPr="00AE422D">
        <w:rPr>
          <w:rFonts w:eastAsiaTheme="minorHAnsi"/>
        </w:rPr>
        <w:t>Single</w:t>
      </w:r>
      <w:r w:rsidR="001A7099" w:rsidRPr="00AE422D">
        <w:rPr>
          <w:rFonts w:eastAsiaTheme="minorHAnsi"/>
        </w:rPr>
        <w:t>-</w:t>
      </w:r>
      <w:r w:rsidRPr="00AE422D">
        <w:rPr>
          <w:rFonts w:eastAsiaTheme="minorHAnsi"/>
        </w:rPr>
        <w:t>use</w:t>
      </w:r>
    </w:p>
    <w:p w14:paraId="43D77428" w14:textId="4C47B297" w:rsidR="00F61EB5" w:rsidRPr="00AE422D" w:rsidRDefault="006718AA" w:rsidP="00B25957">
      <w:pPr>
        <w:pStyle w:val="HFSBodyTextnum0"/>
        <w:rPr>
          <w:rFonts w:eastAsiaTheme="minorHAnsi"/>
        </w:rPr>
      </w:pPr>
      <w:r w:rsidRPr="00AE422D">
        <w:rPr>
          <w:rFonts w:eastAsiaTheme="minorHAnsi"/>
        </w:rPr>
        <w:t>6</w:t>
      </w:r>
      <w:r w:rsidR="00C82921" w:rsidRPr="00AE422D">
        <w:rPr>
          <w:rFonts w:eastAsiaTheme="minorHAnsi"/>
        </w:rPr>
        <w:t>.</w:t>
      </w:r>
      <w:r w:rsidR="00883A7C" w:rsidRPr="00AE422D">
        <w:rPr>
          <w:rFonts w:eastAsiaTheme="minorHAnsi"/>
        </w:rPr>
        <w:t>10</w:t>
      </w:r>
      <w:r w:rsidR="00883A7C">
        <w:rPr>
          <w:rFonts w:eastAsiaTheme="minorHAnsi"/>
        </w:rPr>
        <w:t>4</w:t>
      </w:r>
      <w:r w:rsidR="00C82921" w:rsidRPr="00AE422D">
        <w:rPr>
          <w:rFonts w:eastAsiaTheme="minorHAnsi"/>
        </w:rPr>
        <w:tab/>
      </w:r>
      <w:r w:rsidR="00F61EB5" w:rsidRPr="00AE422D">
        <w:rPr>
          <w:rFonts w:eastAsiaTheme="minorHAnsi"/>
        </w:rPr>
        <w:t xml:space="preserve">A single-use device </w:t>
      </w:r>
      <w:r w:rsidR="001A7099" w:rsidRPr="00AE422D">
        <w:rPr>
          <w:rFonts w:eastAsiaTheme="minorHAnsi"/>
        </w:rPr>
        <w:t xml:space="preserve">(SUD) </w:t>
      </w:r>
      <w:r w:rsidR="00F61EB5" w:rsidRPr="00AE422D">
        <w:rPr>
          <w:rFonts w:eastAsiaTheme="minorHAnsi"/>
        </w:rPr>
        <w:t>is used on an individual patient during a single procedure and then discarded</w:t>
      </w:r>
      <w:r w:rsidR="00F61EB5" w:rsidRPr="00AE422D">
        <w:rPr>
          <w:rFonts w:eastAsiaTheme="minorHAnsi"/>
          <w:i/>
          <w:iCs/>
        </w:rPr>
        <w:t xml:space="preserve">. </w:t>
      </w:r>
      <w:r w:rsidR="00F61EB5" w:rsidRPr="00AE422D">
        <w:rPr>
          <w:rFonts w:eastAsiaTheme="minorHAnsi"/>
        </w:rPr>
        <w:t>It is not intended to be reprocessed and used again, even on the same patient.</w:t>
      </w:r>
      <w:r w:rsidR="00F85998" w:rsidRPr="00AE422D">
        <w:rPr>
          <w:rFonts w:eastAsiaTheme="minorHAnsi"/>
        </w:rPr>
        <w:t xml:space="preserve">  Note that some medic</w:t>
      </w:r>
      <w:r w:rsidR="00BC5F4C" w:rsidRPr="00AE422D">
        <w:rPr>
          <w:rFonts w:eastAsiaTheme="minorHAnsi"/>
        </w:rPr>
        <w:t>al</w:t>
      </w:r>
      <w:r w:rsidR="00F85998" w:rsidRPr="00AE422D">
        <w:rPr>
          <w:rFonts w:eastAsiaTheme="minorHAnsi"/>
        </w:rPr>
        <w:t xml:space="preserve"> devices are avai</w:t>
      </w:r>
      <w:r w:rsidR="00BC5F4C" w:rsidRPr="00AE422D">
        <w:rPr>
          <w:rFonts w:eastAsiaTheme="minorHAnsi"/>
        </w:rPr>
        <w:t xml:space="preserve">lable in both single use and in reusable </w:t>
      </w:r>
      <w:r w:rsidR="005F1A7C" w:rsidRPr="00AE422D">
        <w:rPr>
          <w:rFonts w:eastAsiaTheme="minorHAnsi"/>
        </w:rPr>
        <w:t xml:space="preserve">product </w:t>
      </w:r>
      <w:r w:rsidR="00BC5F4C" w:rsidRPr="00AE422D">
        <w:rPr>
          <w:rFonts w:eastAsiaTheme="minorHAnsi"/>
        </w:rPr>
        <w:t>form</w:t>
      </w:r>
      <w:r w:rsidR="002370A8" w:rsidRPr="00AE422D">
        <w:rPr>
          <w:rFonts w:eastAsiaTheme="minorHAnsi"/>
        </w:rPr>
        <w:t>s</w:t>
      </w:r>
      <w:r w:rsidR="00BC5F4C" w:rsidRPr="00AE422D">
        <w:rPr>
          <w:rFonts w:eastAsiaTheme="minorHAnsi"/>
        </w:rPr>
        <w:t xml:space="preserve">.  </w:t>
      </w:r>
    </w:p>
    <w:p w14:paraId="3B90098F" w14:textId="77777777" w:rsidR="009B7D30" w:rsidRPr="00AE422D" w:rsidRDefault="009B7D30" w:rsidP="009B44A2">
      <w:pPr>
        <w:pStyle w:val="HFSNotebox"/>
        <w:rPr>
          <w:b/>
        </w:rPr>
      </w:pPr>
      <w:r w:rsidRPr="00AE422D">
        <w:rPr>
          <w:b/>
        </w:rPr>
        <w:t xml:space="preserve">Note: </w:t>
      </w:r>
    </w:p>
    <w:p w14:paraId="1FCB836D" w14:textId="77777777" w:rsidR="009B7D30" w:rsidRPr="00AE422D" w:rsidRDefault="009B7D30" w:rsidP="009B44A2">
      <w:pPr>
        <w:pStyle w:val="HFSNotebox"/>
        <w:rPr>
          <w:lang w:eastAsia="en-GB"/>
        </w:rPr>
      </w:pPr>
      <w:r w:rsidRPr="00AE422D">
        <w:t>MHRA leaflet - Single</w:t>
      </w:r>
      <w:r w:rsidR="001A7099" w:rsidRPr="00AE422D">
        <w:t>-</w:t>
      </w:r>
      <w:r w:rsidRPr="00AE422D">
        <w:t xml:space="preserve">use devices/equipment </w:t>
      </w:r>
      <w:hyperlink r:id="rId484" w:history="1">
        <w:r w:rsidRPr="00AE422D">
          <w:rPr>
            <w:vertAlign w:val="superscript"/>
            <w:lang w:eastAsia="en-GB"/>
          </w:rPr>
          <w:t>147</w:t>
        </w:r>
      </w:hyperlink>
    </w:p>
    <w:p w14:paraId="5D7DA338" w14:textId="77777777" w:rsidR="00F61EB5" w:rsidRPr="00AE422D" w:rsidRDefault="00F61EB5" w:rsidP="00C82921">
      <w:pPr>
        <w:pStyle w:val="HFSHeading3"/>
        <w:rPr>
          <w:lang w:eastAsia="en-GB"/>
        </w:rPr>
      </w:pPr>
      <w:r w:rsidRPr="00AE422D">
        <w:rPr>
          <w:lang w:eastAsia="en-GB"/>
        </w:rPr>
        <w:t>Single patient use</w:t>
      </w:r>
    </w:p>
    <w:p w14:paraId="37EB8525" w14:textId="759B37A6" w:rsidR="00F61EB5" w:rsidRPr="00AE422D" w:rsidRDefault="006718AA" w:rsidP="00B25957">
      <w:pPr>
        <w:pStyle w:val="HFSBodyTextnum0"/>
        <w:rPr>
          <w:rFonts w:eastAsiaTheme="minorHAnsi"/>
        </w:rPr>
      </w:pPr>
      <w:r w:rsidRPr="00AE422D">
        <w:rPr>
          <w:rFonts w:eastAsiaTheme="minorHAnsi"/>
        </w:rPr>
        <w:t>6</w:t>
      </w:r>
      <w:r w:rsidR="00C82921" w:rsidRPr="00AE422D">
        <w:rPr>
          <w:rFonts w:eastAsiaTheme="minorHAnsi"/>
        </w:rPr>
        <w:t>.</w:t>
      </w:r>
      <w:r w:rsidR="00883A7C" w:rsidRPr="00AE422D">
        <w:rPr>
          <w:rFonts w:eastAsiaTheme="minorHAnsi"/>
        </w:rPr>
        <w:t>10</w:t>
      </w:r>
      <w:r w:rsidR="00883A7C">
        <w:rPr>
          <w:rFonts w:eastAsiaTheme="minorHAnsi"/>
        </w:rPr>
        <w:t>5</w:t>
      </w:r>
      <w:r w:rsidR="00C82921" w:rsidRPr="00AE422D">
        <w:rPr>
          <w:rFonts w:eastAsiaTheme="minorHAnsi"/>
        </w:rPr>
        <w:tab/>
      </w:r>
      <w:r w:rsidR="00F61EB5" w:rsidRPr="00AE422D">
        <w:rPr>
          <w:rFonts w:eastAsiaTheme="minorHAnsi"/>
        </w:rPr>
        <w:t xml:space="preserve">Single-patient use means the medical device may be used for more than one episode of use on </w:t>
      </w:r>
      <w:r w:rsidR="00F61EB5" w:rsidRPr="00AE422D">
        <w:rPr>
          <w:rFonts w:eastAsiaTheme="minorHAnsi"/>
          <w:b/>
          <w:bCs/>
        </w:rPr>
        <w:t>one patient only</w:t>
      </w:r>
      <w:r w:rsidR="00F61EB5" w:rsidRPr="00AE422D">
        <w:rPr>
          <w:rFonts w:eastAsiaTheme="minorHAnsi"/>
        </w:rPr>
        <w:t xml:space="preserve">; the device may undergo some form of </w:t>
      </w:r>
      <w:r w:rsidR="00F61EB5" w:rsidRPr="00AE422D">
        <w:rPr>
          <w:rFonts w:eastAsiaTheme="minorHAnsi"/>
          <w:b/>
          <w:bCs/>
        </w:rPr>
        <w:t xml:space="preserve">reprocessing </w:t>
      </w:r>
      <w:r w:rsidR="006F1C85" w:rsidRPr="00AE422D">
        <w:rPr>
          <w:rFonts w:eastAsiaTheme="minorHAnsi"/>
          <w:bCs/>
        </w:rPr>
        <w:t>(t</w:t>
      </w:r>
      <w:r w:rsidR="006F1C85" w:rsidRPr="00AE422D">
        <w:rPr>
          <w:rFonts w:eastAsiaTheme="minorHAnsi"/>
        </w:rPr>
        <w:t xml:space="preserve">o make good the device for reuse by any or a combination </w:t>
      </w:r>
      <w:r w:rsidR="00E2318E" w:rsidRPr="00AE422D">
        <w:rPr>
          <w:rFonts w:eastAsiaTheme="minorHAnsi"/>
        </w:rPr>
        <w:t xml:space="preserve">of </w:t>
      </w:r>
      <w:r w:rsidR="006F1C85" w:rsidRPr="00AE422D">
        <w:rPr>
          <w:rFonts w:eastAsiaTheme="minorHAnsi"/>
        </w:rPr>
        <w:t xml:space="preserve">cleaning, disinfection/decontamination, </w:t>
      </w:r>
      <w:r w:rsidR="003B64F2" w:rsidRPr="00AE422D">
        <w:rPr>
          <w:rFonts w:eastAsiaTheme="minorHAnsi"/>
        </w:rPr>
        <w:t>sterilization</w:t>
      </w:r>
      <w:r w:rsidR="006F1C85" w:rsidRPr="00AE422D">
        <w:rPr>
          <w:rFonts w:eastAsiaTheme="minorHAnsi"/>
        </w:rPr>
        <w:t>, refurbishment or repackaging</w:t>
      </w:r>
      <w:r w:rsidR="00206443" w:rsidRPr="00AE422D">
        <w:rPr>
          <w:rFonts w:eastAsiaTheme="minorHAnsi"/>
        </w:rPr>
        <w:t>)</w:t>
      </w:r>
      <w:r w:rsidR="006F1C85" w:rsidRPr="00AE422D">
        <w:rPr>
          <w:rFonts w:eastAsiaTheme="minorHAnsi"/>
        </w:rPr>
        <w:t xml:space="preserve"> </w:t>
      </w:r>
      <w:r w:rsidR="00F61EB5" w:rsidRPr="00AE422D">
        <w:rPr>
          <w:rFonts w:eastAsiaTheme="minorHAnsi"/>
        </w:rPr>
        <w:t>between each use</w:t>
      </w:r>
      <w:r w:rsidR="005F1A7C" w:rsidRPr="00AE422D">
        <w:rPr>
          <w:rFonts w:eastAsiaTheme="minorHAnsi"/>
        </w:rPr>
        <w:t xml:space="preserve"> on the one patient</w:t>
      </w:r>
      <w:r w:rsidR="00F61EB5" w:rsidRPr="00AE422D">
        <w:rPr>
          <w:rFonts w:eastAsiaTheme="minorHAnsi"/>
        </w:rPr>
        <w:t>.</w:t>
      </w:r>
    </w:p>
    <w:p w14:paraId="615FA233" w14:textId="77777777" w:rsidR="001A7099" w:rsidRPr="00AE422D" w:rsidRDefault="001A7099" w:rsidP="001A7099">
      <w:pPr>
        <w:pStyle w:val="HFSHeading3"/>
      </w:pPr>
      <w:r w:rsidRPr="00AE422D">
        <w:t xml:space="preserve">Reprocessing of </w:t>
      </w:r>
      <w:r w:rsidR="000A7276" w:rsidRPr="00AE422D">
        <w:t>s</w:t>
      </w:r>
      <w:r w:rsidRPr="00AE422D">
        <w:t>ingle-</w:t>
      </w:r>
      <w:r w:rsidR="000A7276" w:rsidRPr="00AE422D">
        <w:t>u</w:t>
      </w:r>
      <w:r w:rsidRPr="00AE422D">
        <w:t xml:space="preserve">se </w:t>
      </w:r>
      <w:r w:rsidR="000A7276" w:rsidRPr="00AE422D">
        <w:t>d</w:t>
      </w:r>
      <w:r w:rsidRPr="00AE422D">
        <w:t>evices</w:t>
      </w:r>
    </w:p>
    <w:p w14:paraId="2CDE5C7D" w14:textId="5EB2D19D" w:rsidR="00226921" w:rsidRPr="00AE422D" w:rsidRDefault="006718AA" w:rsidP="00B25957">
      <w:pPr>
        <w:pStyle w:val="HFSBodyTextnum0"/>
      </w:pPr>
      <w:r w:rsidRPr="00AE422D">
        <w:t>6</w:t>
      </w:r>
      <w:r w:rsidR="001A7099" w:rsidRPr="00AE422D">
        <w:t>.</w:t>
      </w:r>
      <w:r w:rsidR="00883A7C" w:rsidRPr="00AE422D">
        <w:t>10</w:t>
      </w:r>
      <w:r w:rsidR="00883A7C">
        <w:t>6</w:t>
      </w:r>
      <w:r w:rsidR="001A7099" w:rsidRPr="00AE422D">
        <w:tab/>
        <w:t xml:space="preserve">Single-use devices are designed to be used on an individual patient during a single procedure and then </w:t>
      </w:r>
      <w:r w:rsidR="00637681" w:rsidRPr="00AE422D">
        <w:t>discarded.</w:t>
      </w:r>
      <w:r w:rsidR="001A7099" w:rsidRPr="00AE422D">
        <w:t xml:space="preserve">  </w:t>
      </w:r>
      <w:r w:rsidR="00561251" w:rsidRPr="00AE422D">
        <w:t xml:space="preserve">The MHRA accept that reprocessing of single use devices has been common practice, however, reusing a single-use device without considering the consequences identified in the MHRA's guidance document, </w:t>
      </w:r>
      <w:r w:rsidR="00561251" w:rsidRPr="00AE422D">
        <w:rPr>
          <w:rFonts w:eastAsiaTheme="minorHAnsi" w:cs="Arial"/>
          <w:szCs w:val="24"/>
        </w:rPr>
        <w:t>Single-use medical devices: implications and consequences of reuse</w:t>
      </w:r>
      <w:r w:rsidR="00561251" w:rsidRPr="00AE422D">
        <w:t xml:space="preserve"> </w:t>
      </w:r>
      <w:hyperlink r:id="rId485" w:history="1">
        <w:r w:rsidR="00561251" w:rsidRPr="00AE422D">
          <w:rPr>
            <w:rFonts w:cs="Arial"/>
            <w:vertAlign w:val="superscript"/>
            <w:lang w:eastAsia="en-GB"/>
          </w:rPr>
          <w:t>148</w:t>
        </w:r>
      </w:hyperlink>
      <w:r w:rsidR="00561251" w:rsidRPr="00AE422D">
        <w:rPr>
          <w:rFonts w:cs="Arial"/>
          <w:lang w:eastAsia="en-GB"/>
        </w:rPr>
        <w:t xml:space="preserve">, </w:t>
      </w:r>
      <w:r w:rsidR="00561251" w:rsidRPr="00AE422D">
        <w:t xml:space="preserve">could expose patients and staff to risks which outweigh the perceived benefits of using the devices.  </w:t>
      </w:r>
    </w:p>
    <w:p w14:paraId="698EF8B5" w14:textId="30042640" w:rsidR="001A7099" w:rsidRPr="00AE422D" w:rsidRDefault="006718AA" w:rsidP="00B25957">
      <w:pPr>
        <w:pStyle w:val="HFSBodyTextnum0"/>
      </w:pPr>
      <w:r w:rsidRPr="00AE422D">
        <w:t>6</w:t>
      </w:r>
      <w:r w:rsidR="00226921" w:rsidRPr="00AE422D">
        <w:t>.</w:t>
      </w:r>
      <w:r w:rsidR="00883A7C" w:rsidRPr="00AE422D">
        <w:t>10</w:t>
      </w:r>
      <w:r w:rsidR="00883A7C">
        <w:t>7</w:t>
      </w:r>
      <w:r w:rsidR="00226921" w:rsidRPr="00AE422D">
        <w:tab/>
      </w:r>
      <w:r w:rsidR="00256FDB" w:rsidRPr="00AE422D">
        <w:rPr>
          <w:rFonts w:eastAsiaTheme="minorHAnsi"/>
        </w:rPr>
        <w:t xml:space="preserve">When </w:t>
      </w:r>
      <w:r w:rsidR="00B02D2F" w:rsidRPr="00AE422D">
        <w:rPr>
          <w:rFonts w:eastAsiaTheme="minorHAnsi"/>
        </w:rPr>
        <w:t xml:space="preserve">a </w:t>
      </w:r>
      <w:r w:rsidR="00256FDB" w:rsidRPr="00AE422D">
        <w:rPr>
          <w:rFonts w:eastAsiaTheme="minorHAnsi"/>
        </w:rPr>
        <w:t>single use device is supplied non-sterile and need</w:t>
      </w:r>
      <w:r w:rsidR="002D3117" w:rsidRPr="00AE422D">
        <w:rPr>
          <w:rFonts w:eastAsiaTheme="minorHAnsi"/>
        </w:rPr>
        <w:t>s</w:t>
      </w:r>
      <w:r w:rsidR="00256FDB" w:rsidRPr="00AE422D">
        <w:rPr>
          <w:rFonts w:eastAsiaTheme="minorHAnsi"/>
        </w:rPr>
        <w:t xml:space="preserve"> to be sterilized prior to use</w:t>
      </w:r>
      <w:r w:rsidR="000E7CA3" w:rsidRPr="00AE422D">
        <w:rPr>
          <w:rFonts w:eastAsiaTheme="minorHAnsi"/>
        </w:rPr>
        <w:t>,</w:t>
      </w:r>
      <w:r w:rsidR="00256FDB" w:rsidRPr="00AE422D">
        <w:rPr>
          <w:rFonts w:eastAsiaTheme="minorHAnsi"/>
        </w:rPr>
        <w:t xml:space="preserve"> </w:t>
      </w:r>
      <w:r w:rsidR="000E7CA3" w:rsidRPr="00AE422D">
        <w:rPr>
          <w:rFonts w:eastAsiaTheme="minorHAnsi"/>
        </w:rPr>
        <w:t>t</w:t>
      </w:r>
      <w:r w:rsidR="00256FDB" w:rsidRPr="00AE422D">
        <w:rPr>
          <w:rFonts w:eastAsiaTheme="minorHAnsi"/>
        </w:rPr>
        <w:t xml:space="preserve">he </w:t>
      </w:r>
      <w:r w:rsidR="000E7CA3" w:rsidRPr="00AE422D">
        <w:rPr>
          <w:rFonts w:eastAsiaTheme="minorHAnsi"/>
        </w:rPr>
        <w:t xml:space="preserve">sterilization </w:t>
      </w:r>
      <w:r w:rsidR="00256FDB" w:rsidRPr="00AE422D">
        <w:rPr>
          <w:rFonts w:eastAsiaTheme="minorHAnsi"/>
        </w:rPr>
        <w:t>process should be in accordance with the manufacturer</w:t>
      </w:r>
      <w:r w:rsidR="000E7CA3" w:rsidRPr="00AE422D">
        <w:rPr>
          <w:rFonts w:eastAsiaTheme="minorHAnsi"/>
        </w:rPr>
        <w:t>’s</w:t>
      </w:r>
      <w:r w:rsidR="00256FDB" w:rsidRPr="00AE422D">
        <w:rPr>
          <w:rFonts w:eastAsiaTheme="minorHAnsi"/>
        </w:rPr>
        <w:t xml:space="preserve"> instruction</w:t>
      </w:r>
      <w:r w:rsidR="000E7CA3" w:rsidRPr="00AE422D">
        <w:rPr>
          <w:rFonts w:eastAsiaTheme="minorHAnsi"/>
        </w:rPr>
        <w:t>s</w:t>
      </w:r>
      <w:r w:rsidR="00256FDB" w:rsidRPr="00AE422D">
        <w:rPr>
          <w:rFonts w:eastAsiaTheme="minorHAnsi"/>
        </w:rPr>
        <w:t xml:space="preserve">. </w:t>
      </w:r>
    </w:p>
    <w:p w14:paraId="2CE814AB" w14:textId="77777777" w:rsidR="00336DD3" w:rsidRPr="00AE422D" w:rsidRDefault="00336DD3" w:rsidP="00C82921">
      <w:pPr>
        <w:pStyle w:val="HFSHeading3"/>
      </w:pPr>
      <w:r w:rsidRPr="00AE422D">
        <w:t>Re</w:t>
      </w:r>
      <w:r w:rsidR="00F82223" w:rsidRPr="00AE422D">
        <w:t>-</w:t>
      </w:r>
      <w:r w:rsidRPr="00AE422D">
        <w:t xml:space="preserve">manufacturing of </w:t>
      </w:r>
      <w:r w:rsidR="000A7276" w:rsidRPr="00AE422D">
        <w:t>s</w:t>
      </w:r>
      <w:r w:rsidRPr="00AE422D">
        <w:t>ingle</w:t>
      </w:r>
      <w:r w:rsidR="000A7276" w:rsidRPr="00AE422D">
        <w:t>-u</w:t>
      </w:r>
      <w:r w:rsidRPr="00AE422D">
        <w:t xml:space="preserve">se </w:t>
      </w:r>
      <w:r w:rsidR="000A7276" w:rsidRPr="00AE422D">
        <w:t>d</w:t>
      </w:r>
      <w:r w:rsidRPr="00AE422D">
        <w:t>evices</w:t>
      </w:r>
    </w:p>
    <w:p w14:paraId="5E6DA096" w14:textId="60481553" w:rsidR="00DB1709" w:rsidRPr="00AE422D" w:rsidRDefault="006718AA" w:rsidP="00B25957">
      <w:pPr>
        <w:pStyle w:val="HFSBodyTextnum0"/>
      </w:pPr>
      <w:r w:rsidRPr="00AE422D">
        <w:t>6</w:t>
      </w:r>
      <w:r w:rsidR="00C82921" w:rsidRPr="00AE422D">
        <w:t>.</w:t>
      </w:r>
      <w:r w:rsidR="00883A7C" w:rsidRPr="00AE422D">
        <w:t>10</w:t>
      </w:r>
      <w:r w:rsidR="00883A7C">
        <w:t>8</w:t>
      </w:r>
      <w:r w:rsidR="00C82921" w:rsidRPr="00AE422D">
        <w:tab/>
      </w:r>
      <w:r w:rsidR="00226921" w:rsidRPr="00AE422D">
        <w:t xml:space="preserve">Re-manufacturing </w:t>
      </w:r>
      <w:r w:rsidR="000C308F" w:rsidRPr="00AE422D">
        <w:t xml:space="preserve">of single-use devices is where a company obtains a CE mark for the re-manufacturing of single-use devices. A re-manufactured single-use device may not necessarily have components changed in all re-manufacturing episodes.  </w:t>
      </w:r>
      <w:r w:rsidR="00DB1709" w:rsidRPr="00AE422D">
        <w:t xml:space="preserve">There will be some components that will be being re-used from used devices. </w:t>
      </w:r>
    </w:p>
    <w:p w14:paraId="2EB68ABC" w14:textId="31E14676" w:rsidR="00756E52" w:rsidRPr="00AE422D" w:rsidRDefault="006718AA" w:rsidP="00B25957">
      <w:pPr>
        <w:pStyle w:val="HFSBodyTextnum0"/>
      </w:pPr>
      <w:r w:rsidRPr="00AE422D">
        <w:t>6</w:t>
      </w:r>
      <w:r w:rsidR="00DB1709" w:rsidRPr="00AE422D">
        <w:t>.</w:t>
      </w:r>
      <w:r w:rsidR="00883A7C" w:rsidRPr="00AE422D">
        <w:t>10</w:t>
      </w:r>
      <w:r w:rsidR="00883A7C">
        <w:t>9</w:t>
      </w:r>
      <w:r w:rsidR="00DB1709" w:rsidRPr="00AE422D">
        <w:tab/>
        <w:t xml:space="preserve">Re-manufacturing must be conducted only by registered manufacturers and is not permitted with Class I medical devices as there would be no external or independent assessment of CE mark compliance. </w:t>
      </w:r>
    </w:p>
    <w:p w14:paraId="2BF52BE2" w14:textId="2778FCCA" w:rsidR="00336DD3" w:rsidRDefault="006718AA" w:rsidP="00B25957">
      <w:pPr>
        <w:pStyle w:val="HFSBodyTextnum0"/>
      </w:pPr>
      <w:r w:rsidRPr="00AE422D">
        <w:t>6</w:t>
      </w:r>
      <w:r w:rsidR="00C82921" w:rsidRPr="00AE422D">
        <w:t>.</w:t>
      </w:r>
      <w:r w:rsidR="00883A7C" w:rsidRPr="00AE422D">
        <w:t>1</w:t>
      </w:r>
      <w:r w:rsidR="00883A7C">
        <w:t>10</w:t>
      </w:r>
      <w:r w:rsidR="00C82921" w:rsidRPr="00AE422D">
        <w:tab/>
      </w:r>
      <w:r w:rsidR="00226921" w:rsidRPr="00AE422D">
        <w:t>Re-manufacturing</w:t>
      </w:r>
      <w:r w:rsidR="00756E52" w:rsidRPr="00AE422D">
        <w:t xml:space="preserve"> can cover a range of equipment </w:t>
      </w:r>
      <w:r w:rsidR="0024289E" w:rsidRPr="00AE422D">
        <w:t xml:space="preserve">supplied in a single use form, </w:t>
      </w:r>
      <w:r w:rsidR="00756E52" w:rsidRPr="00AE422D">
        <w:t xml:space="preserve">such as </w:t>
      </w:r>
      <w:r w:rsidR="00336DD3" w:rsidRPr="00AE422D">
        <w:t>pulse oximeter sensors, ultrasound catheters, compression sleeves, and most laparoscopic equipment such as scalpels, forceps, graspers and trocars</w:t>
      </w:r>
      <w:r w:rsidR="00206443" w:rsidRPr="00AE422D">
        <w:t xml:space="preserve">, </w:t>
      </w:r>
      <w:r w:rsidR="00756E52" w:rsidRPr="00AE422D">
        <w:t>non-invasive devices like tourniquet cuffs, bed alarms and blood pressure cuffs</w:t>
      </w:r>
      <w:r w:rsidR="00206443" w:rsidRPr="00AE422D">
        <w:t>.</w:t>
      </w:r>
    </w:p>
    <w:p w14:paraId="67869E1B" w14:textId="77777777" w:rsidR="00B25957" w:rsidRPr="00AE422D" w:rsidRDefault="00B25957" w:rsidP="00B25957">
      <w:pPr>
        <w:pStyle w:val="HFSBodyTextnum0"/>
      </w:pPr>
    </w:p>
    <w:p w14:paraId="77A151EB" w14:textId="77777777" w:rsidR="00F82223" w:rsidRPr="00AE422D" w:rsidRDefault="00F82223" w:rsidP="009B44A2">
      <w:pPr>
        <w:pStyle w:val="HFSNotebox"/>
      </w:pPr>
      <w:r w:rsidRPr="00AE422D">
        <w:rPr>
          <w:b/>
        </w:rPr>
        <w:lastRenderedPageBreak/>
        <w:t>Note:</w:t>
      </w:r>
      <w:r w:rsidRPr="00AE422D">
        <w:t xml:space="preserve"> Additional Information:</w:t>
      </w:r>
    </w:p>
    <w:p w14:paraId="02D095E4" w14:textId="77777777" w:rsidR="00F82223" w:rsidRPr="00AE422D" w:rsidRDefault="00F82223" w:rsidP="009B44A2">
      <w:pPr>
        <w:pStyle w:val="HFSNotebox"/>
        <w:rPr>
          <w:rFonts w:eastAsiaTheme="minorHAnsi"/>
        </w:rPr>
      </w:pPr>
      <w:r w:rsidRPr="00AE422D">
        <w:t xml:space="preserve">MHRA guidance: </w:t>
      </w:r>
    </w:p>
    <w:p w14:paraId="4FED1898" w14:textId="77777777" w:rsidR="008E3136" w:rsidRPr="00AE422D" w:rsidRDefault="005D3DE5" w:rsidP="009B44A2">
      <w:pPr>
        <w:pStyle w:val="HFSNotebox"/>
      </w:pPr>
      <w:r w:rsidRPr="00AE422D">
        <w:t xml:space="preserve">UK Guidance on </w:t>
      </w:r>
      <w:r w:rsidR="009B7D30" w:rsidRPr="00AE422D">
        <w:t>Re</w:t>
      </w:r>
      <w:r w:rsidRPr="00AE422D">
        <w:noBreakHyphen/>
      </w:r>
      <w:r w:rsidR="009B7D30" w:rsidRPr="00AE422D">
        <w:t xml:space="preserve">manufacturing of Single Use </w:t>
      </w:r>
      <w:r w:rsidRPr="00AE422D">
        <w:t xml:space="preserve">Medical </w:t>
      </w:r>
      <w:r w:rsidR="009B7D30" w:rsidRPr="00AE422D">
        <w:t xml:space="preserve">Devices </w:t>
      </w:r>
      <w:hyperlink r:id="rId486" w:history="1">
        <w:r w:rsidR="009B7D30" w:rsidRPr="00AE422D">
          <w:rPr>
            <w:rFonts w:cs="Arial"/>
            <w:vertAlign w:val="superscript"/>
            <w:lang w:eastAsia="en-GB"/>
          </w:rPr>
          <w:t>149</w:t>
        </w:r>
      </w:hyperlink>
    </w:p>
    <w:p w14:paraId="55D5639F" w14:textId="77777777" w:rsidR="00FB1DD3" w:rsidRPr="00AE422D" w:rsidRDefault="00197BBF" w:rsidP="006E5783">
      <w:pPr>
        <w:pStyle w:val="HFSHeading2nonum"/>
      </w:pPr>
      <w:bookmarkStart w:id="497" w:name="_Toc74062872"/>
      <w:r w:rsidRPr="00AE422D">
        <w:t>Reprocessing/</w:t>
      </w:r>
      <w:r w:rsidR="00F61EB5" w:rsidRPr="00AE422D">
        <w:t>Decontamination</w:t>
      </w:r>
      <w:bookmarkEnd w:id="497"/>
    </w:p>
    <w:p w14:paraId="765BB3E2" w14:textId="3AE62A32" w:rsidR="00F62657" w:rsidRPr="00AE422D" w:rsidRDefault="006718AA" w:rsidP="00B25957">
      <w:pPr>
        <w:pStyle w:val="HFSBodyTextnum0"/>
      </w:pPr>
      <w:r w:rsidRPr="00AE422D">
        <w:rPr>
          <w:rStyle w:val="Emphasis"/>
          <w:i w:val="0"/>
        </w:rPr>
        <w:t>6</w:t>
      </w:r>
      <w:r w:rsidR="003F6886" w:rsidRPr="00AE422D">
        <w:rPr>
          <w:rStyle w:val="Emphasis"/>
          <w:i w:val="0"/>
        </w:rPr>
        <w:t>.</w:t>
      </w:r>
      <w:r w:rsidR="00883A7C" w:rsidRPr="00AE422D">
        <w:rPr>
          <w:rStyle w:val="Emphasis"/>
          <w:i w:val="0"/>
        </w:rPr>
        <w:t>11</w:t>
      </w:r>
      <w:r w:rsidR="00883A7C">
        <w:rPr>
          <w:rStyle w:val="Emphasis"/>
          <w:i w:val="0"/>
        </w:rPr>
        <w:t>1</w:t>
      </w:r>
      <w:r w:rsidR="00C82921" w:rsidRPr="00AE422D">
        <w:rPr>
          <w:rStyle w:val="Emphasis"/>
          <w:i w:val="0"/>
        </w:rPr>
        <w:tab/>
      </w:r>
      <w:r w:rsidR="00F61EB5" w:rsidRPr="00AE422D">
        <w:rPr>
          <w:rStyle w:val="Emphasis"/>
          <w:i w:val="0"/>
        </w:rPr>
        <w:t>Decontamination</w:t>
      </w:r>
      <w:r w:rsidR="00F61EB5" w:rsidRPr="00AE422D">
        <w:rPr>
          <w:i/>
        </w:rPr>
        <w:t xml:space="preserve"> </w:t>
      </w:r>
      <w:r w:rsidR="00F61EB5" w:rsidRPr="00AE422D">
        <w:t>is the combination of processes (including cleaning, disinfection and sterili</w:t>
      </w:r>
      <w:r w:rsidR="0042733B" w:rsidRPr="00AE422D">
        <w:t>z</w:t>
      </w:r>
      <w:r w:rsidR="00F61EB5" w:rsidRPr="00AE422D">
        <w:t xml:space="preserve">ation) used to render medical devices safe for handling by staff and for use on patients. </w:t>
      </w:r>
      <w:r w:rsidR="00367645" w:rsidRPr="00AE422D">
        <w:t xml:space="preserve"> </w:t>
      </w:r>
      <w:r w:rsidR="00F62657" w:rsidRPr="00AE422D">
        <w:t>The decontamination process may include cleaning and/or disinfection and/or sterili</w:t>
      </w:r>
      <w:r w:rsidR="0042733B" w:rsidRPr="00AE422D">
        <w:t>z</w:t>
      </w:r>
      <w:r w:rsidR="00F62657" w:rsidRPr="00AE422D">
        <w:t xml:space="preserve">ation. </w:t>
      </w:r>
      <w:r w:rsidR="00367645" w:rsidRPr="00AE422D">
        <w:t xml:space="preserve"> </w:t>
      </w:r>
      <w:r w:rsidR="00F62657" w:rsidRPr="00AE422D">
        <w:t xml:space="preserve">The appropriate level of decontamination process is determined by clinical procedure. </w:t>
      </w:r>
      <w:r w:rsidR="00367645" w:rsidRPr="00AE422D">
        <w:t xml:space="preserve"> </w:t>
      </w:r>
      <w:r w:rsidR="00F62657" w:rsidRPr="00AE422D">
        <w:t>Spaulding classification is generally used</w:t>
      </w:r>
      <w:r w:rsidR="00367645" w:rsidRPr="00AE422D">
        <w:t>.</w:t>
      </w:r>
    </w:p>
    <w:tbl>
      <w:tblPr>
        <w:tblW w:w="9157" w:type="dxa"/>
        <w:tblInd w:w="108"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000" w:firstRow="0" w:lastRow="0" w:firstColumn="0" w:lastColumn="0" w:noHBand="0" w:noVBand="0"/>
      </w:tblPr>
      <w:tblGrid>
        <w:gridCol w:w="1730"/>
        <w:gridCol w:w="2682"/>
        <w:gridCol w:w="2484"/>
        <w:gridCol w:w="2261"/>
      </w:tblGrid>
      <w:tr w:rsidR="00F62657" w:rsidRPr="00AE422D" w14:paraId="6FD660E4" w14:textId="77777777" w:rsidTr="001519F7">
        <w:trPr>
          <w:cantSplit/>
        </w:trPr>
        <w:tc>
          <w:tcPr>
            <w:tcW w:w="1730" w:type="dxa"/>
            <w:shd w:val="clear" w:color="auto" w:fill="auto"/>
          </w:tcPr>
          <w:p w14:paraId="3710DF3C" w14:textId="77777777" w:rsidR="00F62657" w:rsidRPr="00AE422D" w:rsidRDefault="00F62657" w:rsidP="008930FC">
            <w:pPr>
              <w:pStyle w:val="HFSTabletextheading"/>
            </w:pPr>
            <w:r w:rsidRPr="00AE422D">
              <w:t>Classification</w:t>
            </w:r>
          </w:p>
        </w:tc>
        <w:tc>
          <w:tcPr>
            <w:tcW w:w="2682" w:type="dxa"/>
            <w:shd w:val="clear" w:color="auto" w:fill="auto"/>
          </w:tcPr>
          <w:p w14:paraId="1D50DDA3" w14:textId="77777777" w:rsidR="00F62657" w:rsidRPr="00AE422D" w:rsidRDefault="00F62657" w:rsidP="008930FC">
            <w:pPr>
              <w:pStyle w:val="HFSTabletextheading"/>
            </w:pPr>
            <w:r w:rsidRPr="00AE422D">
              <w:t>Type of Procedure</w:t>
            </w:r>
          </w:p>
        </w:tc>
        <w:tc>
          <w:tcPr>
            <w:tcW w:w="2484" w:type="dxa"/>
          </w:tcPr>
          <w:p w14:paraId="42536BB7" w14:textId="77777777" w:rsidR="00F62657" w:rsidRPr="00AE422D" w:rsidRDefault="00F62657" w:rsidP="008930FC">
            <w:pPr>
              <w:pStyle w:val="HFSTabletextheading"/>
            </w:pPr>
            <w:r w:rsidRPr="00AE422D">
              <w:t>Example of Devices</w:t>
            </w:r>
          </w:p>
        </w:tc>
        <w:tc>
          <w:tcPr>
            <w:tcW w:w="2261" w:type="dxa"/>
            <w:shd w:val="clear" w:color="auto" w:fill="auto"/>
          </w:tcPr>
          <w:p w14:paraId="1558197C" w14:textId="77777777" w:rsidR="00F62657" w:rsidRPr="00AE422D" w:rsidRDefault="00F62657" w:rsidP="008930FC">
            <w:pPr>
              <w:pStyle w:val="HFSTabletextheading"/>
            </w:pPr>
            <w:r w:rsidRPr="00AE422D">
              <w:t>Level of Decontamination Required</w:t>
            </w:r>
          </w:p>
        </w:tc>
      </w:tr>
      <w:tr w:rsidR="00F62657" w:rsidRPr="00AE422D" w14:paraId="27D90521" w14:textId="77777777" w:rsidTr="000A3E14">
        <w:trPr>
          <w:cantSplit/>
          <w:trHeight w:val="826"/>
        </w:trPr>
        <w:tc>
          <w:tcPr>
            <w:tcW w:w="1730" w:type="dxa"/>
          </w:tcPr>
          <w:p w14:paraId="0E500989" w14:textId="77777777" w:rsidR="00F62657" w:rsidRPr="00AE422D" w:rsidRDefault="00F62657" w:rsidP="008930FC">
            <w:pPr>
              <w:pStyle w:val="HFSTabletextheading"/>
            </w:pPr>
            <w:r w:rsidRPr="00AE422D">
              <w:t>Critical</w:t>
            </w:r>
          </w:p>
        </w:tc>
        <w:tc>
          <w:tcPr>
            <w:tcW w:w="2682" w:type="dxa"/>
          </w:tcPr>
          <w:p w14:paraId="2F8A863E" w14:textId="77777777" w:rsidR="00F62657" w:rsidRPr="00AE422D" w:rsidRDefault="00F62657" w:rsidP="00775F8D">
            <w:pPr>
              <w:pStyle w:val="BodyTextIndent2"/>
              <w:keepNext/>
              <w:keepLines/>
              <w:widowControl w:val="0"/>
              <w:spacing w:before="40" w:after="40" w:line="240" w:lineRule="auto"/>
              <w:ind w:left="0"/>
              <w:rPr>
                <w:rFonts w:cs="Arial"/>
                <w:color w:val="000000"/>
                <w:sz w:val="20"/>
                <w:szCs w:val="22"/>
              </w:rPr>
            </w:pPr>
            <w:r w:rsidRPr="00AE422D">
              <w:rPr>
                <w:rFonts w:cs="Arial"/>
                <w:color w:val="000000"/>
                <w:sz w:val="20"/>
                <w:szCs w:val="22"/>
              </w:rPr>
              <w:t>Entering usually sterile tissues or entering the vascular system.</w:t>
            </w:r>
          </w:p>
        </w:tc>
        <w:tc>
          <w:tcPr>
            <w:tcW w:w="2484" w:type="dxa"/>
          </w:tcPr>
          <w:p w14:paraId="704CB836" w14:textId="77777777" w:rsidR="00F62657" w:rsidRPr="00AE422D" w:rsidRDefault="00F62657" w:rsidP="00775F8D">
            <w:pPr>
              <w:keepNext/>
              <w:keepLines/>
              <w:widowControl w:val="0"/>
              <w:spacing w:before="40" w:after="40"/>
              <w:rPr>
                <w:rFonts w:cs="Arial"/>
                <w:color w:val="000000"/>
                <w:sz w:val="20"/>
                <w:szCs w:val="22"/>
              </w:rPr>
            </w:pPr>
            <w:r w:rsidRPr="00AE422D">
              <w:rPr>
                <w:rFonts w:cs="Arial"/>
                <w:color w:val="000000"/>
                <w:sz w:val="20"/>
                <w:szCs w:val="22"/>
              </w:rPr>
              <w:t>Needles, surgical instruments, implants</w:t>
            </w:r>
          </w:p>
        </w:tc>
        <w:tc>
          <w:tcPr>
            <w:tcW w:w="2261" w:type="dxa"/>
          </w:tcPr>
          <w:p w14:paraId="4A43D897" w14:textId="77777777" w:rsidR="00F62657" w:rsidRPr="00AE422D" w:rsidRDefault="00F62657" w:rsidP="00775F8D">
            <w:pPr>
              <w:keepNext/>
              <w:keepLines/>
              <w:widowControl w:val="0"/>
              <w:spacing w:before="40" w:after="40"/>
              <w:rPr>
                <w:rFonts w:cs="Arial"/>
                <w:color w:val="000000"/>
                <w:sz w:val="20"/>
                <w:szCs w:val="22"/>
              </w:rPr>
            </w:pPr>
            <w:r w:rsidRPr="00AE422D">
              <w:rPr>
                <w:rFonts w:cs="Arial"/>
                <w:color w:val="000000"/>
                <w:sz w:val="20"/>
                <w:szCs w:val="22"/>
              </w:rPr>
              <w:t>Sterilization</w:t>
            </w:r>
          </w:p>
        </w:tc>
      </w:tr>
      <w:tr w:rsidR="00F62657" w:rsidRPr="00AE422D" w14:paraId="099E01A1" w14:textId="77777777" w:rsidTr="001519F7">
        <w:trPr>
          <w:cantSplit/>
          <w:trHeight w:val="1155"/>
        </w:trPr>
        <w:tc>
          <w:tcPr>
            <w:tcW w:w="1730" w:type="dxa"/>
          </w:tcPr>
          <w:p w14:paraId="4BA68885" w14:textId="77777777" w:rsidR="00F62657" w:rsidRPr="00AE422D" w:rsidRDefault="00F62657" w:rsidP="008930FC">
            <w:pPr>
              <w:pStyle w:val="HFSTabletextheading"/>
            </w:pPr>
            <w:r w:rsidRPr="00AE422D">
              <w:t>Semi-critical</w:t>
            </w:r>
          </w:p>
        </w:tc>
        <w:tc>
          <w:tcPr>
            <w:tcW w:w="2682" w:type="dxa"/>
          </w:tcPr>
          <w:p w14:paraId="4ED045BC" w14:textId="77777777" w:rsidR="00F62657" w:rsidRPr="00AE422D" w:rsidRDefault="00F62657" w:rsidP="00775F8D">
            <w:pPr>
              <w:keepNext/>
              <w:keepLines/>
              <w:widowControl w:val="0"/>
              <w:spacing w:before="40" w:after="40"/>
              <w:rPr>
                <w:rFonts w:cs="Arial"/>
                <w:color w:val="000000"/>
                <w:sz w:val="20"/>
                <w:szCs w:val="22"/>
              </w:rPr>
            </w:pPr>
            <w:r w:rsidRPr="00AE422D">
              <w:rPr>
                <w:rFonts w:cs="Arial"/>
                <w:color w:val="000000"/>
                <w:sz w:val="20"/>
                <w:szCs w:val="22"/>
              </w:rPr>
              <w:t>In contact with mucous or non-intact membrane but not penetrating sterile tissue.</w:t>
            </w:r>
          </w:p>
        </w:tc>
        <w:tc>
          <w:tcPr>
            <w:tcW w:w="2484" w:type="dxa"/>
          </w:tcPr>
          <w:p w14:paraId="27101AF6" w14:textId="77777777" w:rsidR="00F62657" w:rsidRPr="00AE422D" w:rsidRDefault="00F62657" w:rsidP="00775F8D">
            <w:pPr>
              <w:pStyle w:val="BodyTextIndent"/>
              <w:keepNext/>
              <w:keepLines/>
              <w:widowControl w:val="0"/>
              <w:spacing w:before="40" w:after="40"/>
              <w:ind w:left="33"/>
              <w:rPr>
                <w:rFonts w:cs="Arial"/>
                <w:color w:val="000000"/>
                <w:sz w:val="20"/>
                <w:szCs w:val="22"/>
              </w:rPr>
            </w:pPr>
            <w:r w:rsidRPr="00AE422D">
              <w:rPr>
                <w:rFonts w:cs="Arial"/>
                <w:color w:val="000000"/>
                <w:sz w:val="20"/>
                <w:szCs w:val="22"/>
              </w:rPr>
              <w:t xml:space="preserve">Flexible endoscopes, </w:t>
            </w:r>
            <w:r w:rsidRPr="00AE422D">
              <w:rPr>
                <w:rFonts w:cs="Arial"/>
                <w:sz w:val="20"/>
                <w:szCs w:val="22"/>
              </w:rPr>
              <w:t xml:space="preserve">vaginal specula, </w:t>
            </w:r>
            <w:proofErr w:type="spellStart"/>
            <w:r w:rsidRPr="00AE422D">
              <w:rPr>
                <w:rFonts w:cs="Arial"/>
                <w:sz w:val="20"/>
                <w:szCs w:val="22"/>
              </w:rPr>
              <w:t>endocavity</w:t>
            </w:r>
            <w:proofErr w:type="spellEnd"/>
            <w:r w:rsidRPr="00AE422D">
              <w:rPr>
                <w:rFonts w:cs="Arial"/>
                <w:sz w:val="20"/>
                <w:szCs w:val="22"/>
              </w:rPr>
              <w:t xml:space="preserve"> probes</w:t>
            </w:r>
            <w:r w:rsidR="000A3E14" w:rsidRPr="00AE422D">
              <w:rPr>
                <w:rFonts w:cs="Arial"/>
                <w:sz w:val="20"/>
                <w:szCs w:val="22"/>
              </w:rPr>
              <w:t>.</w:t>
            </w:r>
          </w:p>
        </w:tc>
        <w:tc>
          <w:tcPr>
            <w:tcW w:w="2261" w:type="dxa"/>
          </w:tcPr>
          <w:p w14:paraId="2FE704CB" w14:textId="77777777" w:rsidR="00F62657" w:rsidRPr="00AE422D" w:rsidRDefault="00F62657" w:rsidP="00775F8D">
            <w:pPr>
              <w:pStyle w:val="BodyTextIndent"/>
              <w:keepNext/>
              <w:keepLines/>
              <w:widowControl w:val="0"/>
              <w:spacing w:before="40" w:after="40"/>
              <w:ind w:left="33"/>
              <w:rPr>
                <w:rFonts w:cs="Arial"/>
                <w:color w:val="000000"/>
                <w:sz w:val="20"/>
                <w:szCs w:val="22"/>
              </w:rPr>
            </w:pPr>
            <w:r w:rsidRPr="00AE422D">
              <w:rPr>
                <w:rFonts w:cs="Arial"/>
                <w:color w:val="000000"/>
                <w:sz w:val="20"/>
                <w:szCs w:val="22"/>
              </w:rPr>
              <w:t>High level disinfection by heat or chemical</w:t>
            </w:r>
          </w:p>
          <w:p w14:paraId="4CAFA6C7" w14:textId="77777777" w:rsidR="00F62657" w:rsidRPr="00AE422D" w:rsidRDefault="00F62657" w:rsidP="00775F8D">
            <w:pPr>
              <w:pStyle w:val="BodyTextIndent"/>
              <w:keepNext/>
              <w:keepLines/>
              <w:widowControl w:val="0"/>
              <w:spacing w:before="40" w:after="40"/>
              <w:ind w:left="33"/>
              <w:rPr>
                <w:rFonts w:cs="Arial"/>
                <w:color w:val="000000"/>
                <w:sz w:val="20"/>
                <w:szCs w:val="22"/>
              </w:rPr>
            </w:pPr>
            <w:r w:rsidRPr="00AE422D">
              <w:rPr>
                <w:rFonts w:cs="Arial"/>
                <w:color w:val="000000"/>
                <w:sz w:val="20"/>
                <w:szCs w:val="22"/>
              </w:rPr>
              <w:t>(Sterilization preferred where practicable)</w:t>
            </w:r>
          </w:p>
        </w:tc>
      </w:tr>
      <w:tr w:rsidR="00F62657" w:rsidRPr="00AE422D" w14:paraId="355BA134" w14:textId="77777777" w:rsidTr="001519F7">
        <w:trPr>
          <w:cantSplit/>
        </w:trPr>
        <w:tc>
          <w:tcPr>
            <w:tcW w:w="1730" w:type="dxa"/>
          </w:tcPr>
          <w:p w14:paraId="0DB12F18" w14:textId="77777777" w:rsidR="00F62657" w:rsidRPr="00AE422D" w:rsidRDefault="00F62657" w:rsidP="008930FC">
            <w:pPr>
              <w:pStyle w:val="HFSTabletextheading"/>
            </w:pPr>
            <w:r w:rsidRPr="00AE422D">
              <w:t>Non-critical</w:t>
            </w:r>
          </w:p>
        </w:tc>
        <w:tc>
          <w:tcPr>
            <w:tcW w:w="2682" w:type="dxa"/>
          </w:tcPr>
          <w:p w14:paraId="616868A2" w14:textId="77777777" w:rsidR="00F62657" w:rsidRPr="00AE422D" w:rsidRDefault="00F62657" w:rsidP="00775F8D">
            <w:pPr>
              <w:keepNext/>
              <w:keepLines/>
              <w:widowControl w:val="0"/>
              <w:spacing w:before="40" w:after="40"/>
              <w:rPr>
                <w:rFonts w:cs="Arial"/>
                <w:color w:val="000000"/>
                <w:sz w:val="20"/>
                <w:szCs w:val="22"/>
              </w:rPr>
            </w:pPr>
            <w:r w:rsidRPr="00AE422D">
              <w:rPr>
                <w:rFonts w:cs="Arial"/>
                <w:color w:val="000000"/>
                <w:sz w:val="20"/>
                <w:szCs w:val="22"/>
              </w:rPr>
              <w:t>In contact with intact skin only.</w:t>
            </w:r>
          </w:p>
        </w:tc>
        <w:tc>
          <w:tcPr>
            <w:tcW w:w="2484" w:type="dxa"/>
          </w:tcPr>
          <w:p w14:paraId="7D83028A" w14:textId="77777777" w:rsidR="00F62657" w:rsidRPr="00AE422D" w:rsidRDefault="00F62657" w:rsidP="00775F8D">
            <w:pPr>
              <w:pStyle w:val="BodyTextIndent"/>
              <w:keepNext/>
              <w:keepLines/>
              <w:widowControl w:val="0"/>
              <w:spacing w:before="40" w:after="40"/>
              <w:ind w:left="33"/>
              <w:rPr>
                <w:rFonts w:cs="Arial"/>
                <w:color w:val="000000"/>
                <w:sz w:val="20"/>
                <w:szCs w:val="22"/>
              </w:rPr>
            </w:pPr>
            <w:r w:rsidRPr="00AE422D">
              <w:rPr>
                <w:rFonts w:cs="Arial"/>
                <w:color w:val="000000"/>
                <w:sz w:val="20"/>
                <w:szCs w:val="22"/>
              </w:rPr>
              <w:t xml:space="preserve">Blood pressure cuff, </w:t>
            </w:r>
            <w:r w:rsidRPr="00AE422D">
              <w:rPr>
                <w:rFonts w:cs="Arial"/>
                <w:sz w:val="20"/>
                <w:szCs w:val="22"/>
              </w:rPr>
              <w:t>electrocardiogram leads, stethoscope</w:t>
            </w:r>
            <w:r w:rsidR="00367645" w:rsidRPr="00AE422D">
              <w:rPr>
                <w:rFonts w:cs="Arial"/>
                <w:sz w:val="20"/>
                <w:szCs w:val="22"/>
              </w:rPr>
              <w:t xml:space="preserve">, pulse </w:t>
            </w:r>
            <w:proofErr w:type="spellStart"/>
            <w:r w:rsidR="00367645" w:rsidRPr="00AE422D">
              <w:rPr>
                <w:rFonts w:cs="Arial"/>
                <w:sz w:val="20"/>
                <w:szCs w:val="22"/>
              </w:rPr>
              <w:t>oxymetry</w:t>
            </w:r>
            <w:proofErr w:type="spellEnd"/>
            <w:r w:rsidR="00367645" w:rsidRPr="00AE422D">
              <w:rPr>
                <w:rFonts w:cs="Arial"/>
                <w:sz w:val="20"/>
                <w:szCs w:val="22"/>
              </w:rPr>
              <w:t xml:space="preserve"> probe, </w:t>
            </w:r>
          </w:p>
        </w:tc>
        <w:tc>
          <w:tcPr>
            <w:tcW w:w="2261" w:type="dxa"/>
          </w:tcPr>
          <w:p w14:paraId="2605535B" w14:textId="77777777" w:rsidR="00F62657" w:rsidRPr="00AE422D" w:rsidRDefault="00F62657" w:rsidP="00775F8D">
            <w:pPr>
              <w:pStyle w:val="BodyTextIndent"/>
              <w:keepNext/>
              <w:keepLines/>
              <w:widowControl w:val="0"/>
              <w:spacing w:before="40" w:after="40"/>
              <w:ind w:left="33"/>
              <w:rPr>
                <w:rFonts w:cs="Arial"/>
                <w:color w:val="000000"/>
                <w:sz w:val="20"/>
                <w:szCs w:val="22"/>
              </w:rPr>
            </w:pPr>
            <w:r w:rsidRPr="00AE422D">
              <w:rPr>
                <w:rFonts w:cs="Arial"/>
                <w:color w:val="000000"/>
                <w:sz w:val="20"/>
                <w:szCs w:val="22"/>
              </w:rPr>
              <w:t>Cleaning (and low level disinfection where necessary)</w:t>
            </w:r>
          </w:p>
        </w:tc>
      </w:tr>
    </w:tbl>
    <w:p w14:paraId="174404E3" w14:textId="1BDC0A77" w:rsidR="003A4763" w:rsidRDefault="00613A6D" w:rsidP="00B25957">
      <w:pPr>
        <w:pStyle w:val="Caption"/>
      </w:pPr>
      <w:r w:rsidRPr="00B25957">
        <w:t>Table 1</w:t>
      </w:r>
      <w:r w:rsidR="000A3E14" w:rsidRPr="00B25957">
        <w:t xml:space="preserve">: </w:t>
      </w:r>
      <w:r w:rsidR="003A4763" w:rsidRPr="00B25957">
        <w:t>S</w:t>
      </w:r>
      <w:r w:rsidR="000A3E14" w:rsidRPr="00B25957">
        <w:t>paulding Classification</w:t>
      </w:r>
    </w:p>
    <w:p w14:paraId="638A393E" w14:textId="77777777" w:rsidR="00B25957" w:rsidRPr="00B25957" w:rsidRDefault="00B25957" w:rsidP="00B25957"/>
    <w:p w14:paraId="60D9D7CB" w14:textId="2AEDA0D3" w:rsidR="00DB0AA4" w:rsidRPr="00B25957" w:rsidRDefault="00076CED" w:rsidP="00B25957">
      <w:pPr>
        <w:pStyle w:val="HFSBodyTextnum0"/>
      </w:pPr>
      <w:r w:rsidRPr="00AE422D">
        <w:t>6.</w:t>
      </w:r>
      <w:r w:rsidR="00883A7C" w:rsidRPr="00AE422D">
        <w:t>11</w:t>
      </w:r>
      <w:r w:rsidR="00883A7C">
        <w:t>2</w:t>
      </w:r>
      <w:r w:rsidR="00DB0AA4" w:rsidRPr="00AE422D">
        <w:tab/>
      </w:r>
      <w:r w:rsidR="00DB0AA4" w:rsidRPr="00B25957">
        <w:t>Detailed guidance on decontamination can be found in HFS website.</w:t>
      </w:r>
    </w:p>
    <w:p w14:paraId="20385E31" w14:textId="77777777" w:rsidR="00DB0AA4" w:rsidRPr="00AE422D" w:rsidRDefault="00DB0AA4" w:rsidP="009B44A2">
      <w:pPr>
        <w:pStyle w:val="HFSNotebox"/>
      </w:pPr>
      <w:r w:rsidRPr="00AE422D">
        <w:rPr>
          <w:b/>
        </w:rPr>
        <w:t>Note:</w:t>
      </w:r>
      <w:r w:rsidRPr="00AE422D">
        <w:t xml:space="preserve"> Further information:</w:t>
      </w:r>
    </w:p>
    <w:p w14:paraId="2D82304E" w14:textId="77777777" w:rsidR="00DB0AA4" w:rsidRPr="009B400F" w:rsidRDefault="00DB0AA4" w:rsidP="009B44A2">
      <w:pPr>
        <w:pStyle w:val="HFSNotebox"/>
        <w:rPr>
          <w:vertAlign w:val="superscript"/>
        </w:rPr>
      </w:pPr>
      <w:r w:rsidRPr="00AE422D">
        <w:t xml:space="preserve">See: Health Facilities Scotland's Guidance documents on decontamination </w:t>
      </w:r>
      <w:hyperlink r:id="rId487" w:history="1">
        <w:r w:rsidRPr="009B400F">
          <w:rPr>
            <w:vertAlign w:val="superscript"/>
          </w:rPr>
          <w:t>150</w:t>
        </w:r>
      </w:hyperlink>
    </w:p>
    <w:p w14:paraId="7683E425" w14:textId="77777777" w:rsidR="00DB0AA4" w:rsidRPr="00AE422D" w:rsidRDefault="00DB0AA4" w:rsidP="009B44A2">
      <w:pPr>
        <w:pStyle w:val="HFSNotebox"/>
      </w:pPr>
      <w:r w:rsidRPr="00AE422D">
        <w:t xml:space="preserve">See: Decontamination and Infection Control </w:t>
      </w:r>
      <w:hyperlink r:id="rId488" w:history="1">
        <w:r w:rsidRPr="00AE422D">
          <w:rPr>
            <w:rFonts w:cs="Arial"/>
            <w:vertAlign w:val="superscript"/>
            <w:lang w:eastAsia="en-GB"/>
          </w:rPr>
          <w:t>151</w:t>
        </w:r>
      </w:hyperlink>
    </w:p>
    <w:p w14:paraId="3CD4480B" w14:textId="77777777" w:rsidR="00F61EB5" w:rsidRPr="00AE422D" w:rsidRDefault="00F61EB5" w:rsidP="00246FBA">
      <w:pPr>
        <w:pStyle w:val="HFSHeading2nonum"/>
      </w:pPr>
      <w:bookmarkStart w:id="498" w:name="_Toc74062873"/>
      <w:r w:rsidRPr="00AE422D">
        <w:t>Loaning Equipment</w:t>
      </w:r>
      <w:bookmarkEnd w:id="498"/>
    </w:p>
    <w:p w14:paraId="36DC975A" w14:textId="77777777" w:rsidR="00F61EB5" w:rsidRPr="00AE422D" w:rsidRDefault="00F61EB5" w:rsidP="00F82223">
      <w:pPr>
        <w:pStyle w:val="HFSHeading3"/>
      </w:pPr>
      <w:r w:rsidRPr="00AE422D">
        <w:t xml:space="preserve">Loaning </w:t>
      </w:r>
      <w:r w:rsidR="000A7276" w:rsidRPr="00AE422D">
        <w:t>e</w:t>
      </w:r>
      <w:r w:rsidRPr="00AE422D">
        <w:t>quipment</w:t>
      </w:r>
      <w:r w:rsidR="002D2824" w:rsidRPr="00AE422D">
        <w:t xml:space="preserve"> </w:t>
      </w:r>
      <w:r w:rsidR="000A7276" w:rsidRPr="00AE422D">
        <w:t>o</w:t>
      </w:r>
      <w:r w:rsidR="002D2824" w:rsidRPr="00AE422D">
        <w:t>ut</w:t>
      </w:r>
    </w:p>
    <w:p w14:paraId="47A72ADE" w14:textId="793F7E43" w:rsidR="009537F8" w:rsidRPr="00AE422D" w:rsidRDefault="006718AA" w:rsidP="00B25957">
      <w:pPr>
        <w:pStyle w:val="HFSBodyTextnum0"/>
      </w:pPr>
      <w:r w:rsidRPr="00AE422D">
        <w:t>6</w:t>
      </w:r>
      <w:r w:rsidR="00C82921" w:rsidRPr="00AE422D">
        <w:t>.</w:t>
      </w:r>
      <w:r w:rsidR="00883A7C" w:rsidRPr="00AE422D">
        <w:t>11</w:t>
      </w:r>
      <w:r w:rsidR="00883A7C">
        <w:t>3</w:t>
      </w:r>
      <w:r w:rsidR="00C82921" w:rsidRPr="00AE422D">
        <w:tab/>
      </w:r>
      <w:r w:rsidR="009537F8" w:rsidRPr="00AE422D">
        <w:t>In cases where organisations lend equipment</w:t>
      </w:r>
      <w:r w:rsidR="001637E9" w:rsidRPr="00AE422D">
        <w:t xml:space="preserve"> to</w:t>
      </w:r>
      <w:r w:rsidR="000F2E15" w:rsidRPr="00AE422D">
        <w:t xml:space="preserve"> other legal entitie</w:t>
      </w:r>
      <w:r w:rsidR="00860BF9" w:rsidRPr="00AE422D">
        <w:t>s, i</w:t>
      </w:r>
      <w:r w:rsidR="009537F8" w:rsidRPr="00AE422D">
        <w:t>t is imperative that it is delivered and commissioned in accordance with agreed local procedures</w:t>
      </w:r>
      <w:r w:rsidR="001637E9" w:rsidRPr="00AE422D">
        <w:t xml:space="preserve"> and appropriate records are kept that are compliant with data protection requirements</w:t>
      </w:r>
      <w:r w:rsidR="009537F8" w:rsidRPr="00AE422D">
        <w:t>.</w:t>
      </w:r>
      <w:r w:rsidR="001637E9" w:rsidRPr="00AE422D">
        <w:t xml:space="preserve">  The relevant documentation </w:t>
      </w:r>
      <w:r w:rsidR="001302E1" w:rsidRPr="00AE422D">
        <w:t xml:space="preserve">and instruction </w:t>
      </w:r>
      <w:r w:rsidR="001637E9" w:rsidRPr="00AE422D">
        <w:t xml:space="preserve">associated with safe use of the equipment, including </w:t>
      </w:r>
      <w:r w:rsidR="001302E1" w:rsidRPr="00AE422D">
        <w:t>manufacturer</w:t>
      </w:r>
      <w:r w:rsidR="00565561" w:rsidRPr="00AE422D">
        <w:t>’</w:t>
      </w:r>
      <w:r w:rsidR="001302E1" w:rsidRPr="00AE422D">
        <w:t xml:space="preserve">s written </w:t>
      </w:r>
      <w:r w:rsidR="001637E9" w:rsidRPr="00AE422D">
        <w:t>instructions</w:t>
      </w:r>
      <w:r w:rsidR="001302E1" w:rsidRPr="00AE422D">
        <w:t xml:space="preserve"> for use</w:t>
      </w:r>
      <w:r w:rsidR="001637E9" w:rsidRPr="00AE422D">
        <w:t xml:space="preserve">, must also be provided. </w:t>
      </w:r>
    </w:p>
    <w:p w14:paraId="732451F3" w14:textId="13DBD8B6" w:rsidR="009537F8" w:rsidRPr="00AE422D" w:rsidRDefault="006718AA" w:rsidP="00B25957">
      <w:pPr>
        <w:pStyle w:val="HFSBodyTextnum0"/>
      </w:pPr>
      <w:r w:rsidRPr="00AE422D">
        <w:lastRenderedPageBreak/>
        <w:t>6</w:t>
      </w:r>
      <w:r w:rsidR="00C82921" w:rsidRPr="00AE422D">
        <w:t>.</w:t>
      </w:r>
      <w:r w:rsidR="00883A7C" w:rsidRPr="00AE422D">
        <w:t>11</w:t>
      </w:r>
      <w:r w:rsidR="00883A7C">
        <w:t>4</w:t>
      </w:r>
      <w:r w:rsidR="00C82921" w:rsidRPr="00AE422D">
        <w:tab/>
      </w:r>
      <w:r w:rsidR="009537F8" w:rsidRPr="00AE422D">
        <w:t xml:space="preserve">The delivery of equipment should pay particular attention to safety issues such as delivery of the correct item and appropriate commissioning.   Specific procedures relating to each different type of equipment will contribute to improved safety standards. </w:t>
      </w:r>
    </w:p>
    <w:p w14:paraId="5368C62C" w14:textId="74158812" w:rsidR="009537F8" w:rsidRPr="00AE422D" w:rsidRDefault="006718AA" w:rsidP="00B25957">
      <w:pPr>
        <w:pStyle w:val="HFSBodyTextnum0"/>
      </w:pPr>
      <w:r w:rsidRPr="00AE422D">
        <w:t>6</w:t>
      </w:r>
      <w:r w:rsidR="00C82921" w:rsidRPr="00AE422D">
        <w:t>.</w:t>
      </w:r>
      <w:r w:rsidR="00883A7C" w:rsidRPr="00AE422D">
        <w:t>11</w:t>
      </w:r>
      <w:r w:rsidR="00883A7C">
        <w:t>5</w:t>
      </w:r>
      <w:r w:rsidR="00C82921" w:rsidRPr="00AE422D">
        <w:tab/>
      </w:r>
      <w:r w:rsidR="00F324FA" w:rsidRPr="00AE422D">
        <w:t>Understanding the time and personnel commitment needed to ensure successful and safe delivery would be useful for installation. This should take into account, e.g. determining whether the</w:t>
      </w:r>
      <w:r w:rsidR="009537F8" w:rsidRPr="00AE422D">
        <w:t xml:space="preserve"> equipment requires assembly, requires fixing, may cause load bearing issues, requires that a prescribing professional be present</w:t>
      </w:r>
      <w:r w:rsidR="00F324FA" w:rsidRPr="00AE422D">
        <w:t>, or</w:t>
      </w:r>
      <w:r w:rsidR="009537F8" w:rsidRPr="00AE422D">
        <w:t xml:space="preserve"> requires special instructions for the end-user.  It is also imperative to ensure the provision of </w:t>
      </w:r>
      <w:r w:rsidR="00F324FA" w:rsidRPr="00AE422D">
        <w:t xml:space="preserve">appropriate </w:t>
      </w:r>
      <w:r w:rsidR="009537F8" w:rsidRPr="00AE422D">
        <w:t>training for end-users.</w:t>
      </w:r>
    </w:p>
    <w:p w14:paraId="7587593A" w14:textId="42740C91" w:rsidR="009537F8" w:rsidRPr="00AE422D" w:rsidRDefault="006718AA" w:rsidP="00B25957">
      <w:pPr>
        <w:pStyle w:val="HFSBodyTextnum0"/>
      </w:pPr>
      <w:r w:rsidRPr="00AE422D">
        <w:t>6</w:t>
      </w:r>
      <w:r w:rsidR="00C82921" w:rsidRPr="00AE422D">
        <w:t>.</w:t>
      </w:r>
      <w:r w:rsidR="00883A7C" w:rsidRPr="00AE422D">
        <w:t>11</w:t>
      </w:r>
      <w:r w:rsidR="00883A7C">
        <w:t>6</w:t>
      </w:r>
      <w:r w:rsidR="00C82921" w:rsidRPr="00AE422D">
        <w:tab/>
      </w:r>
      <w:r w:rsidR="009537F8" w:rsidRPr="00AE422D">
        <w:t>This information should be documented and retained within a formal delivery and commissioning log process.</w:t>
      </w:r>
    </w:p>
    <w:p w14:paraId="44162A50" w14:textId="6BB62FCD" w:rsidR="009537F8" w:rsidRPr="00AE422D" w:rsidRDefault="009537F8" w:rsidP="009537F8">
      <w:pPr>
        <w:pStyle w:val="HFSHeading3"/>
      </w:pPr>
      <w:r w:rsidRPr="00AE422D">
        <w:t>Collection</w:t>
      </w:r>
      <w:r w:rsidR="00843269" w:rsidRPr="00AE422D">
        <w:t xml:space="preserve"> </w:t>
      </w:r>
      <w:r w:rsidR="00752D93" w:rsidRPr="00AE422D">
        <w:t xml:space="preserve">of </w:t>
      </w:r>
      <w:r w:rsidR="000A7276" w:rsidRPr="00AE422D">
        <w:t>l</w:t>
      </w:r>
      <w:r w:rsidR="002D2824" w:rsidRPr="00AE422D">
        <w:t xml:space="preserve">oaned-out </w:t>
      </w:r>
      <w:r w:rsidR="000A7276" w:rsidRPr="00AE422D">
        <w:t>e</w:t>
      </w:r>
      <w:r w:rsidR="002D2824" w:rsidRPr="00AE422D">
        <w:t>quipment</w:t>
      </w:r>
      <w:r w:rsidR="002D2824" w:rsidRPr="00AE422D" w:rsidDel="002D2824">
        <w:t xml:space="preserve"> </w:t>
      </w:r>
    </w:p>
    <w:p w14:paraId="2162209F" w14:textId="7912F036" w:rsidR="009537F8" w:rsidRPr="00AE422D" w:rsidRDefault="006718AA" w:rsidP="00B25957">
      <w:pPr>
        <w:pStyle w:val="HFSBodyTextnum0"/>
      </w:pPr>
      <w:r w:rsidRPr="00AE422D">
        <w:t>6</w:t>
      </w:r>
      <w:r w:rsidR="00C82921" w:rsidRPr="00AE422D">
        <w:t>.</w:t>
      </w:r>
      <w:r w:rsidR="00883A7C" w:rsidRPr="00AE422D">
        <w:t>11</w:t>
      </w:r>
      <w:r w:rsidR="00883A7C">
        <w:t>7</w:t>
      </w:r>
      <w:r w:rsidR="00C82921" w:rsidRPr="00AE422D">
        <w:tab/>
      </w:r>
      <w:r w:rsidR="009537F8" w:rsidRPr="00AE422D">
        <w:t xml:space="preserve">From the point of view of both economics and safety, providers will wish to have systems in place which ensures the appropriate collection of loaned equipment when users no longer require it.   In some </w:t>
      </w:r>
      <w:r w:rsidR="00AA57A8" w:rsidRPr="00AE422D">
        <w:t>instances,</w:t>
      </w:r>
      <w:r w:rsidR="009537F8" w:rsidRPr="00AE422D">
        <w:t xml:space="preserve"> returned equipment can have an impact on an organisational or departmental budget.   </w:t>
      </w:r>
    </w:p>
    <w:p w14:paraId="4C8A3A45" w14:textId="66964A24" w:rsidR="009537F8" w:rsidRPr="00AE422D" w:rsidRDefault="006718AA" w:rsidP="00B25957">
      <w:pPr>
        <w:pStyle w:val="HFSBodyTextnum0"/>
      </w:pPr>
      <w:r w:rsidRPr="00AE422D">
        <w:t>6</w:t>
      </w:r>
      <w:r w:rsidR="00C82921" w:rsidRPr="00AE422D">
        <w:t>.</w:t>
      </w:r>
      <w:r w:rsidR="00883A7C" w:rsidRPr="00AE422D">
        <w:t>11</w:t>
      </w:r>
      <w:r w:rsidR="00883A7C">
        <w:t>8</w:t>
      </w:r>
      <w:r w:rsidR="00C82921" w:rsidRPr="00AE422D">
        <w:tab/>
      </w:r>
      <w:r w:rsidR="009537F8" w:rsidRPr="00AE422D">
        <w:t xml:space="preserve">Providing recipients of equipment with details of how to return equipment would be useful, giving contact details from </w:t>
      </w:r>
      <w:r w:rsidR="004D07C6" w:rsidRPr="00AE422D">
        <w:t xml:space="preserve">the </w:t>
      </w:r>
      <w:r w:rsidR="009537F8" w:rsidRPr="00AE422D">
        <w:t>organisation and what action they should take should the equipment be returned e.g. any decontamination requirements.</w:t>
      </w:r>
    </w:p>
    <w:p w14:paraId="6DEA3FFB" w14:textId="77777777" w:rsidR="00843269" w:rsidRPr="00AE422D" w:rsidRDefault="00843269" w:rsidP="00996190">
      <w:pPr>
        <w:pStyle w:val="HFSHeading3"/>
      </w:pPr>
      <w:r w:rsidRPr="00AE422D">
        <w:t xml:space="preserve">Loaning </w:t>
      </w:r>
      <w:r w:rsidR="000A7276" w:rsidRPr="00AE422D">
        <w:t>e</w:t>
      </w:r>
      <w:r w:rsidR="002D2824" w:rsidRPr="00AE422D">
        <w:t xml:space="preserve">quipment </w:t>
      </w:r>
      <w:r w:rsidR="000A7276" w:rsidRPr="00AE422D">
        <w:t>i</w:t>
      </w:r>
      <w:r w:rsidR="002D2824" w:rsidRPr="00AE422D">
        <w:t>n</w:t>
      </w:r>
    </w:p>
    <w:p w14:paraId="4EA574FF" w14:textId="2EA7311A" w:rsidR="00843269" w:rsidRPr="00AE422D" w:rsidRDefault="006718AA" w:rsidP="00B25957">
      <w:pPr>
        <w:pStyle w:val="HFSBodyTextnum0"/>
        <w:rPr>
          <w:rFonts w:eastAsiaTheme="minorHAnsi"/>
        </w:rPr>
      </w:pPr>
      <w:r w:rsidRPr="00AE422D">
        <w:rPr>
          <w:rFonts w:eastAsiaTheme="minorHAnsi"/>
        </w:rPr>
        <w:t>6</w:t>
      </w:r>
      <w:r w:rsidR="00C82921" w:rsidRPr="00AE422D">
        <w:rPr>
          <w:rFonts w:eastAsiaTheme="minorHAnsi"/>
        </w:rPr>
        <w:t>.</w:t>
      </w:r>
      <w:r w:rsidR="00883A7C" w:rsidRPr="00AE422D">
        <w:rPr>
          <w:rFonts w:eastAsiaTheme="minorHAnsi"/>
        </w:rPr>
        <w:t>11</w:t>
      </w:r>
      <w:r w:rsidR="00883A7C">
        <w:rPr>
          <w:rFonts w:eastAsiaTheme="minorHAnsi"/>
        </w:rPr>
        <w:t>9</w:t>
      </w:r>
      <w:r w:rsidR="00C82921" w:rsidRPr="00AE422D">
        <w:rPr>
          <w:rFonts w:eastAsiaTheme="minorHAnsi"/>
        </w:rPr>
        <w:tab/>
      </w:r>
      <w:r w:rsidR="00843269" w:rsidRPr="00AE422D">
        <w:rPr>
          <w:rFonts w:eastAsiaTheme="minorHAnsi"/>
        </w:rPr>
        <w:t xml:space="preserve">All devices on loan from other legal entities must be underwritten with an indemnity agreement which defines the device management requirements, responsibilities and liabilities. See </w:t>
      </w:r>
      <w:r w:rsidR="009B7D30" w:rsidRPr="00AE422D">
        <w:rPr>
          <w:rFonts w:eastAsiaTheme="minorHAnsi"/>
        </w:rPr>
        <w:t xml:space="preserve">Health Facilities Scotland's master indemnity agreement web page </w:t>
      </w:r>
      <w:hyperlink r:id="rId489" w:history="1">
        <w:r w:rsidR="009B7D30" w:rsidRPr="00AE422D">
          <w:rPr>
            <w:rStyle w:val="Hyperlink"/>
            <w:rFonts w:eastAsiaTheme="minorHAnsi"/>
            <w:color w:val="auto"/>
            <w:u w:val="none"/>
            <w:vertAlign w:val="superscript"/>
          </w:rPr>
          <w:t>175</w:t>
        </w:r>
      </w:hyperlink>
      <w:r w:rsidR="009B7D30" w:rsidRPr="00AE422D">
        <w:rPr>
          <w:rFonts w:eastAsiaTheme="minorHAnsi"/>
        </w:rPr>
        <w:t xml:space="preserve"> </w:t>
      </w:r>
      <w:r w:rsidR="00843269" w:rsidRPr="00AE422D">
        <w:rPr>
          <w:rFonts w:eastAsiaTheme="minorHAnsi"/>
        </w:rPr>
        <w:t xml:space="preserve">for more details: this gives details of how a supplier can apply to be on the register and provides information for users/companies on what to do if a company is not on it. </w:t>
      </w:r>
    </w:p>
    <w:p w14:paraId="3C863B5F" w14:textId="5F138D1B" w:rsidR="00843269" w:rsidRPr="00AE422D" w:rsidRDefault="006718AA" w:rsidP="00B25957">
      <w:pPr>
        <w:pStyle w:val="HFSBodyTextnum0"/>
        <w:rPr>
          <w:rFonts w:eastAsiaTheme="minorHAnsi"/>
        </w:rPr>
      </w:pPr>
      <w:r w:rsidRPr="00AE422D">
        <w:rPr>
          <w:rFonts w:eastAsiaTheme="minorHAnsi"/>
        </w:rPr>
        <w:t>6</w:t>
      </w:r>
      <w:r w:rsidR="00C82921" w:rsidRPr="00AE422D">
        <w:rPr>
          <w:rFonts w:eastAsiaTheme="minorHAnsi"/>
        </w:rPr>
        <w:t>.</w:t>
      </w:r>
      <w:r w:rsidR="00883A7C" w:rsidRPr="00AE422D">
        <w:rPr>
          <w:rFonts w:eastAsiaTheme="minorHAnsi"/>
        </w:rPr>
        <w:t>1</w:t>
      </w:r>
      <w:r w:rsidR="00883A7C">
        <w:rPr>
          <w:rFonts w:eastAsiaTheme="minorHAnsi"/>
        </w:rPr>
        <w:t>20</w:t>
      </w:r>
      <w:r w:rsidR="00C82921" w:rsidRPr="00AE422D">
        <w:rPr>
          <w:rFonts w:eastAsiaTheme="minorHAnsi"/>
        </w:rPr>
        <w:tab/>
      </w:r>
      <w:r w:rsidR="00843269" w:rsidRPr="00AE422D">
        <w:rPr>
          <w:rFonts w:eastAsiaTheme="minorHAnsi"/>
        </w:rPr>
        <w:t xml:space="preserve">However, </w:t>
      </w:r>
      <w:r w:rsidR="00857E98" w:rsidRPr="00AE422D">
        <w:rPr>
          <w:rFonts w:eastAsiaTheme="minorHAnsi"/>
        </w:rPr>
        <w:t>this agreement</w:t>
      </w:r>
      <w:r w:rsidR="00843269" w:rsidRPr="00AE422D">
        <w:rPr>
          <w:rFonts w:eastAsiaTheme="minorHAnsi"/>
        </w:rPr>
        <w:t xml:space="preserve"> does not cover a health boards own responsibility to ensure that the equipment is commissioned into use and maintained whilst on loan and that a record of the loaned equipment should be entered on the appropriate health board equipment register. This record should record any deviation from the normal responsibilities </w:t>
      </w:r>
      <w:r w:rsidR="00857E98" w:rsidRPr="00AE422D">
        <w:rPr>
          <w:rFonts w:eastAsiaTheme="minorHAnsi"/>
        </w:rPr>
        <w:t>around the equipment management of the loaned device</w:t>
      </w:r>
      <w:r w:rsidR="00843269" w:rsidRPr="00AE422D">
        <w:rPr>
          <w:rFonts w:eastAsiaTheme="minorHAnsi"/>
        </w:rPr>
        <w:t>.</w:t>
      </w:r>
    </w:p>
    <w:p w14:paraId="04A07219" w14:textId="77777777" w:rsidR="00824467" w:rsidRPr="00AE422D" w:rsidRDefault="00824467" w:rsidP="00996190">
      <w:pPr>
        <w:pStyle w:val="HFSHeading3"/>
      </w:pPr>
      <w:r w:rsidRPr="00AE422D">
        <w:t xml:space="preserve">Decontamination of </w:t>
      </w:r>
      <w:r w:rsidR="000A7276" w:rsidRPr="00AE422D">
        <w:t>l</w:t>
      </w:r>
      <w:r w:rsidRPr="00AE422D">
        <w:t>oaned</w:t>
      </w:r>
      <w:r w:rsidR="00D10BFA" w:rsidRPr="00AE422D">
        <w:t>-</w:t>
      </w:r>
      <w:r w:rsidR="000A7276" w:rsidRPr="00AE422D">
        <w:t>i</w:t>
      </w:r>
      <w:r w:rsidR="00843269" w:rsidRPr="00AE422D">
        <w:t xml:space="preserve">n </w:t>
      </w:r>
      <w:r w:rsidR="000A7276" w:rsidRPr="00AE422D">
        <w:t>e</w:t>
      </w:r>
      <w:r w:rsidRPr="00AE422D">
        <w:t>quipment</w:t>
      </w:r>
    </w:p>
    <w:p w14:paraId="1A45E09B" w14:textId="0C193CC6" w:rsidR="00824467" w:rsidRPr="00AE422D" w:rsidRDefault="006718AA" w:rsidP="00B25957">
      <w:pPr>
        <w:pStyle w:val="HFSBodyTextnum0"/>
        <w:rPr>
          <w:rFonts w:eastAsiaTheme="minorHAnsi"/>
        </w:rPr>
      </w:pPr>
      <w:r w:rsidRPr="00AE422D">
        <w:rPr>
          <w:rFonts w:eastAsiaTheme="minorHAnsi"/>
        </w:rPr>
        <w:t>6</w:t>
      </w:r>
      <w:r w:rsidR="00C82921" w:rsidRPr="00AE422D">
        <w:rPr>
          <w:rFonts w:eastAsiaTheme="minorHAnsi"/>
        </w:rPr>
        <w:t>.</w:t>
      </w:r>
      <w:r w:rsidR="00883A7C" w:rsidRPr="00AE422D">
        <w:rPr>
          <w:rFonts w:eastAsiaTheme="minorHAnsi"/>
        </w:rPr>
        <w:t>12</w:t>
      </w:r>
      <w:r w:rsidR="00883A7C">
        <w:rPr>
          <w:rFonts w:eastAsiaTheme="minorHAnsi"/>
        </w:rPr>
        <w:t>1</w:t>
      </w:r>
      <w:r w:rsidR="00C82921" w:rsidRPr="00AE422D">
        <w:rPr>
          <w:rFonts w:eastAsiaTheme="minorHAnsi"/>
        </w:rPr>
        <w:tab/>
      </w:r>
      <w:r w:rsidR="001F758B" w:rsidRPr="00AE422D">
        <w:t xml:space="preserve">Decontamination requirements must be taken into account. </w:t>
      </w:r>
      <w:r w:rsidR="00757589" w:rsidRPr="00AE422D">
        <w:rPr>
          <w:rFonts w:eastAsiaTheme="minorHAnsi"/>
        </w:rPr>
        <w:t>O</w:t>
      </w:r>
      <w:r w:rsidR="00915C1D" w:rsidRPr="00AE422D">
        <w:rPr>
          <w:rFonts w:eastAsiaTheme="minorHAnsi"/>
        </w:rPr>
        <w:t>rganisation</w:t>
      </w:r>
      <w:r w:rsidR="001F758B" w:rsidRPr="00AE422D">
        <w:rPr>
          <w:rFonts w:eastAsiaTheme="minorHAnsi"/>
        </w:rPr>
        <w:t>s</w:t>
      </w:r>
      <w:r w:rsidR="00824467" w:rsidRPr="00AE422D">
        <w:rPr>
          <w:rFonts w:eastAsiaTheme="minorHAnsi"/>
        </w:rPr>
        <w:t xml:space="preserve"> have an obligation to ensure any loaned medical devices </w:t>
      </w:r>
      <w:r w:rsidR="001302E1" w:rsidRPr="00AE422D">
        <w:rPr>
          <w:rFonts w:eastAsiaTheme="minorHAnsi"/>
        </w:rPr>
        <w:t xml:space="preserve">have been decontaminated </w:t>
      </w:r>
      <w:r w:rsidR="00824467" w:rsidRPr="00AE422D">
        <w:rPr>
          <w:rFonts w:eastAsiaTheme="minorHAnsi"/>
        </w:rPr>
        <w:t xml:space="preserve">and are appropriately processed at time of use. Additionally, </w:t>
      </w:r>
      <w:r w:rsidR="009B7D30" w:rsidRPr="00AE422D">
        <w:rPr>
          <w:rFonts w:eastAsiaTheme="minorHAnsi"/>
          <w:bCs/>
        </w:rPr>
        <w:t>National Decontamination Guidance on Loan Medical Devices (Reusable): Roles &amp; Responsibilities GUID 5002</w:t>
      </w:r>
      <w:r w:rsidR="009B7D30" w:rsidRPr="00AE422D">
        <w:t xml:space="preserve"> </w:t>
      </w:r>
      <w:hyperlink r:id="rId490" w:history="1">
        <w:r w:rsidR="009B7D30" w:rsidRPr="00AE422D">
          <w:rPr>
            <w:rFonts w:cs="Arial"/>
            <w:vertAlign w:val="superscript"/>
            <w:lang w:eastAsia="en-GB"/>
          </w:rPr>
          <w:t>163</w:t>
        </w:r>
      </w:hyperlink>
      <w:r w:rsidR="00824467" w:rsidRPr="00AE422D">
        <w:rPr>
          <w:rFonts w:eastAsiaTheme="minorHAnsi"/>
        </w:rPr>
        <w:t xml:space="preserve"> is in place to minimise Healthcare Associated Infections (HAIs) and harm to patients and staff. </w:t>
      </w:r>
      <w:r w:rsidR="00FD5C24" w:rsidRPr="00AE422D">
        <w:rPr>
          <w:rFonts w:eastAsiaTheme="minorHAnsi"/>
        </w:rPr>
        <w:t xml:space="preserve"> The appropriate level of rigour to apply will be dependent on the type of equipment and its level of exposure to contaminants; so surgical instruments and endoscopes would be </w:t>
      </w:r>
      <w:r w:rsidR="009B7D30" w:rsidRPr="00AE422D">
        <w:rPr>
          <w:rFonts w:eastAsiaTheme="minorHAnsi"/>
        </w:rPr>
        <w:t>managed</w:t>
      </w:r>
      <w:r w:rsidR="00FD5C24" w:rsidRPr="00AE422D">
        <w:rPr>
          <w:rFonts w:eastAsiaTheme="minorHAnsi"/>
        </w:rPr>
        <w:t xml:space="preserve"> in a different way to an ECG recorder.</w:t>
      </w:r>
    </w:p>
    <w:p w14:paraId="05C664A4" w14:textId="3F3D23FD" w:rsidR="00824467" w:rsidRPr="00AE422D" w:rsidRDefault="006718AA" w:rsidP="00B25957">
      <w:pPr>
        <w:pStyle w:val="HFSBodyTextnum0"/>
        <w:rPr>
          <w:rFonts w:eastAsiaTheme="minorHAnsi"/>
        </w:rPr>
      </w:pPr>
      <w:r w:rsidRPr="00AE422D">
        <w:rPr>
          <w:rFonts w:eastAsiaTheme="minorHAnsi"/>
        </w:rPr>
        <w:lastRenderedPageBreak/>
        <w:t>6</w:t>
      </w:r>
      <w:r w:rsidR="00C82921" w:rsidRPr="00AE422D">
        <w:rPr>
          <w:rFonts w:eastAsiaTheme="minorHAnsi"/>
        </w:rPr>
        <w:t>.</w:t>
      </w:r>
      <w:r w:rsidR="00883A7C" w:rsidRPr="00AE422D">
        <w:rPr>
          <w:rFonts w:eastAsiaTheme="minorHAnsi"/>
        </w:rPr>
        <w:t>12</w:t>
      </w:r>
      <w:r w:rsidR="00883A7C">
        <w:rPr>
          <w:rFonts w:eastAsiaTheme="minorHAnsi"/>
        </w:rPr>
        <w:t>2</w:t>
      </w:r>
      <w:r w:rsidR="00C82921" w:rsidRPr="00AE422D">
        <w:rPr>
          <w:rFonts w:eastAsiaTheme="minorHAnsi"/>
        </w:rPr>
        <w:tab/>
      </w:r>
      <w:r w:rsidR="00824467" w:rsidRPr="00AE422D">
        <w:rPr>
          <w:rFonts w:eastAsiaTheme="minorHAnsi"/>
        </w:rPr>
        <w:t>The effective control of loan medical device decontamination presents challenges to theatres, clinics, sterile services, manufacturers and suppliers. Loan medical devices must be managed in a consistent way to ensure patient and staff safety.</w:t>
      </w:r>
    </w:p>
    <w:p w14:paraId="270FA240" w14:textId="4754B2F3" w:rsidR="007E25A7" w:rsidRPr="00AE422D" w:rsidRDefault="00F82223" w:rsidP="009B44A2">
      <w:pPr>
        <w:pStyle w:val="HFSNotebox"/>
      </w:pPr>
      <w:r w:rsidRPr="00AE422D">
        <w:rPr>
          <w:b/>
        </w:rPr>
        <w:t>Note:</w:t>
      </w:r>
      <w:r w:rsidRPr="00AE422D">
        <w:t xml:space="preserve"> Further information: </w:t>
      </w:r>
      <w:r w:rsidR="009B7D30" w:rsidRPr="00AE422D">
        <w:t xml:space="preserve">National Decontamination Guidance on Loan Devices </w:t>
      </w:r>
      <w:hyperlink r:id="rId491" w:history="1">
        <w:r w:rsidR="009B7D30" w:rsidRPr="00AE422D">
          <w:rPr>
            <w:vertAlign w:val="superscript"/>
          </w:rPr>
          <w:t>16</w:t>
        </w:r>
      </w:hyperlink>
      <w:r w:rsidR="00752D93" w:rsidRPr="00AE422D">
        <w:rPr>
          <w:vertAlign w:val="superscript"/>
        </w:rPr>
        <w:t>3</w:t>
      </w:r>
    </w:p>
    <w:p w14:paraId="1DD02D58" w14:textId="77777777" w:rsidR="002D2824" w:rsidRPr="00AE422D" w:rsidRDefault="002D2824" w:rsidP="007E25A7">
      <w:pPr>
        <w:pStyle w:val="HFSHeading2nonum"/>
      </w:pPr>
      <w:bookmarkStart w:id="499" w:name="_Toc74062874"/>
      <w:r w:rsidRPr="00AE422D">
        <w:t>Decommissioning, Recycling and Disposal</w:t>
      </w:r>
      <w:bookmarkEnd w:id="499"/>
    </w:p>
    <w:p w14:paraId="5668565E" w14:textId="77777777" w:rsidR="00F61EB5" w:rsidRPr="00AE422D" w:rsidRDefault="00F61EB5" w:rsidP="00996190">
      <w:pPr>
        <w:pStyle w:val="HFSHeading3"/>
      </w:pPr>
      <w:r w:rsidRPr="00AE422D">
        <w:t xml:space="preserve">Decommissioning </w:t>
      </w:r>
    </w:p>
    <w:p w14:paraId="7BC64656" w14:textId="279A7342" w:rsidR="00F61EB5" w:rsidRPr="00AE422D" w:rsidRDefault="006718AA" w:rsidP="00B25957">
      <w:pPr>
        <w:pStyle w:val="HFSBodyTextnum0"/>
        <w:rPr>
          <w:rFonts w:eastAsiaTheme="minorHAnsi"/>
        </w:rPr>
      </w:pPr>
      <w:r w:rsidRPr="00AE422D">
        <w:rPr>
          <w:rFonts w:eastAsiaTheme="minorHAnsi"/>
        </w:rPr>
        <w:t>6</w:t>
      </w:r>
      <w:r w:rsidR="005B788B" w:rsidRPr="00AE422D">
        <w:rPr>
          <w:rFonts w:eastAsiaTheme="minorHAnsi"/>
        </w:rPr>
        <w:t>.</w:t>
      </w:r>
      <w:r w:rsidR="00883A7C" w:rsidRPr="00AE422D">
        <w:rPr>
          <w:rFonts w:eastAsiaTheme="minorHAnsi"/>
        </w:rPr>
        <w:t>12</w:t>
      </w:r>
      <w:r w:rsidR="00883A7C">
        <w:rPr>
          <w:rFonts w:eastAsiaTheme="minorHAnsi"/>
        </w:rPr>
        <w:t>3</w:t>
      </w:r>
      <w:r w:rsidR="005B788B" w:rsidRPr="00AE422D">
        <w:rPr>
          <w:rFonts w:eastAsiaTheme="minorHAnsi"/>
        </w:rPr>
        <w:tab/>
      </w:r>
      <w:r w:rsidR="00F61EB5" w:rsidRPr="00AE422D">
        <w:rPr>
          <w:rFonts w:eastAsiaTheme="minorHAnsi"/>
        </w:rPr>
        <w:t xml:space="preserve">Decommissioning aims to make devices safe and unusable, while minimising damage to the environment.   Any device deemed unfit for use should be decommissioned. </w:t>
      </w:r>
    </w:p>
    <w:p w14:paraId="00854A8E" w14:textId="6B44765A" w:rsidR="00F61EB5" w:rsidRPr="00AE422D" w:rsidRDefault="006718AA" w:rsidP="00B25957">
      <w:pPr>
        <w:pStyle w:val="HFSBodyTextnum0"/>
        <w:rPr>
          <w:rFonts w:eastAsiaTheme="minorHAnsi"/>
        </w:rPr>
      </w:pPr>
      <w:r w:rsidRPr="00AE422D">
        <w:rPr>
          <w:rFonts w:eastAsiaTheme="minorHAnsi"/>
        </w:rPr>
        <w:t>6</w:t>
      </w:r>
      <w:r w:rsidR="005B788B" w:rsidRPr="00AE422D">
        <w:rPr>
          <w:rFonts w:eastAsiaTheme="minorHAnsi"/>
        </w:rPr>
        <w:t>.</w:t>
      </w:r>
      <w:r w:rsidR="00883A7C" w:rsidRPr="00AE422D">
        <w:rPr>
          <w:rFonts w:eastAsiaTheme="minorHAnsi"/>
        </w:rPr>
        <w:t>12</w:t>
      </w:r>
      <w:r w:rsidR="00883A7C">
        <w:rPr>
          <w:rFonts w:eastAsiaTheme="minorHAnsi"/>
        </w:rPr>
        <w:t>4</w:t>
      </w:r>
      <w:r w:rsidR="005B788B" w:rsidRPr="00AE422D">
        <w:rPr>
          <w:rFonts w:eastAsiaTheme="minorHAnsi"/>
        </w:rPr>
        <w:tab/>
      </w:r>
      <w:r w:rsidR="00F61EB5" w:rsidRPr="00AE422D">
        <w:rPr>
          <w:rFonts w:eastAsiaTheme="minorHAnsi"/>
        </w:rPr>
        <w:t xml:space="preserve">It is </w:t>
      </w:r>
      <w:r w:rsidR="00FE3F31" w:rsidRPr="00AE422D">
        <w:rPr>
          <w:rFonts w:eastAsiaTheme="minorHAnsi"/>
        </w:rPr>
        <w:t xml:space="preserve">worthwhile </w:t>
      </w:r>
      <w:r w:rsidR="00F61EB5" w:rsidRPr="00AE422D">
        <w:rPr>
          <w:rFonts w:eastAsiaTheme="minorHAnsi"/>
        </w:rPr>
        <w:t>contact</w:t>
      </w:r>
      <w:r w:rsidR="00FE3F31" w:rsidRPr="00AE422D">
        <w:rPr>
          <w:rFonts w:eastAsiaTheme="minorHAnsi"/>
        </w:rPr>
        <w:t>ing</w:t>
      </w:r>
      <w:r w:rsidR="00F61EB5" w:rsidRPr="00AE422D">
        <w:rPr>
          <w:rFonts w:eastAsiaTheme="minorHAnsi"/>
        </w:rPr>
        <w:t xml:space="preserve"> the manufacturer for i</w:t>
      </w:r>
      <w:r w:rsidR="00FE3F31" w:rsidRPr="00AE422D">
        <w:rPr>
          <w:rFonts w:eastAsiaTheme="minorHAnsi"/>
        </w:rPr>
        <w:t>nformation on decommissioning as t</w:t>
      </w:r>
      <w:r w:rsidR="00F61EB5" w:rsidRPr="00AE422D">
        <w:rPr>
          <w:rFonts w:eastAsiaTheme="minorHAnsi"/>
        </w:rPr>
        <w:t>he</w:t>
      </w:r>
      <w:r w:rsidR="00FE3F31" w:rsidRPr="00AE422D">
        <w:rPr>
          <w:rFonts w:eastAsiaTheme="minorHAnsi"/>
        </w:rPr>
        <w:t xml:space="preserve">y will </w:t>
      </w:r>
      <w:r w:rsidR="00F61EB5" w:rsidRPr="00AE422D">
        <w:rPr>
          <w:rFonts w:eastAsiaTheme="minorHAnsi"/>
        </w:rPr>
        <w:t xml:space="preserve">be able to provide details of any environmental, disposal, recycling or structural requirements. If the manufacturer has ceased trading, contact the Regulatory Authority for further guidance. </w:t>
      </w:r>
    </w:p>
    <w:p w14:paraId="1489E010" w14:textId="2E884D26" w:rsidR="00F61EB5" w:rsidRPr="00AE422D" w:rsidRDefault="006718AA" w:rsidP="00B25957">
      <w:pPr>
        <w:pStyle w:val="HFSBodyTextnum0"/>
        <w:rPr>
          <w:rFonts w:eastAsiaTheme="minorHAnsi"/>
        </w:rPr>
      </w:pPr>
      <w:r w:rsidRPr="00AE422D">
        <w:rPr>
          <w:rFonts w:eastAsiaTheme="minorHAnsi"/>
        </w:rPr>
        <w:t>6</w:t>
      </w:r>
      <w:r w:rsidR="00941AE7" w:rsidRPr="00AE422D">
        <w:rPr>
          <w:rFonts w:eastAsiaTheme="minorHAnsi"/>
        </w:rPr>
        <w:t>.</w:t>
      </w:r>
      <w:r w:rsidR="00883A7C" w:rsidRPr="00AE422D">
        <w:rPr>
          <w:rFonts w:eastAsiaTheme="minorHAnsi"/>
        </w:rPr>
        <w:t>12</w:t>
      </w:r>
      <w:r w:rsidR="00883A7C">
        <w:rPr>
          <w:rFonts w:eastAsiaTheme="minorHAnsi"/>
        </w:rPr>
        <w:t>5</w:t>
      </w:r>
      <w:r w:rsidR="00941AE7" w:rsidRPr="00AE422D">
        <w:rPr>
          <w:rFonts w:eastAsiaTheme="minorHAnsi"/>
        </w:rPr>
        <w:tab/>
      </w:r>
      <w:r w:rsidR="00F61EB5" w:rsidRPr="00AE422D">
        <w:rPr>
          <w:rFonts w:eastAsiaTheme="minorHAnsi"/>
        </w:rPr>
        <w:t xml:space="preserve">Decommissioning should include decontamination. This is to ensure that an inappropriate person does not use the device and expose themselves and / or others to hazards. </w:t>
      </w:r>
    </w:p>
    <w:p w14:paraId="08657B51" w14:textId="4E58E000" w:rsidR="00F61EB5" w:rsidRPr="00AE422D" w:rsidRDefault="006718AA" w:rsidP="00B25957">
      <w:pPr>
        <w:pStyle w:val="HFSBodyTextnum0"/>
        <w:rPr>
          <w:rFonts w:eastAsiaTheme="minorHAnsi"/>
        </w:rPr>
      </w:pPr>
      <w:r w:rsidRPr="00AE422D">
        <w:rPr>
          <w:rFonts w:eastAsiaTheme="minorHAnsi"/>
        </w:rPr>
        <w:t>6</w:t>
      </w:r>
      <w:r w:rsidR="00941AE7" w:rsidRPr="00AE422D">
        <w:rPr>
          <w:rFonts w:eastAsiaTheme="minorHAnsi"/>
        </w:rPr>
        <w:t>.</w:t>
      </w:r>
      <w:r w:rsidR="00883A7C" w:rsidRPr="00AE422D">
        <w:rPr>
          <w:rFonts w:eastAsiaTheme="minorHAnsi"/>
        </w:rPr>
        <w:t>12</w:t>
      </w:r>
      <w:r w:rsidR="00883A7C">
        <w:rPr>
          <w:rFonts w:eastAsiaTheme="minorHAnsi"/>
        </w:rPr>
        <w:t>6</w:t>
      </w:r>
      <w:r w:rsidR="00941AE7" w:rsidRPr="00AE422D">
        <w:rPr>
          <w:rFonts w:eastAsiaTheme="minorHAnsi"/>
        </w:rPr>
        <w:tab/>
      </w:r>
      <w:r w:rsidR="00F61EB5" w:rsidRPr="00AE422D">
        <w:rPr>
          <w:rFonts w:eastAsiaTheme="minorHAnsi"/>
        </w:rPr>
        <w:t xml:space="preserve">For devices that are mobile or housed in general facilities, safety checks, such as power disconnection and cooling system disconnection, should be carried out. </w:t>
      </w:r>
    </w:p>
    <w:p w14:paraId="38388591" w14:textId="429645C1" w:rsidR="00F61EB5" w:rsidRPr="00AE422D" w:rsidRDefault="006718AA" w:rsidP="00B25957">
      <w:pPr>
        <w:pStyle w:val="HFSBodyTextnum0"/>
        <w:rPr>
          <w:rFonts w:eastAsiaTheme="minorHAnsi"/>
        </w:rPr>
      </w:pPr>
      <w:r w:rsidRPr="00AE422D">
        <w:rPr>
          <w:rFonts w:eastAsiaTheme="minorHAnsi"/>
        </w:rPr>
        <w:t>6</w:t>
      </w:r>
      <w:r w:rsidR="00941AE7" w:rsidRPr="00AE422D">
        <w:rPr>
          <w:rFonts w:eastAsiaTheme="minorHAnsi"/>
        </w:rPr>
        <w:t>.</w:t>
      </w:r>
      <w:r w:rsidR="00883A7C" w:rsidRPr="00AE422D">
        <w:rPr>
          <w:rFonts w:eastAsiaTheme="minorHAnsi"/>
        </w:rPr>
        <w:t>1</w:t>
      </w:r>
      <w:r w:rsidR="00883A7C">
        <w:rPr>
          <w:rFonts w:eastAsiaTheme="minorHAnsi"/>
        </w:rPr>
        <w:t>27</w:t>
      </w:r>
      <w:r w:rsidR="00941AE7" w:rsidRPr="00AE422D">
        <w:rPr>
          <w:rFonts w:eastAsiaTheme="minorHAnsi"/>
        </w:rPr>
        <w:tab/>
      </w:r>
      <w:r w:rsidR="00F61EB5" w:rsidRPr="00AE422D">
        <w:rPr>
          <w:rFonts w:eastAsiaTheme="minorHAnsi"/>
        </w:rPr>
        <w:t xml:space="preserve">Decommissioning larger installations often involves removal from a purpose-built room or surroundings. Decommissioning of </w:t>
      </w:r>
      <w:r w:rsidR="00D23A0A" w:rsidRPr="00AE422D">
        <w:rPr>
          <w:rFonts w:eastAsiaTheme="minorHAnsi"/>
        </w:rPr>
        <w:t xml:space="preserve">a </w:t>
      </w:r>
      <w:r w:rsidR="00F61EB5" w:rsidRPr="00AE422D">
        <w:rPr>
          <w:rFonts w:eastAsiaTheme="minorHAnsi"/>
        </w:rPr>
        <w:t xml:space="preserve">device incorporating radioactive sources </w:t>
      </w:r>
      <w:r w:rsidR="00832812" w:rsidRPr="00AE422D">
        <w:rPr>
          <w:rFonts w:eastAsiaTheme="minorHAnsi"/>
        </w:rPr>
        <w:t xml:space="preserve">requires the oversight of the organisation's Radiation Protection Officer, who unusually sits within its Medical Physics department and </w:t>
      </w:r>
      <w:r w:rsidR="00F61EB5" w:rsidRPr="00AE422D">
        <w:rPr>
          <w:rFonts w:eastAsiaTheme="minorHAnsi"/>
        </w:rPr>
        <w:t xml:space="preserve">must be carried out in accordance with </w:t>
      </w:r>
      <w:r w:rsidR="00832812" w:rsidRPr="00AE422D">
        <w:rPr>
          <w:rFonts w:eastAsiaTheme="minorHAnsi"/>
        </w:rPr>
        <w:t xml:space="preserve">The Ionising Radiations Regulations 2017 </w:t>
      </w:r>
      <w:hyperlink r:id="rId492" w:history="1">
        <w:r w:rsidR="00832812" w:rsidRPr="00AE422D">
          <w:rPr>
            <w:rFonts w:cs="Arial"/>
            <w:szCs w:val="24"/>
            <w:vertAlign w:val="superscript"/>
            <w:lang w:eastAsia="en-GB"/>
          </w:rPr>
          <w:t>35</w:t>
        </w:r>
      </w:hyperlink>
      <w:r w:rsidR="00832812" w:rsidRPr="00AE422D">
        <w:rPr>
          <w:rFonts w:eastAsiaTheme="minorHAnsi"/>
        </w:rPr>
        <w:t xml:space="preserve"> and </w:t>
      </w:r>
      <w:r w:rsidR="00E868BE" w:rsidRPr="00AE422D">
        <w:rPr>
          <w:rFonts w:eastAsiaTheme="minorHAnsi"/>
        </w:rPr>
        <w:t>with</w:t>
      </w:r>
      <w:r w:rsidR="00832812" w:rsidRPr="00AE422D">
        <w:rPr>
          <w:rFonts w:eastAsiaTheme="minorHAnsi"/>
        </w:rPr>
        <w:t xml:space="preserve"> The Ionising Radiation (Medical Exposure) Regulations 2017 </w:t>
      </w:r>
      <w:hyperlink r:id="rId493" w:history="1">
        <w:r w:rsidR="00E868BE" w:rsidRPr="00AE422D">
          <w:rPr>
            <w:rFonts w:cs="Arial"/>
            <w:szCs w:val="24"/>
            <w:vertAlign w:val="superscript"/>
            <w:lang w:eastAsia="en-GB"/>
          </w:rPr>
          <w:t>36</w:t>
        </w:r>
      </w:hyperlink>
      <w:r w:rsidR="00832812" w:rsidRPr="00AE422D">
        <w:rPr>
          <w:rFonts w:eastAsiaTheme="minorHAnsi"/>
        </w:rPr>
        <w:t>.</w:t>
      </w:r>
      <w:r w:rsidR="00E868BE" w:rsidRPr="00AE422D">
        <w:rPr>
          <w:rFonts w:eastAsiaTheme="minorHAnsi"/>
        </w:rPr>
        <w:t xml:space="preserve">  </w:t>
      </w:r>
      <w:r w:rsidR="00E868BE" w:rsidRPr="00AE422D" w:rsidDel="00E868BE">
        <w:t xml:space="preserve"> </w:t>
      </w:r>
    </w:p>
    <w:p w14:paraId="6B68D12B" w14:textId="19FECA38" w:rsidR="000A3E14" w:rsidRPr="00AE422D" w:rsidRDefault="006718AA" w:rsidP="00B25957">
      <w:pPr>
        <w:pStyle w:val="HFSBodyTextnum0"/>
        <w:rPr>
          <w:rFonts w:eastAsiaTheme="minorHAnsi"/>
        </w:rPr>
      </w:pPr>
      <w:r w:rsidRPr="00AE422D">
        <w:rPr>
          <w:rFonts w:eastAsiaTheme="minorHAnsi"/>
        </w:rPr>
        <w:t>6</w:t>
      </w:r>
      <w:r w:rsidR="00941AE7" w:rsidRPr="00AE422D">
        <w:rPr>
          <w:rFonts w:eastAsiaTheme="minorHAnsi"/>
        </w:rPr>
        <w:t>.</w:t>
      </w:r>
      <w:r w:rsidR="00883A7C" w:rsidRPr="00AE422D">
        <w:rPr>
          <w:rFonts w:eastAsiaTheme="minorHAnsi"/>
        </w:rPr>
        <w:t>12</w:t>
      </w:r>
      <w:r w:rsidR="00883A7C">
        <w:rPr>
          <w:rFonts w:eastAsiaTheme="minorHAnsi"/>
        </w:rPr>
        <w:t>8</w:t>
      </w:r>
      <w:r w:rsidR="00941AE7" w:rsidRPr="00AE422D">
        <w:rPr>
          <w:rFonts w:eastAsiaTheme="minorHAnsi"/>
        </w:rPr>
        <w:tab/>
      </w:r>
      <w:r w:rsidR="00F61EB5" w:rsidRPr="00AE422D">
        <w:rPr>
          <w:rFonts w:eastAsiaTheme="minorHAnsi"/>
        </w:rPr>
        <w:t>If a device stores patient identifiable data, this should be certified as securely erased to an appropriate standard, such as BS ISO/IEC 15408</w:t>
      </w:r>
      <w:r w:rsidR="00411FAB" w:rsidRPr="00AE422D">
        <w:rPr>
          <w:rFonts w:eastAsiaTheme="minorHAnsi"/>
        </w:rPr>
        <w:t xml:space="preserve"> </w:t>
      </w:r>
      <w:hyperlink r:id="rId494" w:history="1">
        <w:r w:rsidR="00411FAB" w:rsidRPr="00AE422D">
          <w:rPr>
            <w:rFonts w:cs="Arial"/>
            <w:vertAlign w:val="superscript"/>
            <w:lang w:eastAsia="en-GB"/>
          </w:rPr>
          <w:t>227</w:t>
        </w:r>
      </w:hyperlink>
      <w:r w:rsidR="00F61EB5" w:rsidRPr="00AE422D">
        <w:rPr>
          <w:rFonts w:eastAsiaTheme="minorHAnsi"/>
        </w:rPr>
        <w:t xml:space="preserve"> and British HMG </w:t>
      </w:r>
      <w:proofErr w:type="spellStart"/>
      <w:r w:rsidR="00F61EB5" w:rsidRPr="00AE422D">
        <w:rPr>
          <w:rFonts w:eastAsiaTheme="minorHAnsi"/>
        </w:rPr>
        <w:t>Infosec</w:t>
      </w:r>
      <w:proofErr w:type="spellEnd"/>
      <w:r w:rsidR="00F61EB5" w:rsidRPr="00AE422D">
        <w:rPr>
          <w:rFonts w:eastAsiaTheme="minorHAnsi"/>
        </w:rPr>
        <w:t xml:space="preserve"> Standard 5</w:t>
      </w:r>
      <w:r w:rsidR="00A53C89" w:rsidRPr="00AE422D">
        <w:rPr>
          <w:rFonts w:eastAsiaTheme="minorHAnsi"/>
        </w:rPr>
        <w:t xml:space="preserve"> (</w:t>
      </w:r>
      <w:r w:rsidR="00F61EB5" w:rsidRPr="00AE422D">
        <w:rPr>
          <w:rFonts w:eastAsiaTheme="minorHAnsi"/>
        </w:rPr>
        <w:t>IS5</w:t>
      </w:r>
      <w:r w:rsidR="00A53C89" w:rsidRPr="00AE422D">
        <w:rPr>
          <w:rFonts w:eastAsiaTheme="minorHAnsi"/>
        </w:rPr>
        <w:t>)</w:t>
      </w:r>
      <w:r w:rsidR="00E967C6" w:rsidRPr="00AE422D">
        <w:rPr>
          <w:rFonts w:eastAsiaTheme="minorHAnsi"/>
        </w:rPr>
        <w:t xml:space="preserve"> </w:t>
      </w:r>
      <w:hyperlink r:id="rId495" w:history="1">
        <w:r w:rsidR="00E967C6" w:rsidRPr="00AE422D">
          <w:rPr>
            <w:rStyle w:val="Hyperlink"/>
            <w:rFonts w:eastAsiaTheme="minorHAnsi"/>
            <w:color w:val="auto"/>
            <w:u w:val="none"/>
            <w:vertAlign w:val="superscript"/>
          </w:rPr>
          <w:t>261</w:t>
        </w:r>
      </w:hyperlink>
      <w:r w:rsidR="00F61EB5" w:rsidRPr="00AE422D">
        <w:rPr>
          <w:rFonts w:eastAsiaTheme="minorHAnsi"/>
        </w:rPr>
        <w:t xml:space="preserve">, before disposal. Data on any device should be forensically unrecoverable i.e. patient data must be </w:t>
      </w:r>
      <w:r w:rsidR="00411FAB" w:rsidRPr="00AE422D">
        <w:rPr>
          <w:rFonts w:eastAsiaTheme="minorHAnsi"/>
        </w:rPr>
        <w:t xml:space="preserve">permanently </w:t>
      </w:r>
      <w:r w:rsidR="002429C0" w:rsidRPr="00AE422D">
        <w:rPr>
          <w:rFonts w:eastAsiaTheme="minorHAnsi"/>
        </w:rPr>
        <w:t>wiped</w:t>
      </w:r>
      <w:r w:rsidR="00411FAB" w:rsidRPr="00AE422D">
        <w:rPr>
          <w:rFonts w:eastAsiaTheme="minorHAnsi"/>
        </w:rPr>
        <w:t xml:space="preserve"> and unrecoverable</w:t>
      </w:r>
      <w:r w:rsidR="00F61EB5" w:rsidRPr="00AE422D">
        <w:rPr>
          <w:rFonts w:eastAsiaTheme="minorHAnsi"/>
        </w:rPr>
        <w:t>.</w:t>
      </w:r>
    </w:p>
    <w:p w14:paraId="2F2D5DB3" w14:textId="77777777" w:rsidR="00F61EB5" w:rsidRPr="00AE422D" w:rsidRDefault="00F61EB5" w:rsidP="00996190">
      <w:pPr>
        <w:pStyle w:val="HFSHeading3"/>
      </w:pPr>
      <w:r w:rsidRPr="00AE422D">
        <w:t>Recycling and disposal</w:t>
      </w:r>
    </w:p>
    <w:p w14:paraId="7A707843" w14:textId="5EA0764C" w:rsidR="00A614F3" w:rsidRPr="00AE422D" w:rsidRDefault="006718AA" w:rsidP="00B25957">
      <w:pPr>
        <w:pStyle w:val="HFSBodyTextnum0"/>
      </w:pPr>
      <w:r w:rsidRPr="00AE422D">
        <w:t>6</w:t>
      </w:r>
      <w:r w:rsidR="00941AE7" w:rsidRPr="00AE422D">
        <w:t>.</w:t>
      </w:r>
      <w:r w:rsidR="00883A7C" w:rsidRPr="00AE422D">
        <w:t>12</w:t>
      </w:r>
      <w:r w:rsidR="00883A7C">
        <w:t>9</w:t>
      </w:r>
      <w:r w:rsidR="00941AE7" w:rsidRPr="00AE422D">
        <w:tab/>
      </w:r>
      <w:r w:rsidR="00A614F3" w:rsidRPr="00AE422D">
        <w:t xml:space="preserve">A risk managed approach to disposal is required to segregate waste according to its level of contamination or </w:t>
      </w:r>
      <w:r w:rsidR="00133026" w:rsidRPr="00AE422D">
        <w:t xml:space="preserve">its </w:t>
      </w:r>
      <w:r w:rsidR="00A614F3" w:rsidRPr="00AE422D">
        <w:t xml:space="preserve">perceived </w:t>
      </w:r>
      <w:r w:rsidR="00133026" w:rsidRPr="00AE422D">
        <w:t xml:space="preserve">potential </w:t>
      </w:r>
      <w:r w:rsidR="00A614F3" w:rsidRPr="00AE422D">
        <w:t xml:space="preserve">level of contamination when being handled by waste management personnel further along the disposal chain, e.g. a waste wheelchair would be handled differently from a </w:t>
      </w:r>
      <w:r w:rsidR="00133026" w:rsidRPr="00AE422D">
        <w:t>used single use surgical tool</w:t>
      </w:r>
      <w:r w:rsidR="00A614F3" w:rsidRPr="00AE422D">
        <w:t>.</w:t>
      </w:r>
    </w:p>
    <w:p w14:paraId="47C2932F" w14:textId="4CE7250A" w:rsidR="00DA0C64" w:rsidRPr="00AE422D" w:rsidRDefault="006718AA" w:rsidP="00B25957">
      <w:pPr>
        <w:pStyle w:val="HFSBodyTextnum0"/>
      </w:pPr>
      <w:r w:rsidRPr="00AE422D">
        <w:t>6</w:t>
      </w:r>
      <w:r w:rsidR="00941AE7" w:rsidRPr="00AE422D">
        <w:t>.</w:t>
      </w:r>
      <w:r w:rsidR="00631559" w:rsidRPr="00AE422D">
        <w:t>1</w:t>
      </w:r>
      <w:r w:rsidR="00631559">
        <w:t>30</w:t>
      </w:r>
      <w:r w:rsidR="00941AE7" w:rsidRPr="00AE422D">
        <w:tab/>
      </w:r>
      <w:r w:rsidR="00E868BE" w:rsidRPr="00AE422D">
        <w:rPr>
          <w:rFonts w:eastAsiaTheme="minorHAnsi"/>
        </w:rPr>
        <w:t xml:space="preserve">Single-use devices must be segregated from other reusable devices and, should not be returned to a Decontamination facility for reprocessing. </w:t>
      </w:r>
      <w:r w:rsidR="00E868BE" w:rsidRPr="00AE422D">
        <w:t xml:space="preserve"> </w:t>
      </w:r>
      <w:r w:rsidR="00DA0C64" w:rsidRPr="00AE422D">
        <w:t xml:space="preserve">Discarded (used and unused) devices </w:t>
      </w:r>
      <w:r w:rsidR="00A614F3" w:rsidRPr="00AE422D">
        <w:t xml:space="preserve">may be </w:t>
      </w:r>
      <w:r w:rsidR="00DA0C64" w:rsidRPr="00AE422D">
        <w:t xml:space="preserve">classified as healthcare (clinical) waste. Comprehensive guidance on the management of waste is provided in </w:t>
      </w:r>
      <w:r w:rsidR="00932638" w:rsidRPr="00AE422D">
        <w:rPr>
          <w:szCs w:val="24"/>
        </w:rPr>
        <w:t>Scottish Hea</w:t>
      </w:r>
      <w:r w:rsidR="00757589" w:rsidRPr="00AE422D">
        <w:rPr>
          <w:szCs w:val="24"/>
        </w:rPr>
        <w:t>l</w:t>
      </w:r>
      <w:r w:rsidR="00932638" w:rsidRPr="00AE422D">
        <w:rPr>
          <w:szCs w:val="24"/>
        </w:rPr>
        <w:t>th Technical Note 3</w:t>
      </w:r>
      <w:r w:rsidR="00932638" w:rsidRPr="00AE422D">
        <w:t xml:space="preserve"> (SHTN 3) </w:t>
      </w:r>
      <w:hyperlink r:id="rId496" w:history="1">
        <w:r w:rsidR="00932638" w:rsidRPr="00AE422D">
          <w:rPr>
            <w:rFonts w:cs="Arial"/>
            <w:vertAlign w:val="superscript"/>
            <w:lang w:eastAsia="en-GB"/>
          </w:rPr>
          <w:t>165</w:t>
        </w:r>
      </w:hyperlink>
      <w:r w:rsidR="00DA0C64" w:rsidRPr="00AE422D">
        <w:t xml:space="preserve">, available from the HFS web site </w:t>
      </w:r>
      <w:hyperlink r:id="rId497" w:history="1">
        <w:r w:rsidR="00E510FA" w:rsidRPr="00AE422D">
          <w:rPr>
            <w:rFonts w:cs="Arial"/>
            <w:vertAlign w:val="superscript"/>
            <w:lang w:eastAsia="en-GB"/>
          </w:rPr>
          <w:t>196</w:t>
        </w:r>
      </w:hyperlink>
      <w:r w:rsidR="00DA0C64" w:rsidRPr="00AE422D">
        <w:t>.</w:t>
      </w:r>
      <w:r w:rsidR="00000EC1" w:rsidRPr="00AE422D">
        <w:t xml:space="preserve">  </w:t>
      </w:r>
    </w:p>
    <w:p w14:paraId="0E953AD5" w14:textId="5A84CBE5" w:rsidR="004F6DD5" w:rsidRPr="00AE422D" w:rsidRDefault="006718AA" w:rsidP="00B25957">
      <w:pPr>
        <w:pStyle w:val="HFSBodyTextnum0"/>
        <w:rPr>
          <w:rFonts w:eastAsiaTheme="minorHAnsi"/>
        </w:rPr>
      </w:pPr>
      <w:r w:rsidRPr="00AE422D">
        <w:rPr>
          <w:rFonts w:eastAsiaTheme="minorHAnsi"/>
        </w:rPr>
        <w:lastRenderedPageBreak/>
        <w:t>6</w:t>
      </w:r>
      <w:r w:rsidR="00941AE7" w:rsidRPr="00AE422D">
        <w:rPr>
          <w:rFonts w:eastAsiaTheme="minorHAnsi"/>
        </w:rPr>
        <w:t>.</w:t>
      </w:r>
      <w:r w:rsidR="00631559" w:rsidRPr="00AE422D">
        <w:rPr>
          <w:rFonts w:eastAsiaTheme="minorHAnsi"/>
        </w:rPr>
        <w:t>13</w:t>
      </w:r>
      <w:r w:rsidR="00631559">
        <w:rPr>
          <w:rFonts w:eastAsiaTheme="minorHAnsi"/>
        </w:rPr>
        <w:t>1</w:t>
      </w:r>
      <w:r w:rsidR="00941AE7" w:rsidRPr="00AE422D">
        <w:rPr>
          <w:rFonts w:eastAsiaTheme="minorHAnsi"/>
        </w:rPr>
        <w:tab/>
      </w:r>
      <w:r w:rsidR="00E868BE" w:rsidRPr="00AE422D">
        <w:rPr>
          <w:rFonts w:eastAsiaTheme="minorHAnsi"/>
        </w:rPr>
        <w:t>All medical devices that are to be disposed of, must be recorded, han</w:t>
      </w:r>
      <w:r w:rsidR="00D23A0A" w:rsidRPr="00AE422D">
        <w:rPr>
          <w:rFonts w:eastAsiaTheme="minorHAnsi"/>
        </w:rPr>
        <w:t>dled and stored in accordance with</w:t>
      </w:r>
      <w:r w:rsidR="00E868BE" w:rsidRPr="00AE422D">
        <w:rPr>
          <w:rFonts w:eastAsiaTheme="minorHAnsi"/>
        </w:rPr>
        <w:t xml:space="preserve"> Scottish Health Protection Notice (SHPN) </w:t>
      </w:r>
      <w:hyperlink r:id="rId498" w:history="1">
        <w:r w:rsidR="00E868BE" w:rsidRPr="00AE422D">
          <w:rPr>
            <w:rFonts w:cs="Arial"/>
            <w:vertAlign w:val="superscript"/>
            <w:lang w:eastAsia="en-GB"/>
          </w:rPr>
          <w:t>57</w:t>
        </w:r>
      </w:hyperlink>
      <w:r w:rsidR="00E868BE" w:rsidRPr="00AE422D">
        <w:rPr>
          <w:rFonts w:eastAsiaTheme="minorHAnsi"/>
        </w:rPr>
        <w:t xml:space="preserve"> standards and in accordance with Health and Safety, Carriage of Dangerous Goods Regulations </w:t>
      </w:r>
      <w:hyperlink r:id="rId499" w:history="1">
        <w:r w:rsidR="00E868BE" w:rsidRPr="00AE422D">
          <w:rPr>
            <w:rFonts w:cs="Arial"/>
            <w:vertAlign w:val="superscript"/>
            <w:lang w:eastAsia="en-GB"/>
          </w:rPr>
          <w:t>228</w:t>
        </w:r>
      </w:hyperlink>
      <w:r w:rsidR="00D23A0A" w:rsidRPr="00AE422D">
        <w:rPr>
          <w:rFonts w:eastAsiaTheme="minorHAnsi"/>
        </w:rPr>
        <w:t>.</w:t>
      </w:r>
    </w:p>
    <w:p w14:paraId="0DFEBF2B" w14:textId="338EF32C" w:rsidR="00E5531C" w:rsidRPr="00AE422D" w:rsidRDefault="006718AA" w:rsidP="00B25957">
      <w:pPr>
        <w:pStyle w:val="HFSBodyTextnum0"/>
        <w:rPr>
          <w:rFonts w:eastAsiaTheme="minorHAnsi"/>
        </w:rPr>
      </w:pPr>
      <w:r w:rsidRPr="00AE422D">
        <w:rPr>
          <w:rFonts w:eastAsiaTheme="minorHAnsi"/>
        </w:rPr>
        <w:t>6</w:t>
      </w:r>
      <w:r w:rsidR="00941AE7" w:rsidRPr="00AE422D">
        <w:rPr>
          <w:rFonts w:eastAsiaTheme="minorHAnsi"/>
        </w:rPr>
        <w:t>.</w:t>
      </w:r>
      <w:r w:rsidR="00631559" w:rsidRPr="00AE422D">
        <w:rPr>
          <w:rFonts w:eastAsiaTheme="minorHAnsi"/>
        </w:rPr>
        <w:t>13</w:t>
      </w:r>
      <w:r w:rsidR="00631559">
        <w:rPr>
          <w:rFonts w:eastAsiaTheme="minorHAnsi"/>
        </w:rPr>
        <w:t>2</w:t>
      </w:r>
      <w:r w:rsidR="00941AE7" w:rsidRPr="00AE422D">
        <w:rPr>
          <w:rFonts w:eastAsiaTheme="minorHAnsi"/>
        </w:rPr>
        <w:tab/>
      </w:r>
      <w:r w:rsidR="00E5531C" w:rsidRPr="00AE422D">
        <w:rPr>
          <w:rFonts w:eastAsiaTheme="minorHAnsi"/>
        </w:rPr>
        <w:t xml:space="preserve">Organisations </w:t>
      </w:r>
      <w:r w:rsidR="002C3105" w:rsidRPr="00AE422D">
        <w:rPr>
          <w:rFonts w:eastAsiaTheme="minorHAnsi"/>
        </w:rPr>
        <w:t>may</w:t>
      </w:r>
      <w:r w:rsidR="00E5531C" w:rsidRPr="00AE422D">
        <w:rPr>
          <w:rFonts w:eastAsiaTheme="minorHAnsi"/>
        </w:rPr>
        <w:t xml:space="preserve"> </w:t>
      </w:r>
      <w:r w:rsidR="00A31E6F" w:rsidRPr="00AE422D">
        <w:rPr>
          <w:rFonts w:eastAsiaTheme="minorHAnsi"/>
        </w:rPr>
        <w:t xml:space="preserve">choose, in accordance with their local policy, to </w:t>
      </w:r>
      <w:r w:rsidR="00206443" w:rsidRPr="00AE422D">
        <w:rPr>
          <w:rFonts w:eastAsiaTheme="minorHAnsi"/>
        </w:rPr>
        <w:t xml:space="preserve">offer or </w:t>
      </w:r>
      <w:r w:rsidR="00E5531C" w:rsidRPr="00AE422D">
        <w:rPr>
          <w:rFonts w:eastAsiaTheme="minorHAnsi"/>
        </w:rPr>
        <w:t xml:space="preserve">sell unused or unwanted equipment or </w:t>
      </w:r>
      <w:r w:rsidR="00A31E6F" w:rsidRPr="00AE422D">
        <w:rPr>
          <w:rFonts w:eastAsiaTheme="minorHAnsi"/>
        </w:rPr>
        <w:t xml:space="preserve">to </w:t>
      </w:r>
      <w:r w:rsidR="00E5531C" w:rsidRPr="00AE422D">
        <w:rPr>
          <w:rFonts w:eastAsiaTheme="minorHAnsi"/>
        </w:rPr>
        <w:t xml:space="preserve">pass </w:t>
      </w:r>
      <w:r w:rsidR="00A31E6F" w:rsidRPr="00AE422D">
        <w:rPr>
          <w:rFonts w:eastAsiaTheme="minorHAnsi"/>
        </w:rPr>
        <w:t xml:space="preserve">it </w:t>
      </w:r>
      <w:r w:rsidR="00E5531C" w:rsidRPr="00AE422D">
        <w:rPr>
          <w:rFonts w:eastAsiaTheme="minorHAnsi"/>
        </w:rPr>
        <w:t xml:space="preserve">to </w:t>
      </w:r>
      <w:r w:rsidR="00000EC1" w:rsidRPr="00AE422D">
        <w:rPr>
          <w:rFonts w:eastAsiaTheme="minorHAnsi"/>
        </w:rPr>
        <w:t>Developing Countries</w:t>
      </w:r>
      <w:r w:rsidR="00E5531C" w:rsidRPr="00AE422D">
        <w:rPr>
          <w:rFonts w:eastAsiaTheme="minorHAnsi"/>
        </w:rPr>
        <w:t xml:space="preserve"> (see </w:t>
      </w:r>
      <w:r w:rsidR="00E5531C" w:rsidRPr="00AE422D">
        <w:t>Scotland Global Citizenship Programme info</w:t>
      </w:r>
      <w:r w:rsidR="00000EC1" w:rsidRPr="00AE422D">
        <w:t>rmation</w:t>
      </w:r>
      <w:r w:rsidR="0007486F" w:rsidRPr="00AE422D">
        <w:t xml:space="preserve"> </w:t>
      </w:r>
      <w:hyperlink r:id="rId500" w:history="1">
        <w:r w:rsidR="00D5603E" w:rsidRPr="00AE422D">
          <w:rPr>
            <w:rStyle w:val="Hyperlink"/>
            <w:color w:val="auto"/>
            <w:u w:val="none"/>
            <w:vertAlign w:val="superscript"/>
          </w:rPr>
          <w:t>152</w:t>
        </w:r>
      </w:hyperlink>
      <w:r w:rsidR="00E5531C" w:rsidRPr="00AE422D">
        <w:t>)</w:t>
      </w:r>
      <w:r w:rsidR="00A31E6F" w:rsidRPr="00AE422D">
        <w:t>.</w:t>
      </w:r>
    </w:p>
    <w:p w14:paraId="00F89A89" w14:textId="0506194A" w:rsidR="00775F8D" w:rsidRPr="00AE422D" w:rsidRDefault="006718AA" w:rsidP="00B25957">
      <w:pPr>
        <w:pStyle w:val="HFSBodyTextnum0"/>
        <w:rPr>
          <w:rFonts w:eastAsiaTheme="minorHAnsi"/>
        </w:rPr>
      </w:pPr>
      <w:r w:rsidRPr="00AE422D">
        <w:rPr>
          <w:rFonts w:eastAsiaTheme="minorHAnsi"/>
        </w:rPr>
        <w:t>6</w:t>
      </w:r>
      <w:r w:rsidR="00941AE7" w:rsidRPr="00AE422D">
        <w:rPr>
          <w:rFonts w:eastAsiaTheme="minorHAnsi"/>
        </w:rPr>
        <w:t>.</w:t>
      </w:r>
      <w:r w:rsidR="00E0433A" w:rsidRPr="00AE422D">
        <w:rPr>
          <w:rFonts w:eastAsiaTheme="minorHAnsi"/>
        </w:rPr>
        <w:t>13</w:t>
      </w:r>
      <w:r w:rsidR="00E0433A">
        <w:rPr>
          <w:rFonts w:eastAsiaTheme="minorHAnsi"/>
        </w:rPr>
        <w:t>3</w:t>
      </w:r>
      <w:r w:rsidR="00941AE7" w:rsidRPr="00AE422D">
        <w:rPr>
          <w:rFonts w:eastAsiaTheme="minorHAnsi"/>
        </w:rPr>
        <w:tab/>
      </w:r>
      <w:r w:rsidR="00E5531C" w:rsidRPr="00AE422D">
        <w:rPr>
          <w:rFonts w:eastAsiaTheme="minorHAnsi"/>
        </w:rPr>
        <w:t xml:space="preserve">Excess </w:t>
      </w:r>
      <w:r w:rsidR="00080C72" w:rsidRPr="00AE422D">
        <w:rPr>
          <w:rFonts w:eastAsiaTheme="minorHAnsi"/>
        </w:rPr>
        <w:t xml:space="preserve">electrical </w:t>
      </w:r>
      <w:r w:rsidR="00637681" w:rsidRPr="00AE422D">
        <w:t>m</w:t>
      </w:r>
      <w:r w:rsidR="003E4D15" w:rsidRPr="00AE422D">
        <w:t xml:space="preserve">edical </w:t>
      </w:r>
      <w:r w:rsidR="00637681" w:rsidRPr="00AE422D">
        <w:t>d</w:t>
      </w:r>
      <w:r w:rsidR="003E4D15" w:rsidRPr="00AE422D">
        <w:t xml:space="preserve">evices </w:t>
      </w:r>
      <w:r w:rsidR="00080C72" w:rsidRPr="00AE422D">
        <w:t xml:space="preserve">and </w:t>
      </w:r>
      <w:r w:rsidR="00E5531C" w:rsidRPr="00AE422D">
        <w:rPr>
          <w:rFonts w:eastAsiaTheme="minorHAnsi"/>
        </w:rPr>
        <w:t xml:space="preserve">equipment </w:t>
      </w:r>
      <w:r w:rsidR="00080C72" w:rsidRPr="00AE422D">
        <w:rPr>
          <w:rFonts w:eastAsiaTheme="minorHAnsi"/>
        </w:rPr>
        <w:t>may be returned to the original supplier under</w:t>
      </w:r>
      <w:r w:rsidR="00E5531C" w:rsidRPr="00AE422D">
        <w:rPr>
          <w:rFonts w:eastAsiaTheme="minorHAnsi"/>
        </w:rPr>
        <w:t xml:space="preserve"> </w:t>
      </w:r>
      <w:r w:rsidR="008D1170" w:rsidRPr="00AE422D">
        <w:rPr>
          <w:rFonts w:eastAsiaTheme="minorHAnsi"/>
        </w:rPr>
        <w:t>The Waste Electrical and Electronic Equipment Regulations (</w:t>
      </w:r>
      <w:r w:rsidR="00E5531C" w:rsidRPr="00AE422D">
        <w:rPr>
          <w:rFonts w:eastAsiaTheme="minorHAnsi"/>
        </w:rPr>
        <w:t>WEEE</w:t>
      </w:r>
      <w:r w:rsidR="008D1170" w:rsidRPr="00AE422D">
        <w:rPr>
          <w:rFonts w:eastAsiaTheme="minorHAnsi"/>
        </w:rPr>
        <w:t>)</w:t>
      </w:r>
      <w:r w:rsidR="002F575C" w:rsidRPr="00AE422D">
        <w:rPr>
          <w:rFonts w:eastAsiaTheme="minorHAnsi"/>
        </w:rPr>
        <w:t> </w:t>
      </w:r>
      <w:hyperlink r:id="rId501" w:history="1">
        <w:r w:rsidR="002F575C" w:rsidRPr="00AE422D">
          <w:rPr>
            <w:rStyle w:val="Hyperlink"/>
            <w:rFonts w:eastAsiaTheme="minorHAnsi"/>
            <w:color w:val="auto"/>
            <w:u w:val="none"/>
            <w:vertAlign w:val="superscript"/>
          </w:rPr>
          <w:t>246</w:t>
        </w:r>
      </w:hyperlink>
      <w:r w:rsidR="008D1170" w:rsidRPr="00AE422D">
        <w:rPr>
          <w:rFonts w:eastAsiaTheme="minorHAnsi"/>
        </w:rPr>
        <w:t>,</w:t>
      </w:r>
      <w:r w:rsidR="00E5531C" w:rsidRPr="00AE422D">
        <w:rPr>
          <w:rFonts w:eastAsiaTheme="minorHAnsi"/>
        </w:rPr>
        <w:t xml:space="preserve"> </w:t>
      </w:r>
      <w:r w:rsidR="003E4D15" w:rsidRPr="00AE422D">
        <w:rPr>
          <w:rFonts w:eastAsiaTheme="minorHAnsi"/>
        </w:rPr>
        <w:t xml:space="preserve">such as </w:t>
      </w:r>
      <w:r w:rsidR="003E4D15" w:rsidRPr="00AE422D">
        <w:t>(non</w:t>
      </w:r>
      <w:r w:rsidR="00AA57A8" w:rsidRPr="00AE422D">
        <w:t>-</w:t>
      </w:r>
      <w:r w:rsidR="003E4D15" w:rsidRPr="00AE422D">
        <w:t>infected) dialysis machines, analysers, medical freezers and cardiology equipment</w:t>
      </w:r>
      <w:r w:rsidR="00E5531C" w:rsidRPr="00AE422D">
        <w:rPr>
          <w:rFonts w:eastAsiaTheme="minorHAnsi"/>
        </w:rPr>
        <w:t>.</w:t>
      </w:r>
    </w:p>
    <w:p w14:paraId="094B8970" w14:textId="77777777" w:rsidR="002A1540" w:rsidRPr="00AE422D" w:rsidRDefault="002A1540" w:rsidP="009B44A2">
      <w:pPr>
        <w:pStyle w:val="HFSNotebox"/>
      </w:pPr>
      <w:r w:rsidRPr="00AE422D">
        <w:rPr>
          <w:b/>
        </w:rPr>
        <w:t>Note:</w:t>
      </w:r>
      <w:r w:rsidRPr="00AE422D">
        <w:t xml:space="preserve"> Additional information:</w:t>
      </w:r>
    </w:p>
    <w:p w14:paraId="31E43B18" w14:textId="77777777" w:rsidR="002004FC" w:rsidRPr="00AE422D" w:rsidRDefault="002004FC" w:rsidP="009B44A2">
      <w:pPr>
        <w:pStyle w:val="HFSNotebox"/>
      </w:pPr>
      <w:r w:rsidRPr="00AE422D">
        <w:rPr>
          <w:rFonts w:eastAsiaTheme="minorHAnsi"/>
        </w:rPr>
        <w:t>HFS Guidance for Disposal and Recycling of Medical Devices</w:t>
      </w:r>
      <w:r w:rsidRPr="00AE422D">
        <w:t xml:space="preserve"> </w:t>
      </w:r>
      <w:hyperlink r:id="rId502" w:history="1">
        <w:r w:rsidRPr="00AE422D">
          <w:rPr>
            <w:vertAlign w:val="superscript"/>
          </w:rPr>
          <w:t>166</w:t>
        </w:r>
      </w:hyperlink>
    </w:p>
    <w:p w14:paraId="1BBBE468" w14:textId="77777777" w:rsidR="002004FC" w:rsidRPr="00AE422D" w:rsidRDefault="002004FC" w:rsidP="009B44A2">
      <w:pPr>
        <w:pStyle w:val="HFSNotebox"/>
        <w:rPr>
          <w:rFonts w:eastAsiaTheme="minorHAnsi"/>
        </w:rPr>
      </w:pPr>
      <w:r w:rsidRPr="00AE422D">
        <w:rPr>
          <w:rFonts w:eastAsiaTheme="minorHAnsi"/>
        </w:rPr>
        <w:t>SEPA Export of Waste Medical Devices</w:t>
      </w:r>
      <w:r w:rsidRPr="00AE422D">
        <w:t xml:space="preserve"> </w:t>
      </w:r>
      <w:hyperlink r:id="rId503" w:history="1">
        <w:r w:rsidRPr="00AE422D">
          <w:rPr>
            <w:vertAlign w:val="superscript"/>
          </w:rPr>
          <w:t>167</w:t>
        </w:r>
      </w:hyperlink>
    </w:p>
    <w:p w14:paraId="123637B6" w14:textId="77777777" w:rsidR="002A1540" w:rsidRPr="00AE422D" w:rsidRDefault="002004FC" w:rsidP="009B44A2">
      <w:pPr>
        <w:pStyle w:val="HFSNotebox"/>
        <w:rPr>
          <w:rFonts w:eastAsiaTheme="minorHAnsi"/>
        </w:rPr>
      </w:pPr>
      <w:r w:rsidRPr="00AE422D">
        <w:rPr>
          <w:rFonts w:eastAsiaTheme="minorHAnsi"/>
        </w:rPr>
        <w:t>SEPA WEEE  Regulations Waste decision tree</w:t>
      </w:r>
      <w:r w:rsidRPr="00AE422D">
        <w:t xml:space="preserve"> </w:t>
      </w:r>
      <w:hyperlink r:id="rId504" w:history="1">
        <w:r w:rsidRPr="00AE422D">
          <w:rPr>
            <w:vertAlign w:val="superscript"/>
          </w:rPr>
          <w:t>168</w:t>
        </w:r>
      </w:hyperlink>
    </w:p>
    <w:p w14:paraId="4503F0FF" w14:textId="77777777" w:rsidR="002D2824" w:rsidRPr="00AE422D" w:rsidRDefault="000562CE" w:rsidP="002D2824">
      <w:pPr>
        <w:pStyle w:val="HFSHeading3"/>
      </w:pPr>
      <w:r w:rsidRPr="00AE422D">
        <w:t xml:space="preserve">Donation of equipment - </w:t>
      </w:r>
      <w:r w:rsidR="000A7276" w:rsidRPr="00AE422D">
        <w:t>g</w:t>
      </w:r>
      <w:r w:rsidR="002D2824" w:rsidRPr="00AE422D">
        <w:t xml:space="preserve">lobal </w:t>
      </w:r>
      <w:r w:rsidR="000A7276" w:rsidRPr="00AE422D">
        <w:t>citizenship p</w:t>
      </w:r>
      <w:r w:rsidR="002D2824" w:rsidRPr="00AE422D">
        <w:t>rogramme</w:t>
      </w:r>
    </w:p>
    <w:p w14:paraId="43414319" w14:textId="2558ABD1" w:rsidR="002D2824" w:rsidRPr="00AE422D" w:rsidRDefault="006718AA" w:rsidP="0061166A">
      <w:pPr>
        <w:pStyle w:val="HFSBodyTextnum0"/>
        <w:rPr>
          <w:lang w:eastAsia="en-GB"/>
        </w:rPr>
      </w:pPr>
      <w:r w:rsidRPr="00AE422D">
        <w:rPr>
          <w:lang w:eastAsia="en-GB"/>
        </w:rPr>
        <w:t>6</w:t>
      </w:r>
      <w:r w:rsidR="00941AE7" w:rsidRPr="00AE422D">
        <w:rPr>
          <w:lang w:eastAsia="en-GB"/>
        </w:rPr>
        <w:t>.</w:t>
      </w:r>
      <w:r w:rsidR="00E0433A" w:rsidRPr="00AE422D">
        <w:rPr>
          <w:lang w:eastAsia="en-GB"/>
        </w:rPr>
        <w:t>13</w:t>
      </w:r>
      <w:r w:rsidR="00E0433A">
        <w:rPr>
          <w:lang w:eastAsia="en-GB"/>
        </w:rPr>
        <w:t>4</w:t>
      </w:r>
      <w:r w:rsidR="00941AE7" w:rsidRPr="00AE422D">
        <w:rPr>
          <w:lang w:eastAsia="en-GB"/>
        </w:rPr>
        <w:tab/>
      </w:r>
      <w:r w:rsidR="002D2824" w:rsidRPr="00AE422D">
        <w:rPr>
          <w:lang w:eastAsia="en-GB"/>
        </w:rPr>
        <w:t xml:space="preserve">It is important to make </w:t>
      </w:r>
      <w:r w:rsidR="00D23A0A" w:rsidRPr="00AE422D">
        <w:rPr>
          <w:lang w:eastAsia="en-GB"/>
        </w:rPr>
        <w:t xml:space="preserve">a </w:t>
      </w:r>
      <w:r w:rsidR="002D2824" w:rsidRPr="00AE422D">
        <w:rPr>
          <w:lang w:eastAsia="en-GB"/>
        </w:rPr>
        <w:t xml:space="preserve">donation through </w:t>
      </w:r>
      <w:proofErr w:type="spellStart"/>
      <w:r w:rsidR="00D23A0A" w:rsidRPr="00AE422D">
        <w:rPr>
          <w:bCs/>
        </w:rPr>
        <w:t>NHS</w:t>
      </w:r>
      <w:r w:rsidR="002D2824" w:rsidRPr="00AE422D">
        <w:rPr>
          <w:bCs/>
        </w:rPr>
        <w:t>Scotland</w:t>
      </w:r>
      <w:proofErr w:type="spellEnd"/>
      <w:r w:rsidR="002D2824" w:rsidRPr="00AE422D">
        <w:rPr>
          <w:bCs/>
        </w:rPr>
        <w:t xml:space="preserve"> Global Citizenship Programme</w:t>
      </w:r>
      <w:r w:rsidR="002D2824" w:rsidRPr="00AE422D">
        <w:t xml:space="preserve"> </w:t>
      </w:r>
      <w:hyperlink r:id="rId505" w:history="1">
        <w:r w:rsidR="002D2824" w:rsidRPr="00AE422D">
          <w:rPr>
            <w:vertAlign w:val="superscript"/>
            <w:lang w:eastAsia="en-GB"/>
          </w:rPr>
          <w:t>152</w:t>
        </w:r>
      </w:hyperlink>
      <w:r w:rsidR="00533F69" w:rsidRPr="00AE422D">
        <w:rPr>
          <w:vertAlign w:val="superscript"/>
          <w:lang w:eastAsia="en-GB"/>
        </w:rPr>
        <w:t>.</w:t>
      </w:r>
      <w:r w:rsidR="004739D7" w:rsidRPr="00AE422D">
        <w:rPr>
          <w:lang w:eastAsia="en-GB"/>
        </w:rPr>
        <w:t>. T</w:t>
      </w:r>
      <w:r w:rsidR="002D2824" w:rsidRPr="00AE422D">
        <w:rPr>
          <w:lang w:eastAsia="en-GB"/>
        </w:rPr>
        <w:t xml:space="preserve">he first port of call </w:t>
      </w:r>
      <w:r w:rsidR="004739D7" w:rsidRPr="00AE422D">
        <w:rPr>
          <w:lang w:eastAsia="en-GB"/>
        </w:rPr>
        <w:t xml:space="preserve">of </w:t>
      </w:r>
      <w:r w:rsidR="002D2824" w:rsidRPr="00AE422D">
        <w:rPr>
          <w:lang w:eastAsia="en-GB"/>
        </w:rPr>
        <w:t xml:space="preserve">disposal of suitable surplus equipment </w:t>
      </w:r>
      <w:r w:rsidR="004739D7" w:rsidRPr="00AE422D">
        <w:rPr>
          <w:lang w:eastAsia="en-GB"/>
        </w:rPr>
        <w:t>to follow the organisation</w:t>
      </w:r>
      <w:r w:rsidR="002D2824" w:rsidRPr="00AE422D">
        <w:rPr>
          <w:lang w:eastAsia="en-GB"/>
        </w:rPr>
        <w:t xml:space="preserve"> </w:t>
      </w:r>
      <w:r w:rsidR="00C12AE7" w:rsidRPr="00AE422D">
        <w:rPr>
          <w:lang w:eastAsia="en-GB"/>
        </w:rPr>
        <w:t>policy. If this is not available, each organisation must incorporate this into their</w:t>
      </w:r>
      <w:r w:rsidR="004739D7" w:rsidRPr="00AE422D">
        <w:rPr>
          <w:lang w:eastAsia="en-GB"/>
        </w:rPr>
        <w:t xml:space="preserve"> local </w:t>
      </w:r>
      <w:r w:rsidR="002D2824" w:rsidRPr="00AE422D">
        <w:rPr>
          <w:lang w:eastAsia="en-GB"/>
        </w:rPr>
        <w:t>policy.  Determination of suitability is critical in ensuring that the resources required to handle projects are kept in scale with the overall benefits offered through the programme.</w:t>
      </w:r>
    </w:p>
    <w:p w14:paraId="39B7F577" w14:textId="65D13A3F" w:rsidR="002D2824" w:rsidRPr="00AE422D" w:rsidRDefault="006718AA" w:rsidP="0061166A">
      <w:pPr>
        <w:pStyle w:val="HFSBodyTextnum0"/>
      </w:pPr>
      <w:r w:rsidRPr="00AE422D">
        <w:t>6</w:t>
      </w:r>
      <w:r w:rsidR="00941AE7" w:rsidRPr="00AE422D">
        <w:t>.</w:t>
      </w:r>
      <w:r w:rsidR="00E0433A" w:rsidRPr="00AE422D">
        <w:t>13</w:t>
      </w:r>
      <w:r w:rsidR="00E0433A">
        <w:t>5</w:t>
      </w:r>
      <w:r w:rsidR="00941AE7" w:rsidRPr="00AE422D">
        <w:tab/>
      </w:r>
      <w:r w:rsidR="002D2824" w:rsidRPr="00AE422D">
        <w:t xml:space="preserve">In its International Development Strategy </w:t>
      </w:r>
      <w:hyperlink r:id="rId506" w:history="1">
        <w:r w:rsidR="002D2824" w:rsidRPr="00AE422D">
          <w:rPr>
            <w:vertAlign w:val="superscript"/>
            <w:lang w:eastAsia="en-GB"/>
          </w:rPr>
          <w:t>153</w:t>
        </w:r>
      </w:hyperlink>
      <w:r w:rsidR="002D2824" w:rsidRPr="00AE422D">
        <w:t>, the Scottish Government highlights that the Beyond Aid Agenda's holistic approach to sustainable development requires all government, local government, public bodies, private sector, communities and individuals to adapt their behaviour in support of the UN Sustainable Development goals</w:t>
      </w:r>
      <w:r w:rsidR="002D2824" w:rsidRPr="00AE422D">
        <w:rPr>
          <w:vertAlign w:val="superscript"/>
        </w:rPr>
        <w:t xml:space="preserve"> </w:t>
      </w:r>
      <w:hyperlink r:id="rId507" w:history="1">
        <w:r w:rsidR="002D2824" w:rsidRPr="00AE422D">
          <w:rPr>
            <w:vertAlign w:val="superscript"/>
            <w:lang w:eastAsia="en-GB"/>
          </w:rPr>
          <w:t>154</w:t>
        </w:r>
      </w:hyperlink>
      <w:r w:rsidR="002D2824" w:rsidRPr="00AE422D">
        <w:t xml:space="preserve">, including global citizenship </w:t>
      </w:r>
      <w:hyperlink r:id="rId508" w:history="1">
        <w:r w:rsidR="002D2824" w:rsidRPr="00AE422D">
          <w:rPr>
            <w:vertAlign w:val="superscript"/>
            <w:lang w:eastAsia="en-GB"/>
          </w:rPr>
          <w:t>155</w:t>
        </w:r>
      </w:hyperlink>
      <w:r w:rsidR="002D2824" w:rsidRPr="00AE422D">
        <w:t>. Focus is on, but not limited to, an identified cohort of Partner Countries from the world's developing countries.</w:t>
      </w:r>
    </w:p>
    <w:p w14:paraId="6150B8D6" w14:textId="70F9F5DE" w:rsidR="002D2824" w:rsidRPr="00AE422D" w:rsidRDefault="006718AA" w:rsidP="0061166A">
      <w:pPr>
        <w:pStyle w:val="HFSBodyTextnum0"/>
      </w:pPr>
      <w:r w:rsidRPr="00AE422D">
        <w:t>6</w:t>
      </w:r>
      <w:r w:rsidR="00941AE7" w:rsidRPr="00AE422D">
        <w:t>.</w:t>
      </w:r>
      <w:r w:rsidR="00E0433A" w:rsidRPr="00AE422D">
        <w:t>13</w:t>
      </w:r>
      <w:r w:rsidR="00E0433A">
        <w:t>6</w:t>
      </w:r>
      <w:r w:rsidR="00941AE7" w:rsidRPr="00AE422D">
        <w:tab/>
      </w:r>
      <w:r w:rsidR="002D2824" w:rsidRPr="00AE422D">
        <w:t>Global citizenship is about encouraging people to develop the knowledge, skills and values they need to engage with others in the belief that collectively we can make a difference.</w:t>
      </w:r>
    </w:p>
    <w:p w14:paraId="70CFC514" w14:textId="405A40AE" w:rsidR="002D2824" w:rsidRPr="00AE422D" w:rsidRDefault="006718AA" w:rsidP="0061166A">
      <w:pPr>
        <w:pStyle w:val="HFSBodyTextnum0"/>
      </w:pPr>
      <w:r w:rsidRPr="00AE422D">
        <w:t>6</w:t>
      </w:r>
      <w:r w:rsidR="00941AE7" w:rsidRPr="00AE422D">
        <w:t>.</w:t>
      </w:r>
      <w:r w:rsidR="00E0433A" w:rsidRPr="00AE422D">
        <w:t>13</w:t>
      </w:r>
      <w:r w:rsidR="00E0433A">
        <w:t>7</w:t>
      </w:r>
      <w:r w:rsidR="00941AE7" w:rsidRPr="00AE422D">
        <w:tab/>
      </w:r>
      <w:r w:rsidR="002D2824" w:rsidRPr="00AE422D">
        <w:t xml:space="preserve">A Global Citizen has been described by Oxfam </w:t>
      </w:r>
      <w:hyperlink r:id="rId509" w:history="1">
        <w:r w:rsidR="002D2824" w:rsidRPr="00AE422D">
          <w:rPr>
            <w:vertAlign w:val="superscript"/>
            <w:lang w:eastAsia="en-GB"/>
          </w:rPr>
          <w:t>156</w:t>
        </w:r>
      </w:hyperlink>
      <w:r w:rsidR="002D2824" w:rsidRPr="00AE422D">
        <w:t xml:space="preserve"> as ‘someone who understands the wider world and their place in it, taking an active role in their community and working with others to make our planet more equal, fair and sustainable’.</w:t>
      </w:r>
    </w:p>
    <w:p w14:paraId="6DC87A36" w14:textId="617036F0" w:rsidR="002D2824" w:rsidRPr="00AE422D" w:rsidRDefault="006718AA" w:rsidP="0061166A">
      <w:pPr>
        <w:pStyle w:val="HFSBodyTextnum0"/>
      </w:pPr>
      <w:r w:rsidRPr="00AE422D">
        <w:t>6</w:t>
      </w:r>
      <w:r w:rsidR="00A73342" w:rsidRPr="00AE422D">
        <w:t>.</w:t>
      </w:r>
      <w:r w:rsidR="00E0433A" w:rsidRPr="00AE422D">
        <w:t>13</w:t>
      </w:r>
      <w:r w:rsidR="00E0433A">
        <w:t>8</w:t>
      </w:r>
      <w:r w:rsidR="00A73342" w:rsidRPr="00AE422D">
        <w:tab/>
      </w:r>
      <w:r w:rsidR="00E862EF" w:rsidRPr="00AE422D">
        <w:t xml:space="preserve">The </w:t>
      </w:r>
      <w:proofErr w:type="spellStart"/>
      <w:r w:rsidR="00E862EF" w:rsidRPr="00AE422D">
        <w:t>NHS</w:t>
      </w:r>
      <w:r w:rsidR="002D2824" w:rsidRPr="00AE422D">
        <w:t>Scotland</w:t>
      </w:r>
      <w:proofErr w:type="spellEnd"/>
      <w:r w:rsidR="002D2824" w:rsidRPr="00AE422D">
        <w:t xml:space="preserve"> Global Citizenship Programme Board </w:t>
      </w:r>
      <w:hyperlink r:id="rId510" w:history="1">
        <w:r w:rsidR="002D2824" w:rsidRPr="00AE422D">
          <w:rPr>
            <w:vertAlign w:val="superscript"/>
          </w:rPr>
          <w:t>157</w:t>
        </w:r>
      </w:hyperlink>
      <w:r w:rsidR="00E862EF" w:rsidRPr="00AE422D">
        <w:t xml:space="preserve"> and the </w:t>
      </w:r>
      <w:proofErr w:type="spellStart"/>
      <w:r w:rsidR="00E862EF" w:rsidRPr="00AE422D">
        <w:t>NHS</w:t>
      </w:r>
      <w:r w:rsidR="002D2824" w:rsidRPr="00AE422D">
        <w:t>Scotland</w:t>
      </w:r>
      <w:proofErr w:type="spellEnd"/>
      <w:r w:rsidR="002D2824" w:rsidRPr="00AE422D">
        <w:t xml:space="preserve"> Global Citizenship Champions Network </w:t>
      </w:r>
      <w:hyperlink r:id="rId511" w:history="1">
        <w:r w:rsidR="002D2824" w:rsidRPr="00AE422D">
          <w:rPr>
            <w:vertAlign w:val="superscript"/>
          </w:rPr>
          <w:t>158</w:t>
        </w:r>
      </w:hyperlink>
      <w:r w:rsidR="002D2824" w:rsidRPr="00AE422D">
        <w:t xml:space="preserve"> identified the donation of surplus medical equipment to partner countries as a priority, acknowledging the number of challenges to be overcome.</w:t>
      </w:r>
    </w:p>
    <w:p w14:paraId="3F0563D3" w14:textId="28F88C53" w:rsidR="002D2824" w:rsidRPr="00AE422D" w:rsidRDefault="006718AA" w:rsidP="0061166A">
      <w:pPr>
        <w:pStyle w:val="HFSBodyTextnum0"/>
      </w:pPr>
      <w:r w:rsidRPr="00AE422D">
        <w:t>6</w:t>
      </w:r>
      <w:r w:rsidR="00A73342" w:rsidRPr="00AE422D">
        <w:t>.</w:t>
      </w:r>
      <w:r w:rsidR="00E0433A" w:rsidRPr="00AE422D">
        <w:t>13</w:t>
      </w:r>
      <w:r w:rsidR="00E0433A">
        <w:t>9</w:t>
      </w:r>
      <w:r w:rsidR="00A73342" w:rsidRPr="00AE422D">
        <w:tab/>
      </w:r>
      <w:r w:rsidR="002D2824" w:rsidRPr="00AE422D">
        <w:t xml:space="preserve">The wider guidance available on donating equipment to </w:t>
      </w:r>
      <w:r w:rsidR="00533F69" w:rsidRPr="00AE422D">
        <w:t>low and middle income c</w:t>
      </w:r>
      <w:r w:rsidR="002D2824" w:rsidRPr="00AE422D">
        <w:t xml:space="preserve">ountries notes that it is important to ensure that only appropriate medical devices </w:t>
      </w:r>
      <w:r w:rsidR="002D2824" w:rsidRPr="00AE422D">
        <w:lastRenderedPageBreak/>
        <w:t xml:space="preserve">and supplies are donated.  Although donations may seem well intentioned, to the recipient many may not be beneficial in practice. </w:t>
      </w:r>
    </w:p>
    <w:p w14:paraId="4CD37962" w14:textId="622C1EA6" w:rsidR="002D2824" w:rsidRPr="00AE422D" w:rsidRDefault="006718AA" w:rsidP="0061166A">
      <w:pPr>
        <w:pStyle w:val="HFSBodyTextnum0"/>
      </w:pPr>
      <w:r w:rsidRPr="00AE422D">
        <w:t>6</w:t>
      </w:r>
      <w:r w:rsidR="00A73342" w:rsidRPr="00AE422D">
        <w:t>.</w:t>
      </w:r>
      <w:r w:rsidR="00E0433A" w:rsidRPr="00AE422D">
        <w:t>1</w:t>
      </w:r>
      <w:r w:rsidR="00E0433A">
        <w:t>40</w:t>
      </w:r>
      <w:r w:rsidR="00A73342" w:rsidRPr="00AE422D">
        <w:tab/>
      </w:r>
      <w:r w:rsidR="008B75C3" w:rsidRPr="00AE422D">
        <w:t>Organisation</w:t>
      </w:r>
      <w:r w:rsidR="000562CE" w:rsidRPr="00AE422D">
        <w:t>s</w:t>
      </w:r>
      <w:r w:rsidR="002D2824" w:rsidRPr="00AE422D">
        <w:t xml:space="preserve"> may dispose of surplus medical equipment that may be suitable for the Global Citizenship Programme. </w:t>
      </w:r>
      <w:r w:rsidR="001C7127" w:rsidRPr="00AE422D">
        <w:t xml:space="preserve"> Prior to dispatch, any equipment suitably selected for donation must be checked and tested to ensure that its condition is within the manufacturer’s acceptable operating tolerances.  Consideration should be made on the suitability of the donation regarding the logistics of its transfer and storage plus on testing, maintenance, availability of spare parts, ongoing manufacturer instruction provision, training and support and its ultimate disposal impact at its destination.</w:t>
      </w:r>
    </w:p>
    <w:p w14:paraId="67E4755F" w14:textId="51A09F9E" w:rsidR="002D2824" w:rsidRPr="0061166A" w:rsidRDefault="006718AA" w:rsidP="0061166A">
      <w:pPr>
        <w:pStyle w:val="HFSBodyTextnum0"/>
      </w:pPr>
      <w:r w:rsidRPr="00AE422D">
        <w:t>6</w:t>
      </w:r>
      <w:r w:rsidR="00A73342" w:rsidRPr="00AE422D">
        <w:t>.</w:t>
      </w:r>
      <w:r w:rsidR="00E0433A" w:rsidRPr="00AE422D">
        <w:t>14</w:t>
      </w:r>
      <w:r w:rsidR="00E0433A">
        <w:t>1</w:t>
      </w:r>
      <w:r w:rsidR="00A73342" w:rsidRPr="00AE422D">
        <w:tab/>
      </w:r>
      <w:r w:rsidR="002D2824" w:rsidRPr="0061166A">
        <w:t xml:space="preserve">Guidance on the categories of equipment that may be useful in a </w:t>
      </w:r>
      <w:r w:rsidR="00533F69" w:rsidRPr="0061166A">
        <w:t xml:space="preserve">low and middle income country </w:t>
      </w:r>
      <w:r w:rsidR="002D2824" w:rsidRPr="0061166A">
        <w:t>setting (noted by WHO</w:t>
      </w:r>
      <w:hyperlink r:id="rId512" w:history="1">
        <w:r w:rsidR="002D2824" w:rsidRPr="00AE422D">
          <w:rPr>
            <w:rStyle w:val="HFSBodyTextnumChar"/>
            <w:vertAlign w:val="superscript"/>
          </w:rPr>
          <w:t>68</w:t>
        </w:r>
      </w:hyperlink>
      <w:r w:rsidR="002D2824" w:rsidRPr="0061166A">
        <w:t>) can be obtained from the Global Citizenship Programme Board Surplus Kit Working Group.</w:t>
      </w:r>
      <w:r w:rsidR="00533F69" w:rsidRPr="0061166A">
        <w:t xml:space="preserve">  As a wide range of organisations including the </w:t>
      </w:r>
      <w:proofErr w:type="spellStart"/>
      <w:r w:rsidR="00533F69" w:rsidRPr="0061166A">
        <w:t>NHSS</w:t>
      </w:r>
      <w:r w:rsidR="003523DC" w:rsidRPr="0061166A">
        <w:t>cotland</w:t>
      </w:r>
      <w:proofErr w:type="spellEnd"/>
      <w:r w:rsidR="00533F69" w:rsidRPr="0061166A">
        <w:t xml:space="preserve"> consider overseas donations without being aware of all the steps required, a new Short Life Working Group has been formed to develop a Scotland wide framework, reporting to the Chief Medical Officer’s Global Health Executive Committee.   This will be available late 2021.  Those who wish engagement should contact the Global Health Coordination Unit.</w:t>
      </w:r>
    </w:p>
    <w:p w14:paraId="4277B65F" w14:textId="77777777" w:rsidR="002D2824" w:rsidRPr="00AE422D" w:rsidRDefault="002D2824" w:rsidP="009B44A2">
      <w:pPr>
        <w:pStyle w:val="HFSNotebox"/>
      </w:pPr>
      <w:r w:rsidRPr="00AE422D">
        <w:rPr>
          <w:b/>
        </w:rPr>
        <w:t>Note:</w:t>
      </w:r>
      <w:r w:rsidRPr="00AE422D">
        <w:t xml:space="preserve"> Additional information:</w:t>
      </w:r>
    </w:p>
    <w:p w14:paraId="059C33D5" w14:textId="2FA2CDD6" w:rsidR="002D2824" w:rsidRPr="00AE422D" w:rsidRDefault="002D2824" w:rsidP="009B44A2">
      <w:pPr>
        <w:pStyle w:val="HFSNotebox"/>
        <w:rPr>
          <w:rFonts w:eastAsiaTheme="minorHAnsi"/>
        </w:rPr>
      </w:pPr>
      <w:r w:rsidRPr="00AE422D">
        <w:rPr>
          <w:rFonts w:eastAsiaTheme="minorHAnsi"/>
        </w:rPr>
        <w:t xml:space="preserve">The Scottish Medical Physics and Clinical Engineering Diagnostic Network </w:t>
      </w:r>
      <w:r w:rsidRPr="00AE422D">
        <w:t>(MPNET)</w:t>
      </w:r>
      <w:hyperlink r:id="rId513" w:history="1">
        <w:r w:rsidRPr="00AE422D">
          <w:rPr>
            <w:vertAlign w:val="superscript"/>
          </w:rPr>
          <w:t>62</w:t>
        </w:r>
      </w:hyperlink>
      <w:r w:rsidRPr="00AE422D" w:rsidDel="009B7D30">
        <w:t xml:space="preserve"> </w:t>
      </w:r>
      <w:r w:rsidRPr="00AE422D">
        <w:rPr>
          <w:rFonts w:eastAsiaTheme="minorHAnsi"/>
        </w:rPr>
        <w:t>acts as an ‘umbrella’ for collaborative working amongst Medical Physics and Clinical Engineering departments in NHS Scotland.</w:t>
      </w:r>
    </w:p>
    <w:p w14:paraId="547D1346" w14:textId="77777777" w:rsidR="002D2824" w:rsidRPr="00AE422D" w:rsidRDefault="002D2824" w:rsidP="009B44A2">
      <w:pPr>
        <w:pStyle w:val="HFSNotebox"/>
        <w:rPr>
          <w:rFonts w:eastAsiaTheme="minorHAnsi"/>
        </w:rPr>
      </w:pPr>
      <w:r w:rsidRPr="00AE422D">
        <w:t>Getting involved in Global Citizenship</w:t>
      </w:r>
      <w:r w:rsidRPr="00AE422D">
        <w:rPr>
          <w:rFonts w:eastAsiaTheme="minorHAnsi"/>
        </w:rPr>
        <w:t xml:space="preserve"> </w:t>
      </w:r>
      <w:hyperlink r:id="rId514" w:history="1">
        <w:r w:rsidRPr="00AE422D">
          <w:rPr>
            <w:vertAlign w:val="superscript"/>
          </w:rPr>
          <w:t>159</w:t>
        </w:r>
      </w:hyperlink>
      <w:r w:rsidRPr="00AE422D">
        <w:rPr>
          <w:rFonts w:eastAsiaTheme="minorHAnsi"/>
        </w:rPr>
        <w:t xml:space="preserve"> </w:t>
      </w:r>
    </w:p>
    <w:p w14:paraId="5D59344D" w14:textId="77777777" w:rsidR="002D2824" w:rsidRPr="00AE422D" w:rsidRDefault="002D2824" w:rsidP="009B44A2">
      <w:pPr>
        <w:pStyle w:val="HFSNotebox"/>
      </w:pPr>
      <w:r w:rsidRPr="00AE422D">
        <w:t xml:space="preserve">Global Citizenship in the Scottish Health Service </w:t>
      </w:r>
      <w:hyperlink r:id="rId515" w:history="1">
        <w:r w:rsidRPr="00AE422D">
          <w:rPr>
            <w:vertAlign w:val="superscript"/>
          </w:rPr>
          <w:t>160</w:t>
        </w:r>
      </w:hyperlink>
      <w:r w:rsidRPr="00AE422D">
        <w:rPr>
          <w:vertAlign w:val="superscript"/>
        </w:rPr>
        <w:t xml:space="preserve"> </w:t>
      </w:r>
    </w:p>
    <w:p w14:paraId="42385FF0" w14:textId="77777777" w:rsidR="002D2824" w:rsidRPr="00AE422D" w:rsidRDefault="002D2824" w:rsidP="009B44A2">
      <w:pPr>
        <w:pStyle w:val="HFSNotebox"/>
      </w:pPr>
      <w:r w:rsidRPr="00AE422D">
        <w:t xml:space="preserve">Tropical Health and Education Trust's toolkit for medical equipment donations to low-resource settings </w:t>
      </w:r>
      <w:hyperlink r:id="rId516" w:history="1">
        <w:r w:rsidRPr="00AE422D">
          <w:rPr>
            <w:vertAlign w:val="superscript"/>
          </w:rPr>
          <w:t>161</w:t>
        </w:r>
      </w:hyperlink>
    </w:p>
    <w:p w14:paraId="07C55E98" w14:textId="77777777" w:rsidR="002D2824" w:rsidRPr="00AE422D" w:rsidRDefault="002D2824" w:rsidP="009B44A2">
      <w:pPr>
        <w:pStyle w:val="HFSNotebox"/>
        <w:rPr>
          <w:rFonts w:eastAsiaTheme="minorHAnsi"/>
        </w:rPr>
      </w:pPr>
      <w:r w:rsidRPr="00AE422D">
        <w:rPr>
          <w:rFonts w:eastAsiaTheme="minorHAnsi"/>
        </w:rPr>
        <w:t>World Health Organisation - Donation of medical equipment</w:t>
      </w:r>
      <w:r w:rsidRPr="00AE422D">
        <w:t xml:space="preserve"> </w:t>
      </w:r>
      <w:hyperlink r:id="rId517" w:history="1">
        <w:r w:rsidRPr="00AE422D">
          <w:rPr>
            <w:vertAlign w:val="superscript"/>
          </w:rPr>
          <w:t>162</w:t>
        </w:r>
      </w:hyperlink>
    </w:p>
    <w:p w14:paraId="39CAAFFB" w14:textId="0ED612E8" w:rsidR="002D2824" w:rsidRPr="00AE422D" w:rsidRDefault="006718AA" w:rsidP="0061166A">
      <w:pPr>
        <w:pStyle w:val="HFSBodyTextnum0"/>
      </w:pPr>
      <w:r w:rsidRPr="00AE422D">
        <w:t>6</w:t>
      </w:r>
      <w:r w:rsidR="00A73342" w:rsidRPr="00AE422D">
        <w:t>.</w:t>
      </w:r>
      <w:r w:rsidR="00E0433A" w:rsidRPr="00AE422D">
        <w:t>14</w:t>
      </w:r>
      <w:r w:rsidR="00E0433A">
        <w:t>2</w:t>
      </w:r>
      <w:r w:rsidR="00A73342" w:rsidRPr="00AE422D">
        <w:tab/>
      </w:r>
      <w:r w:rsidR="002D2824" w:rsidRPr="00AE422D">
        <w:t>Clinical and Biomedical Engineering services can help by:</w:t>
      </w:r>
    </w:p>
    <w:p w14:paraId="2FCE03F4" w14:textId="77777777" w:rsidR="002D2824" w:rsidRPr="00AE422D" w:rsidRDefault="00A73342" w:rsidP="00F801CE">
      <w:pPr>
        <w:pStyle w:val="HFSBullet0"/>
      </w:pPr>
      <w:r w:rsidRPr="00AE422D">
        <w:t>i</w:t>
      </w:r>
      <w:r w:rsidR="002D2824" w:rsidRPr="00AE422D">
        <w:t xml:space="preserve">dentifying local medical equipment being replaced, due for replacement or surplus to requirements that may be useable for donation to partner countries and notifying the Global Citizenship Surplus Kit Working Group, either directly or through MPNET </w:t>
      </w:r>
      <w:hyperlink r:id="rId518" w:history="1">
        <w:r w:rsidR="002D2824" w:rsidRPr="00AE422D">
          <w:rPr>
            <w:vertAlign w:val="superscript"/>
          </w:rPr>
          <w:t>62</w:t>
        </w:r>
      </w:hyperlink>
      <w:r w:rsidR="002D2824" w:rsidRPr="00AE422D">
        <w:t>, who will reconcile the suitability of the equipment offered with the needs of the partnership countries along with their ability to put the equipment into clinical use;</w:t>
      </w:r>
    </w:p>
    <w:p w14:paraId="0D7A8455" w14:textId="77777777" w:rsidR="002D2824" w:rsidRPr="00AE422D" w:rsidRDefault="00A73342" w:rsidP="00F801CE">
      <w:pPr>
        <w:pStyle w:val="HFSBullet0"/>
      </w:pPr>
      <w:r w:rsidRPr="00AE422D">
        <w:t>p</w:t>
      </w:r>
      <w:r w:rsidR="002D2824" w:rsidRPr="00AE422D">
        <w:t>roviding practical/technical advice/support including provision of technical manuals;</w:t>
      </w:r>
    </w:p>
    <w:p w14:paraId="30335871" w14:textId="364D4C42" w:rsidR="002D2824" w:rsidRPr="00AE422D" w:rsidRDefault="00A73342" w:rsidP="00F801CE">
      <w:pPr>
        <w:pStyle w:val="HFSBullet0"/>
      </w:pPr>
      <w:r w:rsidRPr="00AE422D">
        <w:t>e</w:t>
      </w:r>
      <w:r w:rsidR="002D2824" w:rsidRPr="00AE422D">
        <w:t>mbedding ‘Global Citizenship’ into their medical equipment disposal policies by considering donation as the first step with respect to the disposal aspect of medical equipment life-cycle management.</w:t>
      </w:r>
    </w:p>
    <w:p w14:paraId="4E733DCB" w14:textId="77777777" w:rsidR="009B44A2" w:rsidRPr="00AE422D" w:rsidRDefault="009B44A2" w:rsidP="009B44A2">
      <w:pPr>
        <w:pStyle w:val="HFSBullet0"/>
        <w:numPr>
          <w:ilvl w:val="0"/>
          <w:numId w:val="0"/>
        </w:numPr>
        <w:rPr>
          <w:sz w:val="12"/>
        </w:rPr>
      </w:pPr>
    </w:p>
    <w:p w14:paraId="3CD4BD4B" w14:textId="77777777" w:rsidR="001C7127" w:rsidRPr="00AE422D" w:rsidRDefault="001C7127" w:rsidP="001C7127">
      <w:pPr>
        <w:pStyle w:val="HFSHeading2nonum"/>
      </w:pPr>
      <w:bookmarkStart w:id="500" w:name="_Toc74062875"/>
      <w:r w:rsidRPr="00AE422D">
        <w:lastRenderedPageBreak/>
        <w:t xml:space="preserve">Transfer of </w:t>
      </w:r>
      <w:r w:rsidR="003028FC" w:rsidRPr="00AE422D">
        <w:t>O</w:t>
      </w:r>
      <w:r w:rsidRPr="00AE422D">
        <w:t>wnership</w:t>
      </w:r>
      <w:bookmarkEnd w:id="500"/>
    </w:p>
    <w:p w14:paraId="486EC2B5" w14:textId="45A00C52" w:rsidR="00EC064D" w:rsidRPr="00AE422D" w:rsidRDefault="006718AA" w:rsidP="0061166A">
      <w:pPr>
        <w:pStyle w:val="HFSBodyTextnum0"/>
      </w:pPr>
      <w:r w:rsidRPr="00AE422D">
        <w:t>6</w:t>
      </w:r>
      <w:r w:rsidR="009B44A2" w:rsidRPr="00AE422D">
        <w:t>.</w:t>
      </w:r>
      <w:r w:rsidR="00E0433A" w:rsidRPr="00AE422D">
        <w:t>14</w:t>
      </w:r>
      <w:r w:rsidR="00E0433A">
        <w:t>3</w:t>
      </w:r>
      <w:r w:rsidR="00EC064D" w:rsidRPr="00AE422D">
        <w:tab/>
        <w:t>Refer to guidance in Section 10.4, Sale or donation for reuse,</w:t>
      </w:r>
      <w:r w:rsidR="00EC064D" w:rsidRPr="00AE422D">
        <w:rPr>
          <w:rFonts w:eastAsiaTheme="minorHAnsi"/>
        </w:rPr>
        <w:t xml:space="preserve"> of Managing Medical Devices, MHRA </w:t>
      </w:r>
      <w:r w:rsidR="00030510" w:rsidRPr="00AE422D">
        <w:rPr>
          <w:rFonts w:eastAsiaTheme="minorHAnsi"/>
        </w:rPr>
        <w:t>2021</w:t>
      </w:r>
      <w:r w:rsidR="00030510" w:rsidRPr="00AE422D">
        <w:t xml:space="preserve"> </w:t>
      </w:r>
      <w:hyperlink r:id="rId519" w:history="1">
        <w:r w:rsidR="00EC064D" w:rsidRPr="00AE422D">
          <w:rPr>
            <w:vertAlign w:val="superscript"/>
          </w:rPr>
          <w:t>58</w:t>
        </w:r>
      </w:hyperlink>
      <w:r w:rsidR="00EC064D" w:rsidRPr="00AE422D">
        <w:rPr>
          <w:rFonts w:eastAsiaTheme="minorHAnsi"/>
        </w:rPr>
        <w:t>.</w:t>
      </w:r>
    </w:p>
    <w:p w14:paraId="5C307923" w14:textId="77777777" w:rsidR="00D10BFA" w:rsidRPr="00AE422D" w:rsidRDefault="00D10BFA" w:rsidP="00EC064D">
      <w:pPr>
        <w:pStyle w:val="HFSHeading2nonum"/>
      </w:pPr>
      <w:bookmarkStart w:id="501" w:name="_Toc74062876"/>
      <w:r w:rsidRPr="00AE422D">
        <w:t xml:space="preserve">Replacement </w:t>
      </w:r>
      <w:r w:rsidR="003028FC" w:rsidRPr="00AE422D">
        <w:t>P</w:t>
      </w:r>
      <w:r w:rsidRPr="00AE422D">
        <w:t>rocess</w:t>
      </w:r>
      <w:bookmarkEnd w:id="501"/>
    </w:p>
    <w:p w14:paraId="4AA41652" w14:textId="28058EEA" w:rsidR="00F5792C" w:rsidRPr="00AE422D" w:rsidRDefault="006718AA" w:rsidP="0061166A">
      <w:pPr>
        <w:pStyle w:val="HFSBodyTextnum0"/>
      </w:pPr>
      <w:r w:rsidRPr="00AE422D">
        <w:t>6</w:t>
      </w:r>
      <w:r w:rsidR="00A73342" w:rsidRPr="00AE422D">
        <w:t>.</w:t>
      </w:r>
      <w:r w:rsidR="00E0433A" w:rsidRPr="00AE422D">
        <w:t>14</w:t>
      </w:r>
      <w:r w:rsidR="00E0433A">
        <w:t>4</w:t>
      </w:r>
      <w:r w:rsidR="00A73342" w:rsidRPr="00AE422D">
        <w:tab/>
      </w:r>
      <w:r w:rsidR="00F5792C" w:rsidRPr="00AE422D">
        <w:t>For all organisations</w:t>
      </w:r>
      <w:r w:rsidR="008E33D3" w:rsidRPr="00AE422D">
        <w:t>’</w:t>
      </w:r>
      <w:r w:rsidR="00F5792C" w:rsidRPr="00AE422D">
        <w:t xml:space="preserve"> devices, a stage is reached at which replacement of devices or equipment must be considered.   This must be considered if any of the following criteria applies</w:t>
      </w:r>
      <w:r w:rsidR="00EC064D" w:rsidRPr="00AE422D">
        <w:t>.  If any of these apply, the device is no longer serviceable and should be replaced</w:t>
      </w:r>
      <w:r w:rsidR="001020B9" w:rsidRPr="00AE422D">
        <w:t xml:space="preserve"> when it is</w:t>
      </w:r>
      <w:r w:rsidR="00F5792C" w:rsidRPr="00AE422D">
        <w:t xml:space="preserve">:   </w:t>
      </w:r>
    </w:p>
    <w:p w14:paraId="13F92321" w14:textId="77777777" w:rsidR="00F5792C" w:rsidRPr="00AE422D" w:rsidRDefault="00A73342" w:rsidP="00F801CE">
      <w:pPr>
        <w:pStyle w:val="HFSBullet0"/>
      </w:pPr>
      <w:r w:rsidRPr="00AE422D">
        <w:t>w</w:t>
      </w:r>
      <w:r w:rsidR="00F5792C" w:rsidRPr="00AE422D">
        <w:t>orn out beyond economic repair</w:t>
      </w:r>
      <w:r w:rsidR="004F4CC6" w:rsidRPr="00AE422D">
        <w:t>;</w:t>
      </w:r>
    </w:p>
    <w:p w14:paraId="57C56C93" w14:textId="77777777" w:rsidR="00F5792C" w:rsidRPr="00AE422D" w:rsidRDefault="00A73342" w:rsidP="00F801CE">
      <w:pPr>
        <w:pStyle w:val="HFSBullet0"/>
      </w:pPr>
      <w:r w:rsidRPr="00AE422D">
        <w:t>d</w:t>
      </w:r>
      <w:r w:rsidR="00F5792C" w:rsidRPr="00AE422D">
        <w:t>amaged beyond economic repair</w:t>
      </w:r>
      <w:r w:rsidR="004F4CC6" w:rsidRPr="00AE422D">
        <w:t>;</w:t>
      </w:r>
    </w:p>
    <w:p w14:paraId="4BE31719" w14:textId="77777777" w:rsidR="00F5792C" w:rsidRPr="00AE422D" w:rsidRDefault="00A73342" w:rsidP="00F801CE">
      <w:pPr>
        <w:pStyle w:val="HFSBullet0"/>
      </w:pPr>
      <w:r w:rsidRPr="00AE422D">
        <w:t>u</w:t>
      </w:r>
      <w:r w:rsidR="00F5792C" w:rsidRPr="00AE422D">
        <w:t>nreliable (check service history)</w:t>
      </w:r>
      <w:r w:rsidR="004F4CC6" w:rsidRPr="00AE422D">
        <w:t>;</w:t>
      </w:r>
    </w:p>
    <w:p w14:paraId="61F9EFCC" w14:textId="77777777" w:rsidR="00F5792C" w:rsidRPr="00AE422D" w:rsidRDefault="00A73342" w:rsidP="00F801CE">
      <w:pPr>
        <w:pStyle w:val="HFSBullet0"/>
      </w:pPr>
      <w:r w:rsidRPr="00AE422D">
        <w:t>c</w:t>
      </w:r>
      <w:r w:rsidR="00F5792C" w:rsidRPr="00AE422D">
        <w:t>linically or technically obsolete</w:t>
      </w:r>
      <w:r w:rsidR="004F4CC6" w:rsidRPr="00AE422D">
        <w:t>;</w:t>
      </w:r>
    </w:p>
    <w:p w14:paraId="4C715D85" w14:textId="42C6F83C" w:rsidR="00D10BFA" w:rsidRPr="00AE422D" w:rsidRDefault="00A73342" w:rsidP="00F801CE">
      <w:pPr>
        <w:pStyle w:val="HFSBullet0"/>
      </w:pPr>
      <w:r w:rsidRPr="00AE422D">
        <w:t>o</w:t>
      </w:r>
      <w:r w:rsidR="00B55CA4" w:rsidRPr="00AE422D">
        <w:t>lder than the</w:t>
      </w:r>
      <w:r w:rsidR="00D10BFA" w:rsidRPr="00AE422D">
        <w:t xml:space="preserve"> </w:t>
      </w:r>
      <w:r w:rsidR="00B55CA4" w:rsidRPr="00AE422D">
        <w:t>expected service life</w:t>
      </w:r>
      <w:r w:rsidR="001020B9" w:rsidRPr="00AE422D">
        <w:t xml:space="preserve"> and its use </w:t>
      </w:r>
      <w:proofErr w:type="spellStart"/>
      <w:r w:rsidR="001020B9" w:rsidRPr="00AE422D">
        <w:t>can not</w:t>
      </w:r>
      <w:proofErr w:type="spellEnd"/>
      <w:r w:rsidR="001020B9" w:rsidRPr="00AE422D">
        <w:t xml:space="preserve"> be extended</w:t>
      </w:r>
      <w:r w:rsidR="00B55CA4" w:rsidRPr="00AE422D">
        <w:t>, stated in the manufacturer’s risk management file for the device;</w:t>
      </w:r>
    </w:p>
    <w:p w14:paraId="341D8D2F" w14:textId="77777777" w:rsidR="00D10BFA" w:rsidRPr="00AE422D" w:rsidRDefault="00A73342" w:rsidP="00F801CE">
      <w:pPr>
        <w:pStyle w:val="HFSBullet0"/>
      </w:pPr>
      <w:r w:rsidRPr="00AE422D">
        <w:t>o</w:t>
      </w:r>
      <w:r w:rsidR="00D10BFA" w:rsidRPr="00AE422D">
        <w:t>ut of manufacturer’s support;</w:t>
      </w:r>
    </w:p>
    <w:p w14:paraId="6CBE240E" w14:textId="77777777" w:rsidR="00F5792C" w:rsidRPr="00AE422D" w:rsidRDefault="00A73342" w:rsidP="00F801CE">
      <w:pPr>
        <w:pStyle w:val="HFSBullet0"/>
      </w:pPr>
      <w:r w:rsidRPr="00AE422D">
        <w:t>s</w:t>
      </w:r>
      <w:r w:rsidR="00F5792C" w:rsidRPr="00AE422D">
        <w:t>pare parts no longer available</w:t>
      </w:r>
      <w:r w:rsidR="004F4CC6" w:rsidRPr="00AE422D">
        <w:t>;</w:t>
      </w:r>
    </w:p>
    <w:p w14:paraId="557A2113" w14:textId="77777777" w:rsidR="00F5792C" w:rsidRPr="00AE422D" w:rsidRDefault="00A73342" w:rsidP="00F801CE">
      <w:pPr>
        <w:pStyle w:val="HFSBullet0"/>
      </w:pPr>
      <w:r w:rsidRPr="00AE422D">
        <w:t>b</w:t>
      </w:r>
      <w:r w:rsidR="00A31E6F" w:rsidRPr="00AE422D">
        <w:t>etter value devices that are m</w:t>
      </w:r>
      <w:r w:rsidR="00F5792C" w:rsidRPr="00AE422D">
        <w:t>ore cost-effective or clinically effective have become available</w:t>
      </w:r>
      <w:r w:rsidR="004F4CC6" w:rsidRPr="00AE422D">
        <w:t>;</w:t>
      </w:r>
    </w:p>
    <w:p w14:paraId="4953B6A2" w14:textId="49D59551" w:rsidR="00F5792C" w:rsidRPr="00AE422D" w:rsidRDefault="00A73342" w:rsidP="00F801CE">
      <w:pPr>
        <w:pStyle w:val="HFSBullet0"/>
      </w:pPr>
      <w:r w:rsidRPr="00AE422D">
        <w:t>u</w:t>
      </w:r>
      <w:r w:rsidR="00F5792C" w:rsidRPr="00AE422D">
        <w:t>nable to be cleaned effectively prior to disinfection and/or sterilization.</w:t>
      </w:r>
    </w:p>
    <w:p w14:paraId="21CE1C8B" w14:textId="77777777" w:rsidR="009B44A2" w:rsidRPr="00AE422D" w:rsidRDefault="009B44A2" w:rsidP="009B44A2">
      <w:pPr>
        <w:pStyle w:val="HFSBullet0"/>
        <w:numPr>
          <w:ilvl w:val="0"/>
          <w:numId w:val="0"/>
        </w:numPr>
        <w:rPr>
          <w:sz w:val="12"/>
        </w:rPr>
      </w:pPr>
    </w:p>
    <w:p w14:paraId="2B9251CD" w14:textId="77777777" w:rsidR="0014082F" w:rsidRPr="00AE422D" w:rsidRDefault="006D34FA" w:rsidP="00E15575">
      <w:pPr>
        <w:pStyle w:val="HFSHeading1"/>
        <w:ind w:left="0" w:firstLine="0"/>
      </w:pPr>
      <w:bookmarkStart w:id="502" w:name="_Toc74062877"/>
      <w:r w:rsidRPr="00AE422D">
        <w:lastRenderedPageBreak/>
        <w:t>7</w:t>
      </w:r>
      <w:r w:rsidR="008E33D3" w:rsidRPr="00AE422D">
        <w:t>.</w:t>
      </w:r>
      <w:r w:rsidR="008E33D3" w:rsidRPr="00AE422D">
        <w:tab/>
      </w:r>
      <w:r w:rsidR="0014082F" w:rsidRPr="00AE422D">
        <w:t xml:space="preserve">Managing Equipment in Community </w:t>
      </w:r>
      <w:r w:rsidR="003028FC" w:rsidRPr="00AE422D">
        <w:t>S</w:t>
      </w:r>
      <w:r w:rsidR="0014082F" w:rsidRPr="00AE422D">
        <w:t>ettings</w:t>
      </w:r>
      <w:bookmarkEnd w:id="502"/>
    </w:p>
    <w:p w14:paraId="2758DCFF" w14:textId="77777777" w:rsidR="0014082F" w:rsidRPr="00AE422D" w:rsidRDefault="0014082F" w:rsidP="00344E74">
      <w:pPr>
        <w:pStyle w:val="HFSHeading2nonum"/>
        <w:rPr>
          <w:lang w:eastAsia="en-GB"/>
        </w:rPr>
      </w:pPr>
      <w:bookmarkStart w:id="503" w:name="_Toc74062878"/>
      <w:r w:rsidRPr="00AE422D">
        <w:rPr>
          <w:lang w:eastAsia="en-GB"/>
        </w:rPr>
        <w:t xml:space="preserve">Use of </w:t>
      </w:r>
      <w:r w:rsidR="003028FC" w:rsidRPr="00AE422D">
        <w:rPr>
          <w:lang w:eastAsia="en-GB"/>
        </w:rPr>
        <w:t>M</w:t>
      </w:r>
      <w:r w:rsidRPr="00AE422D">
        <w:rPr>
          <w:lang w:eastAsia="en-GB"/>
        </w:rPr>
        <w:t xml:space="preserve">edical </w:t>
      </w:r>
      <w:r w:rsidR="003028FC" w:rsidRPr="00AE422D">
        <w:rPr>
          <w:lang w:eastAsia="en-GB"/>
        </w:rPr>
        <w:t>D</w:t>
      </w:r>
      <w:r w:rsidRPr="00AE422D">
        <w:rPr>
          <w:lang w:eastAsia="en-GB"/>
        </w:rPr>
        <w:t>evices/</w:t>
      </w:r>
      <w:r w:rsidR="003028FC" w:rsidRPr="00AE422D">
        <w:rPr>
          <w:lang w:eastAsia="en-GB"/>
        </w:rPr>
        <w:t>E</w:t>
      </w:r>
      <w:r w:rsidRPr="00AE422D">
        <w:rPr>
          <w:lang w:eastAsia="en-GB"/>
        </w:rPr>
        <w:t xml:space="preserve">quipment in </w:t>
      </w:r>
      <w:r w:rsidR="003028FC" w:rsidRPr="00AE422D">
        <w:rPr>
          <w:lang w:eastAsia="en-GB"/>
        </w:rPr>
        <w:t>C</w:t>
      </w:r>
      <w:r w:rsidRPr="00AE422D">
        <w:rPr>
          <w:lang w:eastAsia="en-GB"/>
        </w:rPr>
        <w:t xml:space="preserve">ommunity </w:t>
      </w:r>
      <w:r w:rsidR="003028FC" w:rsidRPr="00AE422D">
        <w:rPr>
          <w:lang w:eastAsia="en-GB"/>
        </w:rPr>
        <w:t>S</w:t>
      </w:r>
      <w:r w:rsidRPr="00AE422D">
        <w:rPr>
          <w:lang w:eastAsia="en-GB"/>
        </w:rPr>
        <w:t>etting</w:t>
      </w:r>
      <w:r w:rsidR="003028FC" w:rsidRPr="00AE422D">
        <w:rPr>
          <w:lang w:eastAsia="en-GB"/>
        </w:rPr>
        <w:t>s</w:t>
      </w:r>
      <w:bookmarkEnd w:id="503"/>
    </w:p>
    <w:p w14:paraId="1722ECF8" w14:textId="77777777" w:rsidR="001B50CF" w:rsidRPr="00AE422D" w:rsidRDefault="00F92613" w:rsidP="0061166A">
      <w:pPr>
        <w:pStyle w:val="HFSBodyTextnum0"/>
        <w:rPr>
          <w:rFonts w:eastAsiaTheme="minorHAnsi"/>
        </w:rPr>
      </w:pPr>
      <w:r w:rsidRPr="00AE422D">
        <w:rPr>
          <w:rFonts w:eastAsiaTheme="minorHAnsi"/>
        </w:rPr>
        <w:t>7</w:t>
      </w:r>
      <w:r w:rsidR="00A73342" w:rsidRPr="00AE422D">
        <w:rPr>
          <w:rFonts w:eastAsiaTheme="minorHAnsi"/>
        </w:rPr>
        <w:t>.1</w:t>
      </w:r>
      <w:r w:rsidR="00A73342" w:rsidRPr="00AE422D">
        <w:rPr>
          <w:rFonts w:eastAsiaTheme="minorHAnsi"/>
        </w:rPr>
        <w:tab/>
      </w:r>
      <w:r w:rsidR="001F0A99" w:rsidRPr="00AE422D">
        <w:rPr>
          <w:rFonts w:eastAsiaTheme="minorHAnsi"/>
        </w:rPr>
        <w:t xml:space="preserve">The aim of Community Equipment Services is to effectively develop, deliver, manage, and monitor the provision of equipment for community patients from the point of assessment through to delivery, and the conclusion of the assessment process. This </w:t>
      </w:r>
      <w:r w:rsidR="002C4003" w:rsidRPr="00AE422D">
        <w:rPr>
          <w:rFonts w:eastAsiaTheme="minorHAnsi"/>
        </w:rPr>
        <w:t>proc</w:t>
      </w:r>
      <w:r w:rsidR="001F0A99" w:rsidRPr="00AE422D">
        <w:rPr>
          <w:rFonts w:eastAsiaTheme="minorHAnsi"/>
        </w:rPr>
        <w:t>e</w:t>
      </w:r>
      <w:r w:rsidR="002C4003" w:rsidRPr="00AE422D">
        <w:rPr>
          <w:rFonts w:eastAsiaTheme="minorHAnsi"/>
        </w:rPr>
        <w:t>s</w:t>
      </w:r>
      <w:r w:rsidR="001F0A99" w:rsidRPr="00AE422D">
        <w:rPr>
          <w:rFonts w:eastAsiaTheme="minorHAnsi"/>
        </w:rPr>
        <w:t>s sits within the framework of the overarching National Guidance on the Provision of Equipment and Adaptations and focuses primarily on the provision of community equipment.</w:t>
      </w:r>
    </w:p>
    <w:p w14:paraId="31E9A0C4" w14:textId="3AFC4EAA" w:rsidR="001B50CF" w:rsidRPr="0061166A" w:rsidRDefault="00F92613" w:rsidP="0061166A">
      <w:pPr>
        <w:pStyle w:val="HFSBodyTextnum0"/>
        <w:rPr>
          <w:rStyle w:val="Emphasis"/>
          <w:i w:val="0"/>
          <w:iCs w:val="0"/>
        </w:rPr>
      </w:pPr>
      <w:r w:rsidRPr="0061166A">
        <w:rPr>
          <w:rStyle w:val="Emphasis"/>
          <w:i w:val="0"/>
          <w:iCs w:val="0"/>
        </w:rPr>
        <w:t>7</w:t>
      </w:r>
      <w:r w:rsidR="00A73342" w:rsidRPr="0061166A">
        <w:rPr>
          <w:rStyle w:val="Emphasis"/>
          <w:i w:val="0"/>
          <w:iCs w:val="0"/>
        </w:rPr>
        <w:t>.2</w:t>
      </w:r>
      <w:r w:rsidR="00A73342" w:rsidRPr="0061166A">
        <w:rPr>
          <w:rStyle w:val="Emphasis"/>
          <w:i w:val="0"/>
          <w:iCs w:val="0"/>
        </w:rPr>
        <w:tab/>
      </w:r>
      <w:r w:rsidR="0061166A">
        <w:rPr>
          <w:rStyle w:val="Emphasis"/>
          <w:i w:val="0"/>
          <w:iCs w:val="0"/>
        </w:rPr>
        <w:t xml:space="preserve">In anticipation of any power or water </w:t>
      </w:r>
      <w:r w:rsidR="001B50CF" w:rsidRPr="0061166A">
        <w:rPr>
          <w:rStyle w:val="Emphasis"/>
          <w:i w:val="0"/>
          <w:iCs w:val="0"/>
        </w:rPr>
        <w:t xml:space="preserve">outage, patients relying on critical medical equipment or access to water supplies in the community are encouraged to register on </w:t>
      </w:r>
      <w:r w:rsidR="009535C5" w:rsidRPr="0061166A">
        <w:rPr>
          <w:rStyle w:val="Emphasis"/>
          <w:i w:val="0"/>
          <w:iCs w:val="0"/>
        </w:rPr>
        <w:t>the</w:t>
      </w:r>
      <w:r w:rsidR="001B50CF" w:rsidRPr="0061166A">
        <w:rPr>
          <w:rStyle w:val="Emphasis"/>
          <w:i w:val="0"/>
          <w:iCs w:val="0"/>
        </w:rPr>
        <w:t xml:space="preserve"> priority reg</w:t>
      </w:r>
      <w:r w:rsidR="0061166A">
        <w:rPr>
          <w:rStyle w:val="Emphasis"/>
          <w:i w:val="0"/>
          <w:iCs w:val="0"/>
        </w:rPr>
        <w:t>ister system for people in need</w:t>
      </w:r>
      <w:r w:rsidR="005F7A4A">
        <w:rPr>
          <w:rStyle w:val="Emphasis"/>
          <w:i w:val="0"/>
          <w:iCs w:val="0"/>
        </w:rPr>
        <w:t xml:space="preserve"> </w:t>
      </w:r>
      <w:hyperlink r:id="rId520" w:history="1">
        <w:r w:rsidR="001B50CF" w:rsidRPr="0061166A">
          <w:rPr>
            <w:vertAlign w:val="superscript"/>
          </w:rPr>
          <w:t>222</w:t>
        </w:r>
      </w:hyperlink>
      <w:r w:rsidR="001B50CF" w:rsidRPr="0061166A">
        <w:rPr>
          <w:rStyle w:val="Emphasis"/>
          <w:i w:val="0"/>
          <w:iCs w:val="0"/>
          <w:vertAlign w:val="superscript"/>
        </w:rPr>
        <w:t>.</w:t>
      </w:r>
    </w:p>
    <w:p w14:paraId="6AC93B4B" w14:textId="0E3C1753" w:rsidR="001B50CF" w:rsidRPr="00AE422D" w:rsidRDefault="00F92613" w:rsidP="0061166A">
      <w:pPr>
        <w:pStyle w:val="HFSBodyTextnum0"/>
        <w:rPr>
          <w:i/>
        </w:rPr>
      </w:pPr>
      <w:r w:rsidRPr="00AE422D">
        <w:rPr>
          <w:rStyle w:val="Emphasis"/>
          <w:rFonts w:cs="Arial"/>
          <w:i w:val="0"/>
          <w:color w:val="000000"/>
        </w:rPr>
        <w:t>7</w:t>
      </w:r>
      <w:r w:rsidR="00A73342" w:rsidRPr="00AE422D">
        <w:rPr>
          <w:rStyle w:val="Emphasis"/>
          <w:rFonts w:cs="Arial"/>
          <w:i w:val="0"/>
          <w:color w:val="000000"/>
        </w:rPr>
        <w:t>.3</w:t>
      </w:r>
      <w:r w:rsidR="00A73342" w:rsidRPr="00AE422D">
        <w:rPr>
          <w:rStyle w:val="Emphasis"/>
          <w:rFonts w:cs="Arial"/>
          <w:i w:val="0"/>
          <w:color w:val="000000"/>
        </w:rPr>
        <w:tab/>
      </w:r>
      <w:r w:rsidR="001B50CF" w:rsidRPr="00AE422D">
        <w:rPr>
          <w:rStyle w:val="Emphasis"/>
          <w:rFonts w:cs="Arial"/>
          <w:i w:val="0"/>
          <w:color w:val="000000"/>
        </w:rPr>
        <w:t>This system can provide early alerts from the power or water companies to possible outages or support in the e</w:t>
      </w:r>
      <w:r w:rsidR="0061166A">
        <w:rPr>
          <w:rStyle w:val="Emphasis"/>
          <w:rFonts w:cs="Arial"/>
          <w:i w:val="0"/>
          <w:color w:val="000000"/>
        </w:rPr>
        <w:t>vent of an unexpected outage.</w:t>
      </w:r>
    </w:p>
    <w:p w14:paraId="44F4A003" w14:textId="77777777" w:rsidR="006D5401" w:rsidRPr="0061166A" w:rsidRDefault="00F92613" w:rsidP="0061166A">
      <w:pPr>
        <w:pStyle w:val="HFSBodyTextnum0"/>
      </w:pPr>
      <w:r w:rsidRPr="0061166A">
        <w:rPr>
          <w:rStyle w:val="Emphasis"/>
          <w:i w:val="0"/>
          <w:iCs w:val="0"/>
        </w:rPr>
        <w:t>7</w:t>
      </w:r>
      <w:r w:rsidR="00A73342" w:rsidRPr="0061166A">
        <w:rPr>
          <w:rStyle w:val="Emphasis"/>
          <w:i w:val="0"/>
          <w:iCs w:val="0"/>
        </w:rPr>
        <w:t>.4</w:t>
      </w:r>
      <w:r w:rsidR="00A73342" w:rsidRPr="0061166A">
        <w:rPr>
          <w:rStyle w:val="Emphasis"/>
          <w:i w:val="0"/>
          <w:iCs w:val="0"/>
        </w:rPr>
        <w:tab/>
      </w:r>
      <w:r w:rsidR="001B50CF" w:rsidRPr="0061166A">
        <w:rPr>
          <w:rStyle w:val="Emphasis"/>
          <w:i w:val="0"/>
          <w:iCs w:val="0"/>
        </w:rPr>
        <w:t xml:space="preserve">It is anticipated that labels will be attached to health critical equipment that provides the customer with the emergency helpline number of 105 in the event of an outage; however, all </w:t>
      </w:r>
      <w:r w:rsidR="009535C5" w:rsidRPr="0061166A">
        <w:rPr>
          <w:rStyle w:val="Emphasis"/>
          <w:i w:val="0"/>
          <w:iCs w:val="0"/>
        </w:rPr>
        <w:t xml:space="preserve">users of </w:t>
      </w:r>
      <w:r w:rsidR="00757589" w:rsidRPr="0061166A">
        <w:rPr>
          <w:rStyle w:val="Emphasis"/>
          <w:i w:val="0"/>
          <w:iCs w:val="0"/>
        </w:rPr>
        <w:t>c</w:t>
      </w:r>
      <w:r w:rsidR="009535C5" w:rsidRPr="0061166A">
        <w:rPr>
          <w:rStyle w:val="Emphasis"/>
          <w:i w:val="0"/>
          <w:iCs w:val="0"/>
        </w:rPr>
        <w:t xml:space="preserve">ommunity </w:t>
      </w:r>
      <w:r w:rsidR="00757589" w:rsidRPr="0061166A">
        <w:rPr>
          <w:rStyle w:val="Emphasis"/>
          <w:i w:val="0"/>
          <w:iCs w:val="0"/>
        </w:rPr>
        <w:t>e</w:t>
      </w:r>
      <w:r w:rsidR="009535C5" w:rsidRPr="0061166A">
        <w:rPr>
          <w:rStyle w:val="Emphasis"/>
          <w:i w:val="0"/>
          <w:iCs w:val="0"/>
        </w:rPr>
        <w:t xml:space="preserve">quipment and providers of equipment to home patients </w:t>
      </w:r>
      <w:r w:rsidR="001B50CF" w:rsidRPr="0061166A">
        <w:rPr>
          <w:rStyle w:val="Emphasis"/>
          <w:i w:val="0"/>
          <w:iCs w:val="0"/>
        </w:rPr>
        <w:t xml:space="preserve">should check </w:t>
      </w:r>
      <w:r w:rsidR="009535C5" w:rsidRPr="0061166A">
        <w:rPr>
          <w:rStyle w:val="Emphasis"/>
          <w:i w:val="0"/>
          <w:iCs w:val="0"/>
        </w:rPr>
        <w:t>for</w:t>
      </w:r>
      <w:r w:rsidR="001B50CF" w:rsidRPr="0061166A">
        <w:rPr>
          <w:rStyle w:val="Emphasis"/>
          <w:i w:val="0"/>
          <w:iCs w:val="0"/>
        </w:rPr>
        <w:t xml:space="preserve"> any local Health Board or Local Authority variations to that process</w:t>
      </w:r>
      <w:r w:rsidR="009535C5" w:rsidRPr="0061166A">
        <w:rPr>
          <w:rStyle w:val="Emphasis"/>
          <w:i w:val="0"/>
          <w:iCs w:val="0"/>
        </w:rPr>
        <w:t xml:space="preserve"> in order to advise </w:t>
      </w:r>
      <w:r w:rsidR="00F07F42" w:rsidRPr="0061166A">
        <w:rPr>
          <w:rStyle w:val="Emphasis"/>
          <w:i w:val="0"/>
          <w:iCs w:val="0"/>
        </w:rPr>
        <w:t>on</w:t>
      </w:r>
      <w:r w:rsidR="009535C5" w:rsidRPr="0061166A">
        <w:rPr>
          <w:rStyle w:val="Emphasis"/>
          <w:i w:val="0"/>
          <w:iCs w:val="0"/>
        </w:rPr>
        <w:t xml:space="preserve"> any special local </w:t>
      </w:r>
      <w:r w:rsidR="00F07F42" w:rsidRPr="0061166A">
        <w:rPr>
          <w:rStyle w:val="Emphasis"/>
          <w:i w:val="0"/>
          <w:iCs w:val="0"/>
        </w:rPr>
        <w:t xml:space="preserve">policy or </w:t>
      </w:r>
      <w:r w:rsidR="009535C5" w:rsidRPr="0061166A">
        <w:rPr>
          <w:rStyle w:val="Emphasis"/>
          <w:i w:val="0"/>
          <w:iCs w:val="0"/>
        </w:rPr>
        <w:t>protocols</w:t>
      </w:r>
      <w:r w:rsidR="001B50CF" w:rsidRPr="0061166A">
        <w:rPr>
          <w:rStyle w:val="Emphasis"/>
          <w:i w:val="0"/>
          <w:iCs w:val="0"/>
        </w:rPr>
        <w:t xml:space="preserve">. </w:t>
      </w:r>
      <w:r w:rsidR="001F0A99" w:rsidRPr="0061166A">
        <w:rPr>
          <w:rFonts w:eastAsiaTheme="minorHAnsi"/>
        </w:rPr>
        <w:t xml:space="preserve"> </w:t>
      </w:r>
    </w:p>
    <w:p w14:paraId="77AB5EFD" w14:textId="77777777" w:rsidR="002A1540" w:rsidRPr="00AE422D" w:rsidRDefault="002A1540" w:rsidP="00323008">
      <w:pPr>
        <w:pStyle w:val="HFSNotebox"/>
      </w:pPr>
      <w:r w:rsidRPr="00AE422D">
        <w:rPr>
          <w:b/>
        </w:rPr>
        <w:t>Note:</w:t>
      </w:r>
      <w:r w:rsidRPr="00AE422D">
        <w:t xml:space="preserve"> Additional Information: </w:t>
      </w:r>
    </w:p>
    <w:p w14:paraId="04681031" w14:textId="77777777" w:rsidR="002004FC" w:rsidRPr="00AE422D" w:rsidRDefault="002004FC" w:rsidP="00323008">
      <w:pPr>
        <w:pStyle w:val="HFSNotebox"/>
      </w:pPr>
      <w:r w:rsidRPr="00AE422D">
        <w:rPr>
          <w:rFonts w:eastAsiaTheme="minorHAnsi"/>
        </w:rPr>
        <w:t>Good Practice Guide for the Provision of Community Equipment Services</w:t>
      </w:r>
      <w:r w:rsidRPr="00AE422D">
        <w:t xml:space="preserve"> </w:t>
      </w:r>
      <w:hyperlink r:id="rId521" w:history="1">
        <w:r w:rsidRPr="00AE422D">
          <w:rPr>
            <w:vertAlign w:val="superscript"/>
          </w:rPr>
          <w:t>169</w:t>
        </w:r>
      </w:hyperlink>
    </w:p>
    <w:p w14:paraId="2741DA14" w14:textId="77777777" w:rsidR="002004FC" w:rsidRPr="00AE422D" w:rsidRDefault="002004FC" w:rsidP="00323008">
      <w:pPr>
        <w:pStyle w:val="HFSNotebox"/>
      </w:pPr>
      <w:r w:rsidRPr="00AE422D">
        <w:t xml:space="preserve">COSLA Protocol for the Provision of Equipment in Care Homes </w:t>
      </w:r>
      <w:hyperlink r:id="rId522" w:history="1">
        <w:r w:rsidRPr="00AE422D">
          <w:rPr>
            <w:vertAlign w:val="superscript"/>
          </w:rPr>
          <w:t>170</w:t>
        </w:r>
      </w:hyperlink>
    </w:p>
    <w:p w14:paraId="24580689" w14:textId="77777777" w:rsidR="009B6086" w:rsidRPr="00AE422D" w:rsidRDefault="002004FC" w:rsidP="00323008">
      <w:pPr>
        <w:pStyle w:val="HFSNotebox"/>
      </w:pPr>
      <w:r w:rsidRPr="00AE422D">
        <w:rPr>
          <w:rFonts w:eastAsiaTheme="minorHAnsi"/>
        </w:rPr>
        <w:t xml:space="preserve">Health Institution Exemption (HIE) </w:t>
      </w:r>
      <w:hyperlink r:id="rId523" w:history="1">
        <w:r w:rsidRPr="00AE422D">
          <w:rPr>
            <w:vertAlign w:val="superscript"/>
          </w:rPr>
          <w:t>141</w:t>
        </w:r>
      </w:hyperlink>
      <w:r w:rsidR="002A1540" w:rsidRPr="00AE422D">
        <w:rPr>
          <w:rFonts w:eastAsiaTheme="minorHAnsi"/>
          <w:vertAlign w:val="superscript"/>
        </w:rPr>
        <w:t xml:space="preserve"> </w:t>
      </w:r>
    </w:p>
    <w:p w14:paraId="5FFF845E" w14:textId="77777777" w:rsidR="00F169F3" w:rsidRPr="00AE422D" w:rsidRDefault="006D34FA" w:rsidP="00F169F3">
      <w:pPr>
        <w:pStyle w:val="HFSHeading1"/>
        <w:ind w:left="0" w:firstLine="0"/>
      </w:pPr>
      <w:bookmarkStart w:id="504" w:name="_Toc74062879"/>
      <w:bookmarkStart w:id="505" w:name="_Toc486592392"/>
      <w:bookmarkEnd w:id="11"/>
      <w:bookmarkEnd w:id="39"/>
      <w:bookmarkEnd w:id="40"/>
      <w:bookmarkEnd w:id="41"/>
      <w:r w:rsidRPr="00AE422D">
        <w:lastRenderedPageBreak/>
        <w:t>8</w:t>
      </w:r>
      <w:r w:rsidR="00F169F3" w:rsidRPr="00AE422D">
        <w:t>.</w:t>
      </w:r>
      <w:r w:rsidR="00EE0382" w:rsidRPr="00AE422D">
        <w:tab/>
      </w:r>
      <w:r w:rsidR="00F169F3" w:rsidRPr="00AE422D">
        <w:t>References</w:t>
      </w:r>
      <w:bookmarkEnd w:id="504"/>
      <w:r w:rsidR="00F169F3" w:rsidRPr="00AE422D">
        <w:t xml:space="preserve"> </w:t>
      </w:r>
    </w:p>
    <w:p w14:paraId="6885F8BE" w14:textId="77777777" w:rsidR="00237A64" w:rsidRPr="00AE422D" w:rsidRDefault="00237A64" w:rsidP="00237A64">
      <w:pPr>
        <w:pStyle w:val="HFSHeading2nonum"/>
      </w:pPr>
      <w:bookmarkStart w:id="506" w:name="_Toc74062880"/>
      <w:bookmarkEnd w:id="505"/>
      <w:r w:rsidRPr="00AE422D">
        <w:t>Legislation</w:t>
      </w:r>
      <w:bookmarkEnd w:id="506"/>
      <w:r w:rsidRPr="00AE422D">
        <w:t xml:space="preserve"> </w:t>
      </w:r>
    </w:p>
    <w:p w14:paraId="76A46EC1" w14:textId="77777777" w:rsidR="00AA39EB" w:rsidRPr="00AE422D" w:rsidRDefault="00237A64" w:rsidP="00D27D6C">
      <w:pPr>
        <w:pStyle w:val="HFSHeading3"/>
      </w:pPr>
      <w:r w:rsidRPr="00AE422D">
        <w:t>Scottish legislation</w:t>
      </w:r>
    </w:p>
    <w:tbl>
      <w:tblPr>
        <w:tblW w:w="9498" w:type="dxa"/>
        <w:tblInd w:w="-5"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567"/>
        <w:gridCol w:w="2835"/>
        <w:gridCol w:w="2127"/>
        <w:gridCol w:w="3969"/>
      </w:tblGrid>
      <w:tr w:rsidR="008A288F" w:rsidRPr="00AE422D" w14:paraId="6CA16724" w14:textId="77777777" w:rsidTr="008C0B93">
        <w:trPr>
          <w:cantSplit/>
          <w:trHeight w:val="567"/>
          <w:tblHeader/>
        </w:trPr>
        <w:tc>
          <w:tcPr>
            <w:tcW w:w="567" w:type="dxa"/>
            <w:shd w:val="clear" w:color="auto" w:fill="auto"/>
            <w:hideMark/>
          </w:tcPr>
          <w:p w14:paraId="1D39EB3C" w14:textId="77777777" w:rsidR="008A288F" w:rsidRPr="00AE422D" w:rsidRDefault="008A288F" w:rsidP="008C0B93">
            <w:pPr>
              <w:pStyle w:val="HFSTabletextheading"/>
            </w:pPr>
            <w:r w:rsidRPr="00AE422D">
              <w:t>Ref No.</w:t>
            </w:r>
          </w:p>
        </w:tc>
        <w:tc>
          <w:tcPr>
            <w:tcW w:w="2835" w:type="dxa"/>
            <w:shd w:val="clear" w:color="auto" w:fill="auto"/>
            <w:hideMark/>
          </w:tcPr>
          <w:p w14:paraId="52021FDB" w14:textId="77777777" w:rsidR="008A288F" w:rsidRPr="00AE422D" w:rsidRDefault="008A288F" w:rsidP="008C0B93">
            <w:pPr>
              <w:pStyle w:val="HFSTabletextheading"/>
            </w:pPr>
            <w:r w:rsidRPr="00AE422D">
              <w:t>Title of document / Location</w:t>
            </w:r>
          </w:p>
        </w:tc>
        <w:tc>
          <w:tcPr>
            <w:tcW w:w="2127" w:type="dxa"/>
            <w:shd w:val="clear" w:color="auto" w:fill="auto"/>
            <w:hideMark/>
          </w:tcPr>
          <w:p w14:paraId="368D0434" w14:textId="77777777" w:rsidR="008A288F" w:rsidRPr="00AE422D" w:rsidRDefault="008A288F" w:rsidP="008C0B93">
            <w:pPr>
              <w:pStyle w:val="HFSTabletextheading"/>
            </w:pPr>
            <w:r w:rsidRPr="00AE422D">
              <w:t>Publisher</w:t>
            </w:r>
          </w:p>
        </w:tc>
        <w:tc>
          <w:tcPr>
            <w:tcW w:w="3969" w:type="dxa"/>
            <w:shd w:val="clear" w:color="auto" w:fill="auto"/>
            <w:hideMark/>
          </w:tcPr>
          <w:p w14:paraId="5AE70B17" w14:textId="77777777" w:rsidR="008A288F" w:rsidRPr="00AE422D" w:rsidRDefault="008A288F" w:rsidP="008C0B93">
            <w:pPr>
              <w:pStyle w:val="HFSTabletextheading"/>
            </w:pPr>
            <w:r w:rsidRPr="00AE422D">
              <w:t>Website Link to Document</w:t>
            </w:r>
          </w:p>
        </w:tc>
      </w:tr>
      <w:tr w:rsidR="008A288F" w:rsidRPr="00AE422D" w14:paraId="3034D657" w14:textId="77777777" w:rsidTr="008C0B93">
        <w:trPr>
          <w:cantSplit/>
          <w:trHeight w:val="567"/>
          <w:tblHeader/>
        </w:trPr>
        <w:tc>
          <w:tcPr>
            <w:tcW w:w="567" w:type="dxa"/>
            <w:shd w:val="clear" w:color="auto" w:fill="auto"/>
            <w:hideMark/>
          </w:tcPr>
          <w:p w14:paraId="06FEBE9A" w14:textId="77777777" w:rsidR="008A288F" w:rsidRPr="00AE422D" w:rsidRDefault="008A288F" w:rsidP="008C0B93">
            <w:pPr>
              <w:pStyle w:val="HFSTabletext"/>
            </w:pPr>
            <w:r w:rsidRPr="00AE422D">
              <w:t>29</w:t>
            </w:r>
          </w:p>
        </w:tc>
        <w:tc>
          <w:tcPr>
            <w:tcW w:w="2835" w:type="dxa"/>
            <w:shd w:val="clear" w:color="auto" w:fill="auto"/>
            <w:hideMark/>
          </w:tcPr>
          <w:p w14:paraId="75E2CA6C" w14:textId="77777777" w:rsidR="008A288F" w:rsidRPr="00AE422D" w:rsidRDefault="008A288F" w:rsidP="008C0B93">
            <w:pPr>
              <w:pStyle w:val="HFSTabletext"/>
            </w:pPr>
            <w:r w:rsidRPr="00AE422D">
              <w:t>The Public Contracts (Scotland) Regulations 2015</w:t>
            </w:r>
          </w:p>
        </w:tc>
        <w:tc>
          <w:tcPr>
            <w:tcW w:w="2127" w:type="dxa"/>
            <w:shd w:val="clear" w:color="auto" w:fill="auto"/>
            <w:hideMark/>
          </w:tcPr>
          <w:p w14:paraId="187C7F15" w14:textId="77777777" w:rsidR="008A288F" w:rsidRPr="00AE422D" w:rsidRDefault="008A288F" w:rsidP="008C0B93">
            <w:pPr>
              <w:pStyle w:val="HFSTabletext"/>
            </w:pPr>
            <w:r w:rsidRPr="00AE422D">
              <w:t xml:space="preserve">Scottish Government </w:t>
            </w:r>
          </w:p>
        </w:tc>
        <w:tc>
          <w:tcPr>
            <w:tcW w:w="3969" w:type="dxa"/>
            <w:shd w:val="clear" w:color="auto" w:fill="auto"/>
            <w:hideMark/>
          </w:tcPr>
          <w:p w14:paraId="7B240731" w14:textId="77777777" w:rsidR="008A288F" w:rsidRPr="00AE422D" w:rsidRDefault="00F2360F" w:rsidP="006269CD">
            <w:pPr>
              <w:jc w:val="center"/>
              <w:rPr>
                <w:rFonts w:cs="Arial"/>
                <w:color w:val="0563C1"/>
                <w:sz w:val="20"/>
                <w:szCs w:val="18"/>
                <w:u w:val="single"/>
                <w:lang w:eastAsia="en-GB"/>
              </w:rPr>
            </w:pPr>
            <w:hyperlink r:id="rId524" w:history="1">
              <w:r w:rsidR="008A288F" w:rsidRPr="00AE422D">
                <w:rPr>
                  <w:rFonts w:cs="Arial"/>
                  <w:color w:val="0563C1"/>
                  <w:sz w:val="20"/>
                  <w:szCs w:val="18"/>
                  <w:u w:val="single"/>
                  <w:lang w:eastAsia="en-GB"/>
                </w:rPr>
                <w:t>http://www.legislation.gov.uk/ssi/2015/446/contents/made</w:t>
              </w:r>
            </w:hyperlink>
          </w:p>
        </w:tc>
      </w:tr>
      <w:tr w:rsidR="008A288F" w:rsidRPr="00AE422D" w14:paraId="7F013068" w14:textId="77777777" w:rsidTr="008C0B93">
        <w:trPr>
          <w:cantSplit/>
          <w:trHeight w:val="567"/>
          <w:tblHeader/>
        </w:trPr>
        <w:tc>
          <w:tcPr>
            <w:tcW w:w="567" w:type="dxa"/>
            <w:shd w:val="clear" w:color="auto" w:fill="auto"/>
            <w:hideMark/>
          </w:tcPr>
          <w:p w14:paraId="760FA50A" w14:textId="77777777" w:rsidR="008A288F" w:rsidRPr="00AE422D" w:rsidRDefault="008A288F" w:rsidP="008C0B93">
            <w:pPr>
              <w:pStyle w:val="HFSTabletext"/>
            </w:pPr>
            <w:r w:rsidRPr="00AE422D">
              <w:t>30</w:t>
            </w:r>
          </w:p>
        </w:tc>
        <w:tc>
          <w:tcPr>
            <w:tcW w:w="2835" w:type="dxa"/>
            <w:shd w:val="clear" w:color="auto" w:fill="auto"/>
            <w:hideMark/>
          </w:tcPr>
          <w:p w14:paraId="513B5DE1" w14:textId="77777777" w:rsidR="008A288F" w:rsidRPr="00AE422D" w:rsidRDefault="008A288F" w:rsidP="008C0B93">
            <w:pPr>
              <w:pStyle w:val="HFSTabletext"/>
            </w:pPr>
            <w:r w:rsidRPr="00AE422D">
              <w:t>Procurement (Scotland) Regulations 2016</w:t>
            </w:r>
          </w:p>
        </w:tc>
        <w:tc>
          <w:tcPr>
            <w:tcW w:w="2127" w:type="dxa"/>
            <w:shd w:val="clear" w:color="auto" w:fill="auto"/>
            <w:hideMark/>
          </w:tcPr>
          <w:p w14:paraId="6D8D5448" w14:textId="77777777" w:rsidR="008A288F" w:rsidRPr="00AE422D" w:rsidRDefault="008A288F" w:rsidP="008C0B93">
            <w:pPr>
              <w:pStyle w:val="HFSTabletext"/>
            </w:pPr>
            <w:r w:rsidRPr="00AE422D">
              <w:t>Scottish Government</w:t>
            </w:r>
          </w:p>
        </w:tc>
        <w:tc>
          <w:tcPr>
            <w:tcW w:w="3969" w:type="dxa"/>
            <w:shd w:val="clear" w:color="auto" w:fill="auto"/>
            <w:hideMark/>
          </w:tcPr>
          <w:p w14:paraId="61E73C4D" w14:textId="77777777" w:rsidR="008A288F" w:rsidRPr="00AE422D" w:rsidRDefault="00F2360F" w:rsidP="006269CD">
            <w:pPr>
              <w:jc w:val="center"/>
              <w:rPr>
                <w:rFonts w:cs="Arial"/>
                <w:color w:val="0563C1"/>
                <w:sz w:val="20"/>
                <w:szCs w:val="18"/>
                <w:u w:val="single"/>
                <w:lang w:eastAsia="en-GB"/>
              </w:rPr>
            </w:pPr>
            <w:hyperlink r:id="rId525" w:history="1">
              <w:r w:rsidR="008A288F" w:rsidRPr="00AE422D">
                <w:rPr>
                  <w:rFonts w:cs="Arial"/>
                  <w:color w:val="0563C1"/>
                  <w:sz w:val="20"/>
                  <w:szCs w:val="18"/>
                  <w:u w:val="single"/>
                  <w:lang w:eastAsia="en-GB"/>
                </w:rPr>
                <w:t>http://www.legislation.gov.uk/sdsi/2016/9780111030868/contents</w:t>
              </w:r>
            </w:hyperlink>
          </w:p>
        </w:tc>
      </w:tr>
      <w:tr w:rsidR="008A288F" w:rsidRPr="00AE422D" w14:paraId="58031A1D" w14:textId="77777777" w:rsidTr="008C0B93">
        <w:trPr>
          <w:cantSplit/>
          <w:trHeight w:val="567"/>
          <w:tblHeader/>
        </w:trPr>
        <w:tc>
          <w:tcPr>
            <w:tcW w:w="567" w:type="dxa"/>
            <w:shd w:val="clear" w:color="auto" w:fill="auto"/>
            <w:hideMark/>
          </w:tcPr>
          <w:p w14:paraId="6BAB0F33" w14:textId="77777777" w:rsidR="008A288F" w:rsidRPr="00AE422D" w:rsidRDefault="008A288F" w:rsidP="008C0B93">
            <w:pPr>
              <w:pStyle w:val="HFSTabletext"/>
            </w:pPr>
            <w:r w:rsidRPr="00AE422D">
              <w:t>47</w:t>
            </w:r>
          </w:p>
        </w:tc>
        <w:tc>
          <w:tcPr>
            <w:tcW w:w="2835" w:type="dxa"/>
            <w:shd w:val="clear" w:color="auto" w:fill="auto"/>
            <w:hideMark/>
          </w:tcPr>
          <w:p w14:paraId="1C72F677" w14:textId="77777777" w:rsidR="008A288F" w:rsidRPr="00AE422D" w:rsidRDefault="008A288F" w:rsidP="008C0B93">
            <w:pPr>
              <w:pStyle w:val="HFSTabletext"/>
            </w:pPr>
            <w:r w:rsidRPr="00AE422D">
              <w:t>The Duty of Candour Procedure (Scotland) Regulations 2018</w:t>
            </w:r>
          </w:p>
        </w:tc>
        <w:tc>
          <w:tcPr>
            <w:tcW w:w="2127" w:type="dxa"/>
            <w:shd w:val="clear" w:color="auto" w:fill="auto"/>
            <w:hideMark/>
          </w:tcPr>
          <w:p w14:paraId="0165EC1B" w14:textId="77777777" w:rsidR="008A288F" w:rsidRPr="00AE422D" w:rsidRDefault="008A288F" w:rsidP="008C0B93">
            <w:pPr>
              <w:pStyle w:val="HFSTabletext"/>
            </w:pPr>
            <w:r w:rsidRPr="00AE422D">
              <w:t>Scottish Government</w:t>
            </w:r>
          </w:p>
        </w:tc>
        <w:tc>
          <w:tcPr>
            <w:tcW w:w="3969" w:type="dxa"/>
            <w:shd w:val="clear" w:color="auto" w:fill="auto"/>
            <w:hideMark/>
          </w:tcPr>
          <w:p w14:paraId="3E1F761D" w14:textId="77777777" w:rsidR="008A288F" w:rsidRPr="00AE422D" w:rsidRDefault="00F2360F" w:rsidP="006269CD">
            <w:pPr>
              <w:jc w:val="center"/>
              <w:rPr>
                <w:rFonts w:cs="Arial"/>
                <w:color w:val="0563C1"/>
                <w:sz w:val="20"/>
                <w:szCs w:val="18"/>
                <w:u w:val="single"/>
                <w:lang w:eastAsia="en-GB"/>
              </w:rPr>
            </w:pPr>
            <w:hyperlink r:id="rId526" w:history="1">
              <w:r w:rsidR="008A288F" w:rsidRPr="00AE422D">
                <w:rPr>
                  <w:rFonts w:cs="Arial"/>
                  <w:color w:val="0563C1"/>
                  <w:sz w:val="20"/>
                  <w:szCs w:val="18"/>
                  <w:u w:val="single"/>
                  <w:lang w:eastAsia="en-GB"/>
                </w:rPr>
                <w:t>http://www.legislation.gov.uk/ssi/2018/57/made</w:t>
              </w:r>
            </w:hyperlink>
          </w:p>
        </w:tc>
      </w:tr>
      <w:tr w:rsidR="008A288F" w:rsidRPr="00AE422D" w14:paraId="53874F2C" w14:textId="77777777" w:rsidTr="008C0B93">
        <w:trPr>
          <w:cantSplit/>
          <w:trHeight w:val="567"/>
          <w:tblHeader/>
        </w:trPr>
        <w:tc>
          <w:tcPr>
            <w:tcW w:w="567" w:type="dxa"/>
            <w:shd w:val="clear" w:color="auto" w:fill="auto"/>
            <w:hideMark/>
          </w:tcPr>
          <w:p w14:paraId="0A0DBF34" w14:textId="77777777" w:rsidR="008A288F" w:rsidRPr="00AE422D" w:rsidRDefault="008A288F" w:rsidP="008C0B93">
            <w:pPr>
              <w:pStyle w:val="HFSTabletext"/>
            </w:pPr>
            <w:r w:rsidRPr="00AE422D">
              <w:t>96</w:t>
            </w:r>
          </w:p>
        </w:tc>
        <w:tc>
          <w:tcPr>
            <w:tcW w:w="2835" w:type="dxa"/>
            <w:shd w:val="clear" w:color="auto" w:fill="auto"/>
            <w:hideMark/>
          </w:tcPr>
          <w:p w14:paraId="4C6CDA3F" w14:textId="77777777" w:rsidR="008A288F" w:rsidRPr="00AE422D" w:rsidRDefault="008A288F" w:rsidP="008C0B93">
            <w:pPr>
              <w:pStyle w:val="HFSTabletext"/>
            </w:pPr>
            <w:r w:rsidRPr="00AE422D">
              <w:t>Public Bodies (Joint Working) (Scotland) Act 2014</w:t>
            </w:r>
          </w:p>
        </w:tc>
        <w:tc>
          <w:tcPr>
            <w:tcW w:w="2127" w:type="dxa"/>
            <w:shd w:val="clear" w:color="auto" w:fill="auto"/>
            <w:hideMark/>
          </w:tcPr>
          <w:p w14:paraId="06FD911C" w14:textId="77777777" w:rsidR="008A288F" w:rsidRPr="00AE422D" w:rsidRDefault="008A288F" w:rsidP="008C0B93">
            <w:pPr>
              <w:pStyle w:val="HFSTabletext"/>
            </w:pPr>
            <w:r w:rsidRPr="00AE422D">
              <w:t>Scottish Government</w:t>
            </w:r>
          </w:p>
        </w:tc>
        <w:tc>
          <w:tcPr>
            <w:tcW w:w="3969" w:type="dxa"/>
            <w:shd w:val="clear" w:color="auto" w:fill="auto"/>
            <w:hideMark/>
          </w:tcPr>
          <w:p w14:paraId="48B49A11" w14:textId="77777777" w:rsidR="008A288F" w:rsidRPr="00AE422D" w:rsidRDefault="00F2360F" w:rsidP="006269CD">
            <w:pPr>
              <w:jc w:val="center"/>
              <w:rPr>
                <w:rFonts w:cs="Arial"/>
                <w:color w:val="0563C1"/>
                <w:sz w:val="20"/>
                <w:szCs w:val="18"/>
                <w:u w:val="single"/>
                <w:lang w:eastAsia="en-GB"/>
              </w:rPr>
            </w:pPr>
            <w:hyperlink r:id="rId527" w:history="1">
              <w:r w:rsidR="008A288F" w:rsidRPr="00AE422D">
                <w:rPr>
                  <w:rFonts w:cs="Arial"/>
                  <w:color w:val="0563C1"/>
                  <w:sz w:val="20"/>
                  <w:szCs w:val="18"/>
                  <w:u w:val="single"/>
                  <w:lang w:eastAsia="en-GB"/>
                </w:rPr>
                <w:t>https://www2.gov.scot/Topics/archive/Adult-Health-SocialCare-Integration/About-the-Bill</w:t>
              </w:r>
            </w:hyperlink>
          </w:p>
        </w:tc>
      </w:tr>
      <w:tr w:rsidR="008A288F" w:rsidRPr="00AE422D" w14:paraId="0DE089C0" w14:textId="77777777" w:rsidTr="008C0B93">
        <w:trPr>
          <w:cantSplit/>
          <w:trHeight w:val="567"/>
          <w:tblHeader/>
        </w:trPr>
        <w:tc>
          <w:tcPr>
            <w:tcW w:w="567" w:type="dxa"/>
            <w:shd w:val="clear" w:color="auto" w:fill="auto"/>
            <w:hideMark/>
          </w:tcPr>
          <w:p w14:paraId="08F53264" w14:textId="77777777" w:rsidR="008A288F" w:rsidRPr="00AE422D" w:rsidRDefault="008A288F" w:rsidP="008C0B93">
            <w:pPr>
              <w:pStyle w:val="HFSTabletext"/>
            </w:pPr>
            <w:r w:rsidRPr="00AE422D">
              <w:t>129</w:t>
            </w:r>
          </w:p>
        </w:tc>
        <w:tc>
          <w:tcPr>
            <w:tcW w:w="2835" w:type="dxa"/>
            <w:shd w:val="clear" w:color="auto" w:fill="auto"/>
            <w:hideMark/>
          </w:tcPr>
          <w:p w14:paraId="419ACCEB" w14:textId="77777777" w:rsidR="008A288F" w:rsidRPr="00AE422D" w:rsidRDefault="008A288F" w:rsidP="008C0B93">
            <w:pPr>
              <w:pStyle w:val="HFSTabletext"/>
            </w:pPr>
            <w:r w:rsidRPr="00AE422D">
              <w:t>Procurement Reform (Scotland) Act 2014</w:t>
            </w:r>
          </w:p>
        </w:tc>
        <w:tc>
          <w:tcPr>
            <w:tcW w:w="2127" w:type="dxa"/>
            <w:shd w:val="clear" w:color="auto" w:fill="auto"/>
            <w:hideMark/>
          </w:tcPr>
          <w:p w14:paraId="6AB41BC0" w14:textId="77777777" w:rsidR="008A288F" w:rsidRPr="00AE422D" w:rsidRDefault="008A288F" w:rsidP="008C0B93">
            <w:pPr>
              <w:pStyle w:val="HFSTabletext"/>
            </w:pPr>
            <w:r w:rsidRPr="00AE422D">
              <w:t>Scottish Government</w:t>
            </w:r>
          </w:p>
        </w:tc>
        <w:tc>
          <w:tcPr>
            <w:tcW w:w="3969" w:type="dxa"/>
            <w:shd w:val="clear" w:color="auto" w:fill="auto"/>
            <w:hideMark/>
          </w:tcPr>
          <w:p w14:paraId="1A99806D" w14:textId="77777777" w:rsidR="008A288F" w:rsidRPr="00AE422D" w:rsidRDefault="00F2360F" w:rsidP="006269CD">
            <w:pPr>
              <w:jc w:val="center"/>
              <w:rPr>
                <w:rFonts w:cs="Arial"/>
                <w:color w:val="0563C1"/>
                <w:sz w:val="20"/>
                <w:szCs w:val="18"/>
                <w:u w:val="single"/>
                <w:lang w:eastAsia="en-GB"/>
              </w:rPr>
            </w:pPr>
            <w:hyperlink r:id="rId528" w:history="1">
              <w:r w:rsidR="008A288F" w:rsidRPr="00AE422D">
                <w:rPr>
                  <w:rFonts w:cs="Arial"/>
                  <w:color w:val="0563C1"/>
                  <w:sz w:val="20"/>
                  <w:szCs w:val="18"/>
                  <w:u w:val="single"/>
                  <w:lang w:eastAsia="en-GB"/>
                </w:rPr>
                <w:t>https://www.legislation.gov.uk/asp/2014/12/contents</w:t>
              </w:r>
            </w:hyperlink>
          </w:p>
        </w:tc>
      </w:tr>
    </w:tbl>
    <w:p w14:paraId="04F9ECD0" w14:textId="77777777" w:rsidR="00237A64" w:rsidRPr="00AE422D" w:rsidRDefault="00237A64" w:rsidP="00237A64">
      <w:pPr>
        <w:pStyle w:val="HFSHeading3"/>
      </w:pPr>
      <w:r w:rsidRPr="00AE422D">
        <w:t>UK legislation</w:t>
      </w:r>
    </w:p>
    <w:tbl>
      <w:tblPr>
        <w:tblW w:w="9498" w:type="dxa"/>
        <w:tblInd w:w="-5"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567"/>
        <w:gridCol w:w="2835"/>
        <w:gridCol w:w="2127"/>
        <w:gridCol w:w="3969"/>
      </w:tblGrid>
      <w:tr w:rsidR="008A288F" w:rsidRPr="00AE422D" w14:paraId="10698450" w14:textId="77777777" w:rsidTr="008C0B93">
        <w:trPr>
          <w:trHeight w:val="567"/>
          <w:tblHeader/>
        </w:trPr>
        <w:tc>
          <w:tcPr>
            <w:tcW w:w="567" w:type="dxa"/>
            <w:shd w:val="clear" w:color="auto" w:fill="auto"/>
            <w:hideMark/>
          </w:tcPr>
          <w:p w14:paraId="02FE92F3" w14:textId="77777777" w:rsidR="008A288F" w:rsidRPr="00AE422D" w:rsidRDefault="008A288F" w:rsidP="008C0B93">
            <w:pPr>
              <w:pStyle w:val="HFSTabletextheading"/>
            </w:pPr>
            <w:r w:rsidRPr="00AE422D">
              <w:t>Ref No.</w:t>
            </w:r>
          </w:p>
        </w:tc>
        <w:tc>
          <w:tcPr>
            <w:tcW w:w="2835" w:type="dxa"/>
            <w:shd w:val="clear" w:color="auto" w:fill="auto"/>
            <w:hideMark/>
          </w:tcPr>
          <w:p w14:paraId="7B582E45" w14:textId="77777777" w:rsidR="008A288F" w:rsidRPr="00AE422D" w:rsidRDefault="008A288F" w:rsidP="008C0B93">
            <w:pPr>
              <w:pStyle w:val="HFSTabletextheading"/>
            </w:pPr>
            <w:r w:rsidRPr="00AE422D">
              <w:t>Title of document / Location</w:t>
            </w:r>
          </w:p>
        </w:tc>
        <w:tc>
          <w:tcPr>
            <w:tcW w:w="2127" w:type="dxa"/>
            <w:shd w:val="clear" w:color="auto" w:fill="auto"/>
            <w:hideMark/>
          </w:tcPr>
          <w:p w14:paraId="00F3FD8A" w14:textId="77777777" w:rsidR="008A288F" w:rsidRPr="00AE422D" w:rsidRDefault="008A288F" w:rsidP="008C0B93">
            <w:pPr>
              <w:pStyle w:val="HFSTabletextheading"/>
            </w:pPr>
            <w:r w:rsidRPr="00AE422D">
              <w:t>Publisher</w:t>
            </w:r>
          </w:p>
        </w:tc>
        <w:tc>
          <w:tcPr>
            <w:tcW w:w="3969" w:type="dxa"/>
            <w:shd w:val="clear" w:color="auto" w:fill="auto"/>
            <w:hideMark/>
          </w:tcPr>
          <w:p w14:paraId="2B5253E7" w14:textId="77777777" w:rsidR="008A288F" w:rsidRPr="00AE422D" w:rsidRDefault="008A288F" w:rsidP="008C0B93">
            <w:pPr>
              <w:pStyle w:val="HFSTabletextheading"/>
            </w:pPr>
            <w:r w:rsidRPr="00AE422D">
              <w:t>Website Link to Document</w:t>
            </w:r>
          </w:p>
        </w:tc>
      </w:tr>
      <w:tr w:rsidR="008A288F" w:rsidRPr="00AE422D" w14:paraId="36E212D4" w14:textId="77777777" w:rsidTr="008C0B93">
        <w:trPr>
          <w:trHeight w:val="567"/>
        </w:trPr>
        <w:tc>
          <w:tcPr>
            <w:tcW w:w="567" w:type="dxa"/>
            <w:shd w:val="clear" w:color="auto" w:fill="auto"/>
            <w:hideMark/>
          </w:tcPr>
          <w:p w14:paraId="3B05A34D" w14:textId="77777777" w:rsidR="008A288F" w:rsidRPr="00AE422D" w:rsidRDefault="008A288F" w:rsidP="008C0B93">
            <w:pPr>
              <w:pStyle w:val="HFSTabletext"/>
            </w:pPr>
            <w:r w:rsidRPr="00AE422D">
              <w:t>35</w:t>
            </w:r>
          </w:p>
        </w:tc>
        <w:tc>
          <w:tcPr>
            <w:tcW w:w="2835" w:type="dxa"/>
            <w:shd w:val="clear" w:color="auto" w:fill="auto"/>
            <w:hideMark/>
          </w:tcPr>
          <w:p w14:paraId="6256A5F0" w14:textId="77777777" w:rsidR="008A288F" w:rsidRPr="00AE422D" w:rsidRDefault="008A288F" w:rsidP="008C0B93">
            <w:pPr>
              <w:pStyle w:val="HFSTabletext"/>
            </w:pPr>
            <w:r w:rsidRPr="00AE422D">
              <w:t>The Ionising Radiations Regulations 2017</w:t>
            </w:r>
          </w:p>
        </w:tc>
        <w:tc>
          <w:tcPr>
            <w:tcW w:w="2127" w:type="dxa"/>
            <w:shd w:val="clear" w:color="auto" w:fill="auto"/>
            <w:hideMark/>
          </w:tcPr>
          <w:p w14:paraId="3128CBFE" w14:textId="77777777" w:rsidR="008A288F" w:rsidRPr="00AE422D" w:rsidRDefault="008A288F" w:rsidP="008C0B93">
            <w:pPr>
              <w:pStyle w:val="HFSTabletext"/>
            </w:pPr>
            <w:r w:rsidRPr="00AE422D">
              <w:t>UK Government</w:t>
            </w:r>
          </w:p>
        </w:tc>
        <w:tc>
          <w:tcPr>
            <w:tcW w:w="3969" w:type="dxa"/>
            <w:shd w:val="clear" w:color="auto" w:fill="auto"/>
            <w:hideMark/>
          </w:tcPr>
          <w:p w14:paraId="0526A705" w14:textId="77777777" w:rsidR="008A288F" w:rsidRPr="00AE422D" w:rsidRDefault="00F2360F" w:rsidP="006269CD">
            <w:pPr>
              <w:jc w:val="center"/>
              <w:rPr>
                <w:rFonts w:cs="Arial"/>
                <w:color w:val="0563C1"/>
                <w:sz w:val="20"/>
                <w:szCs w:val="18"/>
                <w:u w:val="single"/>
                <w:lang w:eastAsia="en-GB"/>
              </w:rPr>
            </w:pPr>
            <w:hyperlink r:id="rId529" w:history="1">
              <w:r w:rsidR="008A288F" w:rsidRPr="00AE422D">
                <w:rPr>
                  <w:rFonts w:cs="Arial"/>
                  <w:color w:val="0563C1"/>
                  <w:sz w:val="20"/>
                  <w:szCs w:val="18"/>
                  <w:u w:val="single"/>
                  <w:lang w:eastAsia="en-GB"/>
                </w:rPr>
                <w:t>http://www.legislation.gov.uk/uksi/2017/1075/contents/made</w:t>
              </w:r>
            </w:hyperlink>
          </w:p>
        </w:tc>
      </w:tr>
      <w:tr w:rsidR="008A288F" w:rsidRPr="00AE422D" w14:paraId="17CD17C1" w14:textId="77777777" w:rsidTr="008C0B93">
        <w:trPr>
          <w:trHeight w:val="567"/>
        </w:trPr>
        <w:tc>
          <w:tcPr>
            <w:tcW w:w="567" w:type="dxa"/>
            <w:shd w:val="clear" w:color="auto" w:fill="auto"/>
            <w:hideMark/>
          </w:tcPr>
          <w:p w14:paraId="19F928B5" w14:textId="77777777" w:rsidR="008A288F" w:rsidRPr="00AE422D" w:rsidRDefault="008A288F" w:rsidP="008C0B93">
            <w:pPr>
              <w:pStyle w:val="HFSTabletext"/>
            </w:pPr>
            <w:r w:rsidRPr="00AE422D">
              <w:t>36</w:t>
            </w:r>
          </w:p>
        </w:tc>
        <w:tc>
          <w:tcPr>
            <w:tcW w:w="2835" w:type="dxa"/>
            <w:shd w:val="clear" w:color="auto" w:fill="auto"/>
            <w:hideMark/>
          </w:tcPr>
          <w:p w14:paraId="069B6B7E" w14:textId="77777777" w:rsidR="008A288F" w:rsidRPr="00AE422D" w:rsidRDefault="008A288F" w:rsidP="008C0B93">
            <w:pPr>
              <w:pStyle w:val="HFSTabletext"/>
            </w:pPr>
            <w:r w:rsidRPr="00AE422D">
              <w:t>The Ionising Radiation (Medical Exposure) Regulations 2017</w:t>
            </w:r>
          </w:p>
        </w:tc>
        <w:tc>
          <w:tcPr>
            <w:tcW w:w="2127" w:type="dxa"/>
            <w:shd w:val="clear" w:color="auto" w:fill="auto"/>
            <w:hideMark/>
          </w:tcPr>
          <w:p w14:paraId="13777C0B" w14:textId="77777777" w:rsidR="008A288F" w:rsidRPr="00AE422D" w:rsidRDefault="008A288F" w:rsidP="008C0B93">
            <w:pPr>
              <w:pStyle w:val="HFSTabletext"/>
            </w:pPr>
            <w:r w:rsidRPr="00AE422D">
              <w:t>UK Government</w:t>
            </w:r>
          </w:p>
        </w:tc>
        <w:tc>
          <w:tcPr>
            <w:tcW w:w="3969" w:type="dxa"/>
            <w:shd w:val="clear" w:color="auto" w:fill="auto"/>
            <w:hideMark/>
          </w:tcPr>
          <w:p w14:paraId="69DE7F78" w14:textId="77777777" w:rsidR="008A288F" w:rsidRPr="00AE422D" w:rsidRDefault="00F2360F" w:rsidP="006269CD">
            <w:pPr>
              <w:jc w:val="center"/>
              <w:rPr>
                <w:rFonts w:cs="Arial"/>
                <w:color w:val="0563C1"/>
                <w:sz w:val="20"/>
                <w:szCs w:val="18"/>
                <w:u w:val="single"/>
                <w:lang w:eastAsia="en-GB"/>
              </w:rPr>
            </w:pPr>
            <w:hyperlink r:id="rId530" w:history="1">
              <w:r w:rsidR="008A288F" w:rsidRPr="00AE422D">
                <w:rPr>
                  <w:rFonts w:cs="Arial"/>
                  <w:color w:val="0563C1"/>
                  <w:sz w:val="20"/>
                  <w:szCs w:val="18"/>
                  <w:u w:val="single"/>
                  <w:lang w:eastAsia="en-GB"/>
                </w:rPr>
                <w:t>http://www.legislation.gov.uk/uksi/2017/1322/regulation/1/made</w:t>
              </w:r>
            </w:hyperlink>
          </w:p>
        </w:tc>
      </w:tr>
      <w:tr w:rsidR="008A288F" w:rsidRPr="00AE422D" w14:paraId="2E007667" w14:textId="77777777" w:rsidTr="008C0B93">
        <w:trPr>
          <w:trHeight w:val="567"/>
        </w:trPr>
        <w:tc>
          <w:tcPr>
            <w:tcW w:w="567" w:type="dxa"/>
            <w:shd w:val="clear" w:color="auto" w:fill="auto"/>
            <w:hideMark/>
          </w:tcPr>
          <w:p w14:paraId="321515F0" w14:textId="77777777" w:rsidR="008A288F" w:rsidRPr="00AE422D" w:rsidRDefault="008A288F" w:rsidP="008C0B93">
            <w:pPr>
              <w:pStyle w:val="HFSTabletext"/>
            </w:pPr>
            <w:r w:rsidRPr="00AE422D">
              <w:t>37</w:t>
            </w:r>
          </w:p>
        </w:tc>
        <w:tc>
          <w:tcPr>
            <w:tcW w:w="2835" w:type="dxa"/>
            <w:shd w:val="clear" w:color="auto" w:fill="auto"/>
            <w:hideMark/>
          </w:tcPr>
          <w:p w14:paraId="6DF77552" w14:textId="77777777" w:rsidR="008A288F" w:rsidRPr="00AE422D" w:rsidRDefault="008A288F" w:rsidP="008C0B93">
            <w:pPr>
              <w:pStyle w:val="HFSTabletext"/>
            </w:pPr>
            <w:r w:rsidRPr="00AE422D">
              <w:t>The Control of Artificial Optical Radiation at Work Regulations 2010</w:t>
            </w:r>
          </w:p>
        </w:tc>
        <w:tc>
          <w:tcPr>
            <w:tcW w:w="2127" w:type="dxa"/>
            <w:shd w:val="clear" w:color="auto" w:fill="auto"/>
            <w:hideMark/>
          </w:tcPr>
          <w:p w14:paraId="495CC286" w14:textId="77777777" w:rsidR="008A288F" w:rsidRPr="00AE422D" w:rsidRDefault="008A288F" w:rsidP="008C0B93">
            <w:pPr>
              <w:pStyle w:val="HFSTabletext"/>
            </w:pPr>
            <w:r w:rsidRPr="00AE422D">
              <w:t>UK Government</w:t>
            </w:r>
          </w:p>
        </w:tc>
        <w:tc>
          <w:tcPr>
            <w:tcW w:w="3969" w:type="dxa"/>
            <w:shd w:val="clear" w:color="auto" w:fill="auto"/>
            <w:hideMark/>
          </w:tcPr>
          <w:p w14:paraId="069F72B6" w14:textId="77777777" w:rsidR="008A288F" w:rsidRPr="00AE422D" w:rsidRDefault="00F2360F" w:rsidP="006269CD">
            <w:pPr>
              <w:jc w:val="center"/>
              <w:rPr>
                <w:rFonts w:cs="Arial"/>
                <w:color w:val="0563C1"/>
                <w:sz w:val="20"/>
                <w:szCs w:val="18"/>
                <w:u w:val="single"/>
                <w:lang w:eastAsia="en-GB"/>
              </w:rPr>
            </w:pPr>
            <w:hyperlink r:id="rId531" w:history="1">
              <w:r w:rsidR="008A288F" w:rsidRPr="00AE422D">
                <w:rPr>
                  <w:rFonts w:cs="Arial"/>
                  <w:color w:val="0563C1"/>
                  <w:sz w:val="20"/>
                  <w:szCs w:val="18"/>
                  <w:u w:val="single"/>
                  <w:lang w:eastAsia="en-GB"/>
                </w:rPr>
                <w:t>http://www.legislation.gov.uk/uksi/2010/1140/contents</w:t>
              </w:r>
            </w:hyperlink>
          </w:p>
        </w:tc>
      </w:tr>
      <w:tr w:rsidR="008A288F" w:rsidRPr="00AE422D" w14:paraId="026F6265" w14:textId="77777777" w:rsidTr="008C0B93">
        <w:trPr>
          <w:trHeight w:val="567"/>
        </w:trPr>
        <w:tc>
          <w:tcPr>
            <w:tcW w:w="567" w:type="dxa"/>
            <w:shd w:val="clear" w:color="auto" w:fill="auto"/>
            <w:hideMark/>
          </w:tcPr>
          <w:p w14:paraId="62CB0F6E" w14:textId="77777777" w:rsidR="008A288F" w:rsidRPr="00AE422D" w:rsidRDefault="008A288F" w:rsidP="008C0B93">
            <w:pPr>
              <w:pStyle w:val="HFSTabletext"/>
            </w:pPr>
            <w:r w:rsidRPr="00AE422D">
              <w:t>38</w:t>
            </w:r>
          </w:p>
        </w:tc>
        <w:tc>
          <w:tcPr>
            <w:tcW w:w="2835" w:type="dxa"/>
            <w:shd w:val="clear" w:color="auto" w:fill="auto"/>
            <w:hideMark/>
          </w:tcPr>
          <w:p w14:paraId="231BC9C7" w14:textId="77777777" w:rsidR="008A288F" w:rsidRPr="00AE422D" w:rsidRDefault="008A288F" w:rsidP="008C0B93">
            <w:pPr>
              <w:pStyle w:val="HFSTabletext"/>
            </w:pPr>
            <w:r w:rsidRPr="00AE422D">
              <w:t xml:space="preserve">The Electromagnetic Compatibility Regulations 2016 </w:t>
            </w:r>
          </w:p>
        </w:tc>
        <w:tc>
          <w:tcPr>
            <w:tcW w:w="2127" w:type="dxa"/>
            <w:shd w:val="clear" w:color="auto" w:fill="auto"/>
            <w:hideMark/>
          </w:tcPr>
          <w:p w14:paraId="7C189076" w14:textId="77777777" w:rsidR="008A288F" w:rsidRPr="00AE422D" w:rsidRDefault="008A288F" w:rsidP="008C0B93">
            <w:pPr>
              <w:pStyle w:val="HFSTabletext"/>
            </w:pPr>
            <w:r w:rsidRPr="00AE422D">
              <w:t>UK Government</w:t>
            </w:r>
          </w:p>
        </w:tc>
        <w:tc>
          <w:tcPr>
            <w:tcW w:w="3969" w:type="dxa"/>
            <w:shd w:val="clear" w:color="auto" w:fill="auto"/>
            <w:hideMark/>
          </w:tcPr>
          <w:p w14:paraId="556AEF69" w14:textId="77777777" w:rsidR="008A288F" w:rsidRPr="00AE422D" w:rsidRDefault="00F2360F" w:rsidP="006269CD">
            <w:pPr>
              <w:jc w:val="center"/>
              <w:rPr>
                <w:rFonts w:cs="Arial"/>
                <w:color w:val="0563C1"/>
                <w:sz w:val="20"/>
                <w:szCs w:val="18"/>
                <w:u w:val="single"/>
                <w:lang w:eastAsia="en-GB"/>
              </w:rPr>
            </w:pPr>
            <w:hyperlink r:id="rId532" w:history="1">
              <w:r w:rsidR="008A288F" w:rsidRPr="00AE422D">
                <w:rPr>
                  <w:rFonts w:cs="Arial"/>
                  <w:color w:val="0563C1"/>
                  <w:sz w:val="20"/>
                  <w:szCs w:val="18"/>
                  <w:u w:val="single"/>
                  <w:lang w:eastAsia="en-GB"/>
                </w:rPr>
                <w:t>http://www.legislation.gov.uk/uksi/2016/1091/contents</w:t>
              </w:r>
            </w:hyperlink>
          </w:p>
        </w:tc>
      </w:tr>
      <w:tr w:rsidR="008A288F" w:rsidRPr="00AE422D" w14:paraId="146151C9" w14:textId="77777777" w:rsidTr="008C0B93">
        <w:trPr>
          <w:trHeight w:val="567"/>
        </w:trPr>
        <w:tc>
          <w:tcPr>
            <w:tcW w:w="567" w:type="dxa"/>
            <w:shd w:val="clear" w:color="auto" w:fill="auto"/>
            <w:hideMark/>
          </w:tcPr>
          <w:p w14:paraId="061E689A" w14:textId="77777777" w:rsidR="008A288F" w:rsidRPr="00AE422D" w:rsidRDefault="008A288F" w:rsidP="008C0B93">
            <w:pPr>
              <w:pStyle w:val="HFSTabletext"/>
            </w:pPr>
            <w:r w:rsidRPr="00AE422D">
              <w:t>44</w:t>
            </w:r>
          </w:p>
        </w:tc>
        <w:tc>
          <w:tcPr>
            <w:tcW w:w="2835" w:type="dxa"/>
            <w:shd w:val="clear" w:color="auto" w:fill="auto"/>
            <w:hideMark/>
          </w:tcPr>
          <w:p w14:paraId="579FA05B" w14:textId="77777777" w:rsidR="008A288F" w:rsidRPr="00AE422D" w:rsidRDefault="008A288F" w:rsidP="008C0B93">
            <w:pPr>
              <w:pStyle w:val="HFSTabletext"/>
            </w:pPr>
            <w:r w:rsidRPr="00AE422D">
              <w:t>Health and Safety at Work etc. Act 1974</w:t>
            </w:r>
          </w:p>
        </w:tc>
        <w:tc>
          <w:tcPr>
            <w:tcW w:w="2127" w:type="dxa"/>
            <w:shd w:val="clear" w:color="auto" w:fill="auto"/>
            <w:hideMark/>
          </w:tcPr>
          <w:p w14:paraId="21D7ADAD" w14:textId="77777777" w:rsidR="008A288F" w:rsidRPr="00AE422D" w:rsidRDefault="008A288F" w:rsidP="008C0B93">
            <w:pPr>
              <w:pStyle w:val="HFSTabletext"/>
            </w:pPr>
            <w:r w:rsidRPr="00AE422D">
              <w:t>UK Government</w:t>
            </w:r>
          </w:p>
        </w:tc>
        <w:tc>
          <w:tcPr>
            <w:tcW w:w="3969" w:type="dxa"/>
            <w:shd w:val="clear" w:color="auto" w:fill="auto"/>
            <w:hideMark/>
          </w:tcPr>
          <w:p w14:paraId="6A2E7C3E" w14:textId="77777777" w:rsidR="008A288F" w:rsidRPr="00AE422D" w:rsidRDefault="008A288F" w:rsidP="006269CD">
            <w:pPr>
              <w:jc w:val="center"/>
              <w:rPr>
                <w:rFonts w:cs="Arial"/>
                <w:color w:val="0563C1"/>
                <w:sz w:val="20"/>
                <w:szCs w:val="18"/>
                <w:u w:val="single"/>
                <w:lang w:eastAsia="en-GB"/>
              </w:rPr>
            </w:pPr>
            <w:r w:rsidRPr="00AE422D">
              <w:rPr>
                <w:rFonts w:cs="Arial"/>
                <w:color w:val="0563C1"/>
                <w:sz w:val="20"/>
                <w:szCs w:val="18"/>
                <w:u w:val="single"/>
                <w:lang w:eastAsia="en-GB"/>
              </w:rPr>
              <w:t>https://www.legislation.gov.uk/ukpga/1974/37/introduction</w:t>
            </w:r>
          </w:p>
        </w:tc>
      </w:tr>
      <w:tr w:rsidR="008A288F" w:rsidRPr="00AE422D" w14:paraId="277F0144" w14:textId="77777777" w:rsidTr="008C0B93">
        <w:trPr>
          <w:trHeight w:val="567"/>
        </w:trPr>
        <w:tc>
          <w:tcPr>
            <w:tcW w:w="567" w:type="dxa"/>
            <w:shd w:val="clear" w:color="auto" w:fill="auto"/>
            <w:hideMark/>
          </w:tcPr>
          <w:p w14:paraId="748B37C6" w14:textId="77777777" w:rsidR="008A288F" w:rsidRPr="00AE422D" w:rsidRDefault="008A288F" w:rsidP="008C0B93">
            <w:pPr>
              <w:pStyle w:val="HFSTabletext"/>
            </w:pPr>
            <w:r w:rsidRPr="00AE422D">
              <w:t>45</w:t>
            </w:r>
          </w:p>
        </w:tc>
        <w:tc>
          <w:tcPr>
            <w:tcW w:w="2835" w:type="dxa"/>
            <w:shd w:val="clear" w:color="auto" w:fill="auto"/>
            <w:hideMark/>
          </w:tcPr>
          <w:p w14:paraId="1BE7AA22" w14:textId="77777777" w:rsidR="008A288F" w:rsidRPr="00AE422D" w:rsidRDefault="008A288F" w:rsidP="008C0B93">
            <w:pPr>
              <w:pStyle w:val="HFSTabletext"/>
            </w:pPr>
            <w:r w:rsidRPr="00AE422D">
              <w:t>The Management of Health and Safety at Work Regulations 1999</w:t>
            </w:r>
          </w:p>
        </w:tc>
        <w:tc>
          <w:tcPr>
            <w:tcW w:w="2127" w:type="dxa"/>
            <w:shd w:val="clear" w:color="auto" w:fill="auto"/>
            <w:hideMark/>
          </w:tcPr>
          <w:p w14:paraId="21768FED" w14:textId="77777777" w:rsidR="008A288F" w:rsidRPr="00AE422D" w:rsidRDefault="008A288F" w:rsidP="008C0B93">
            <w:pPr>
              <w:pStyle w:val="HFSTabletext"/>
            </w:pPr>
            <w:r w:rsidRPr="00AE422D">
              <w:t>UK Government</w:t>
            </w:r>
          </w:p>
        </w:tc>
        <w:tc>
          <w:tcPr>
            <w:tcW w:w="3969" w:type="dxa"/>
            <w:shd w:val="clear" w:color="auto" w:fill="auto"/>
            <w:hideMark/>
          </w:tcPr>
          <w:p w14:paraId="5C7C4C11" w14:textId="77777777" w:rsidR="008A288F" w:rsidRPr="00AE422D" w:rsidRDefault="00F2360F" w:rsidP="006269CD">
            <w:pPr>
              <w:jc w:val="center"/>
              <w:rPr>
                <w:rFonts w:cs="Arial"/>
                <w:color w:val="0563C1"/>
                <w:sz w:val="20"/>
                <w:szCs w:val="18"/>
                <w:u w:val="single"/>
                <w:lang w:eastAsia="en-GB"/>
              </w:rPr>
            </w:pPr>
            <w:hyperlink r:id="rId533" w:history="1">
              <w:r w:rsidR="008A288F" w:rsidRPr="00AE422D">
                <w:rPr>
                  <w:rFonts w:cs="Arial"/>
                  <w:color w:val="0563C1"/>
                  <w:sz w:val="20"/>
                  <w:szCs w:val="18"/>
                  <w:u w:val="single"/>
                  <w:lang w:eastAsia="en-GB"/>
                </w:rPr>
                <w:t>http://www.legislation.gov.uk/uksi/1999/3242/made</w:t>
              </w:r>
            </w:hyperlink>
          </w:p>
        </w:tc>
      </w:tr>
      <w:tr w:rsidR="008A288F" w:rsidRPr="00AE422D" w14:paraId="422525A5" w14:textId="77777777" w:rsidTr="008C0B93">
        <w:trPr>
          <w:trHeight w:val="567"/>
        </w:trPr>
        <w:tc>
          <w:tcPr>
            <w:tcW w:w="567" w:type="dxa"/>
            <w:shd w:val="clear" w:color="auto" w:fill="auto"/>
            <w:hideMark/>
          </w:tcPr>
          <w:p w14:paraId="4E60666B" w14:textId="77777777" w:rsidR="008A288F" w:rsidRPr="00AE422D" w:rsidRDefault="008A288F" w:rsidP="008C0B93">
            <w:pPr>
              <w:pStyle w:val="HFSTabletext"/>
            </w:pPr>
            <w:r w:rsidRPr="00AE422D">
              <w:t>46</w:t>
            </w:r>
          </w:p>
        </w:tc>
        <w:tc>
          <w:tcPr>
            <w:tcW w:w="2835" w:type="dxa"/>
            <w:shd w:val="clear" w:color="auto" w:fill="auto"/>
            <w:hideMark/>
          </w:tcPr>
          <w:p w14:paraId="6345F31B" w14:textId="77777777" w:rsidR="008A288F" w:rsidRPr="00AE422D" w:rsidRDefault="008A288F" w:rsidP="008C0B93">
            <w:pPr>
              <w:pStyle w:val="HFSTabletext"/>
            </w:pPr>
            <w:r w:rsidRPr="00AE422D">
              <w:t xml:space="preserve">Provision and Use of Work Equipment 1998 </w:t>
            </w:r>
          </w:p>
        </w:tc>
        <w:tc>
          <w:tcPr>
            <w:tcW w:w="2127" w:type="dxa"/>
            <w:shd w:val="clear" w:color="auto" w:fill="auto"/>
            <w:hideMark/>
          </w:tcPr>
          <w:p w14:paraId="0D8C43A7" w14:textId="77777777" w:rsidR="008A288F" w:rsidRPr="00AE422D" w:rsidRDefault="008A288F" w:rsidP="008C0B93">
            <w:pPr>
              <w:pStyle w:val="HFSTabletext"/>
            </w:pPr>
            <w:r w:rsidRPr="00AE422D">
              <w:t>Health and Safety Executive</w:t>
            </w:r>
          </w:p>
        </w:tc>
        <w:tc>
          <w:tcPr>
            <w:tcW w:w="3969" w:type="dxa"/>
            <w:shd w:val="clear" w:color="auto" w:fill="auto"/>
            <w:hideMark/>
          </w:tcPr>
          <w:p w14:paraId="590C2646" w14:textId="77777777" w:rsidR="008A288F" w:rsidRPr="00AE422D" w:rsidRDefault="00F2360F" w:rsidP="006269CD">
            <w:pPr>
              <w:jc w:val="center"/>
              <w:rPr>
                <w:rFonts w:cs="Arial"/>
                <w:color w:val="0563C1"/>
                <w:sz w:val="20"/>
                <w:szCs w:val="18"/>
                <w:u w:val="single"/>
                <w:lang w:eastAsia="en-GB"/>
              </w:rPr>
            </w:pPr>
            <w:hyperlink r:id="rId534" w:history="1">
              <w:r w:rsidR="008A288F" w:rsidRPr="00AE422D">
                <w:rPr>
                  <w:rFonts w:cs="Arial"/>
                  <w:color w:val="0563C1"/>
                  <w:sz w:val="20"/>
                  <w:szCs w:val="18"/>
                  <w:u w:val="single"/>
                  <w:lang w:eastAsia="en-GB"/>
                </w:rPr>
                <w:t>http://www.legislation.gov.uk/uksi/1998/2306/made</w:t>
              </w:r>
            </w:hyperlink>
          </w:p>
        </w:tc>
      </w:tr>
      <w:tr w:rsidR="008A288F" w:rsidRPr="00AE422D" w14:paraId="25037ECE" w14:textId="77777777" w:rsidTr="008C0B93">
        <w:trPr>
          <w:trHeight w:val="567"/>
        </w:trPr>
        <w:tc>
          <w:tcPr>
            <w:tcW w:w="567" w:type="dxa"/>
            <w:shd w:val="clear" w:color="auto" w:fill="auto"/>
            <w:hideMark/>
          </w:tcPr>
          <w:p w14:paraId="2621F918" w14:textId="77777777" w:rsidR="008A288F" w:rsidRPr="00AE422D" w:rsidRDefault="008A288F" w:rsidP="008C0B93">
            <w:pPr>
              <w:pStyle w:val="HFSTabletext"/>
            </w:pPr>
            <w:r w:rsidRPr="00AE422D">
              <w:t>72</w:t>
            </w:r>
          </w:p>
        </w:tc>
        <w:tc>
          <w:tcPr>
            <w:tcW w:w="2835" w:type="dxa"/>
            <w:shd w:val="clear" w:color="auto" w:fill="auto"/>
            <w:hideMark/>
          </w:tcPr>
          <w:p w14:paraId="005DD282" w14:textId="77777777" w:rsidR="008A288F" w:rsidRPr="00AE422D" w:rsidRDefault="008A288F" w:rsidP="008C0B93">
            <w:pPr>
              <w:pStyle w:val="HFSTabletext"/>
            </w:pPr>
            <w:r w:rsidRPr="00AE422D">
              <w:t xml:space="preserve">The Medical Devices (Amendment etc.) (EU exit) Regulations 2019 </w:t>
            </w:r>
          </w:p>
        </w:tc>
        <w:tc>
          <w:tcPr>
            <w:tcW w:w="2127" w:type="dxa"/>
            <w:shd w:val="clear" w:color="auto" w:fill="auto"/>
            <w:hideMark/>
          </w:tcPr>
          <w:p w14:paraId="2A616EF7" w14:textId="77777777" w:rsidR="008A288F" w:rsidRPr="00AE422D" w:rsidRDefault="008A288F" w:rsidP="008C0B93">
            <w:pPr>
              <w:pStyle w:val="HFSTabletext"/>
            </w:pPr>
            <w:r w:rsidRPr="00AE422D">
              <w:t>UK Government</w:t>
            </w:r>
          </w:p>
        </w:tc>
        <w:tc>
          <w:tcPr>
            <w:tcW w:w="3969" w:type="dxa"/>
            <w:shd w:val="clear" w:color="auto" w:fill="auto"/>
            <w:hideMark/>
          </w:tcPr>
          <w:p w14:paraId="76EAB3E0" w14:textId="77777777" w:rsidR="008A288F" w:rsidRPr="00AE422D" w:rsidRDefault="00F2360F" w:rsidP="006269CD">
            <w:pPr>
              <w:jc w:val="center"/>
              <w:rPr>
                <w:rFonts w:cs="Arial"/>
                <w:color w:val="0563C1"/>
                <w:sz w:val="20"/>
                <w:szCs w:val="18"/>
                <w:u w:val="single"/>
                <w:lang w:eastAsia="en-GB"/>
              </w:rPr>
            </w:pPr>
            <w:hyperlink r:id="rId535" w:history="1">
              <w:r w:rsidR="008A288F" w:rsidRPr="00AE422D">
                <w:rPr>
                  <w:rFonts w:cs="Arial"/>
                  <w:color w:val="0563C1"/>
                  <w:sz w:val="20"/>
                  <w:szCs w:val="18"/>
                  <w:u w:val="single"/>
                  <w:lang w:eastAsia="en-GB"/>
                </w:rPr>
                <w:t>http://www.legislation.gov.uk/ukdsi/2019/9780111179260/pdfs/ukdsi_9780111179260_en.pdf</w:t>
              </w:r>
            </w:hyperlink>
          </w:p>
        </w:tc>
      </w:tr>
      <w:tr w:rsidR="008A288F" w:rsidRPr="00AE422D" w14:paraId="4B8BD593" w14:textId="77777777" w:rsidTr="008C0B93">
        <w:trPr>
          <w:trHeight w:val="567"/>
        </w:trPr>
        <w:tc>
          <w:tcPr>
            <w:tcW w:w="567" w:type="dxa"/>
            <w:shd w:val="clear" w:color="auto" w:fill="auto"/>
            <w:hideMark/>
          </w:tcPr>
          <w:p w14:paraId="12246401" w14:textId="77777777" w:rsidR="008A288F" w:rsidRPr="00AE422D" w:rsidRDefault="008A288F" w:rsidP="008C0B93">
            <w:pPr>
              <w:pStyle w:val="HFSTabletext"/>
            </w:pPr>
            <w:r w:rsidRPr="00AE422D">
              <w:t>73</w:t>
            </w:r>
          </w:p>
        </w:tc>
        <w:tc>
          <w:tcPr>
            <w:tcW w:w="2835" w:type="dxa"/>
            <w:shd w:val="clear" w:color="auto" w:fill="auto"/>
            <w:hideMark/>
          </w:tcPr>
          <w:p w14:paraId="191D3290" w14:textId="77777777" w:rsidR="008A288F" w:rsidRPr="00AE422D" w:rsidRDefault="008A288F" w:rsidP="008C0B93">
            <w:pPr>
              <w:pStyle w:val="HFSTabletext"/>
            </w:pPr>
            <w:r w:rsidRPr="00AE422D">
              <w:t xml:space="preserve">Regulating medical devices in the event of a no-deal </w:t>
            </w:r>
            <w:proofErr w:type="spellStart"/>
            <w:r w:rsidRPr="00AE422D">
              <w:t>Brexit</w:t>
            </w:r>
            <w:proofErr w:type="spellEnd"/>
          </w:p>
        </w:tc>
        <w:tc>
          <w:tcPr>
            <w:tcW w:w="2127" w:type="dxa"/>
            <w:shd w:val="clear" w:color="auto" w:fill="auto"/>
            <w:hideMark/>
          </w:tcPr>
          <w:p w14:paraId="10297AA2" w14:textId="77777777" w:rsidR="008A288F" w:rsidRPr="00AE422D" w:rsidRDefault="008A288F" w:rsidP="008C0B93">
            <w:pPr>
              <w:pStyle w:val="HFSTabletext"/>
            </w:pPr>
            <w:r w:rsidRPr="00AE422D">
              <w:t>UK Government</w:t>
            </w:r>
          </w:p>
        </w:tc>
        <w:tc>
          <w:tcPr>
            <w:tcW w:w="3969" w:type="dxa"/>
            <w:shd w:val="clear" w:color="auto" w:fill="auto"/>
            <w:hideMark/>
          </w:tcPr>
          <w:p w14:paraId="225254CC" w14:textId="77777777" w:rsidR="008A288F" w:rsidRPr="00AE422D" w:rsidRDefault="00F2360F" w:rsidP="006269CD">
            <w:pPr>
              <w:jc w:val="center"/>
              <w:rPr>
                <w:rFonts w:cs="Arial"/>
                <w:color w:val="0563C1"/>
                <w:sz w:val="20"/>
                <w:szCs w:val="18"/>
                <w:u w:val="single"/>
                <w:lang w:eastAsia="en-GB"/>
              </w:rPr>
            </w:pPr>
            <w:hyperlink r:id="rId536" w:history="1">
              <w:r w:rsidR="008A288F" w:rsidRPr="00AE422D">
                <w:rPr>
                  <w:rFonts w:cs="Arial"/>
                  <w:color w:val="0563C1"/>
                  <w:sz w:val="20"/>
                  <w:szCs w:val="18"/>
                  <w:u w:val="single"/>
                  <w:lang w:eastAsia="en-GB"/>
                </w:rPr>
                <w:t>https://www.gov.uk/guidance/regulating-medical-devices-in-the-event-of-a-no-deal-scenario</w:t>
              </w:r>
            </w:hyperlink>
          </w:p>
        </w:tc>
      </w:tr>
      <w:tr w:rsidR="008A288F" w:rsidRPr="00AE422D" w14:paraId="4FAD8DE7" w14:textId="77777777" w:rsidTr="008C0B93">
        <w:trPr>
          <w:trHeight w:val="567"/>
        </w:trPr>
        <w:tc>
          <w:tcPr>
            <w:tcW w:w="567" w:type="dxa"/>
            <w:shd w:val="clear" w:color="auto" w:fill="auto"/>
            <w:hideMark/>
          </w:tcPr>
          <w:p w14:paraId="4E8D3C79" w14:textId="77777777" w:rsidR="008A288F" w:rsidRPr="00AE422D" w:rsidRDefault="008A288F" w:rsidP="008C0B93">
            <w:pPr>
              <w:pStyle w:val="HFSTabletext"/>
            </w:pPr>
            <w:r w:rsidRPr="00AE422D">
              <w:t>91</w:t>
            </w:r>
          </w:p>
        </w:tc>
        <w:tc>
          <w:tcPr>
            <w:tcW w:w="2835" w:type="dxa"/>
            <w:shd w:val="clear" w:color="auto" w:fill="auto"/>
            <w:hideMark/>
          </w:tcPr>
          <w:p w14:paraId="1B55C028" w14:textId="77777777" w:rsidR="008A288F" w:rsidRPr="00AE422D" w:rsidRDefault="008A288F" w:rsidP="008C0B93">
            <w:pPr>
              <w:pStyle w:val="HFSTabletext"/>
            </w:pPr>
            <w:r w:rsidRPr="00AE422D">
              <w:t>Medical Devices Regulations 2002 (SI 2002 No 618)</w:t>
            </w:r>
          </w:p>
        </w:tc>
        <w:tc>
          <w:tcPr>
            <w:tcW w:w="2127" w:type="dxa"/>
            <w:shd w:val="clear" w:color="auto" w:fill="auto"/>
            <w:hideMark/>
          </w:tcPr>
          <w:p w14:paraId="43B97BF9" w14:textId="77777777" w:rsidR="008A288F" w:rsidRPr="00AE422D" w:rsidRDefault="008A288F" w:rsidP="008C0B93">
            <w:pPr>
              <w:pStyle w:val="HFSTabletext"/>
            </w:pPr>
            <w:r w:rsidRPr="00AE422D">
              <w:t>UK Government</w:t>
            </w:r>
          </w:p>
        </w:tc>
        <w:tc>
          <w:tcPr>
            <w:tcW w:w="3969" w:type="dxa"/>
            <w:shd w:val="clear" w:color="auto" w:fill="auto"/>
            <w:hideMark/>
          </w:tcPr>
          <w:p w14:paraId="3DD5D733" w14:textId="77777777" w:rsidR="008A288F" w:rsidRPr="00AE422D" w:rsidRDefault="00F2360F" w:rsidP="006269CD">
            <w:pPr>
              <w:jc w:val="center"/>
              <w:rPr>
                <w:rFonts w:cs="Arial"/>
                <w:color w:val="0563C1"/>
                <w:sz w:val="20"/>
                <w:szCs w:val="18"/>
                <w:u w:val="single"/>
                <w:lang w:eastAsia="en-GB"/>
              </w:rPr>
            </w:pPr>
            <w:hyperlink r:id="rId537" w:history="1">
              <w:r w:rsidR="008A288F" w:rsidRPr="00AE422D">
                <w:rPr>
                  <w:rFonts w:cs="Arial"/>
                  <w:color w:val="0563C1"/>
                  <w:sz w:val="20"/>
                  <w:szCs w:val="18"/>
                  <w:u w:val="single"/>
                  <w:lang w:eastAsia="en-GB"/>
                </w:rPr>
                <w:t>http://www.legislation.gov.uk/uksi/2002/618/introduction/made</w:t>
              </w:r>
            </w:hyperlink>
          </w:p>
        </w:tc>
      </w:tr>
      <w:tr w:rsidR="008A288F" w:rsidRPr="00AE422D" w14:paraId="7479FC57" w14:textId="77777777" w:rsidTr="008C0B93">
        <w:trPr>
          <w:trHeight w:val="567"/>
        </w:trPr>
        <w:tc>
          <w:tcPr>
            <w:tcW w:w="567" w:type="dxa"/>
            <w:shd w:val="clear" w:color="auto" w:fill="auto"/>
            <w:hideMark/>
          </w:tcPr>
          <w:p w14:paraId="5029B09B" w14:textId="77777777" w:rsidR="008A288F" w:rsidRPr="00AE422D" w:rsidRDefault="008A288F" w:rsidP="008C0B93">
            <w:pPr>
              <w:pStyle w:val="HFSTabletext"/>
            </w:pPr>
            <w:r w:rsidRPr="00AE422D">
              <w:lastRenderedPageBreak/>
              <w:t>92</w:t>
            </w:r>
          </w:p>
        </w:tc>
        <w:tc>
          <w:tcPr>
            <w:tcW w:w="2835" w:type="dxa"/>
            <w:shd w:val="clear" w:color="auto" w:fill="auto"/>
            <w:hideMark/>
          </w:tcPr>
          <w:p w14:paraId="6A691468" w14:textId="77777777" w:rsidR="008A288F" w:rsidRPr="00AE422D" w:rsidRDefault="008A288F" w:rsidP="008C0B93">
            <w:pPr>
              <w:pStyle w:val="HFSTabletext"/>
            </w:pPr>
            <w:r w:rsidRPr="00AE422D">
              <w:t>Medical Devices (Amendment) Regulations 2012 (1426)</w:t>
            </w:r>
          </w:p>
        </w:tc>
        <w:tc>
          <w:tcPr>
            <w:tcW w:w="2127" w:type="dxa"/>
            <w:shd w:val="clear" w:color="auto" w:fill="auto"/>
            <w:hideMark/>
          </w:tcPr>
          <w:p w14:paraId="5C40BB69" w14:textId="77777777" w:rsidR="008A288F" w:rsidRPr="00AE422D" w:rsidRDefault="008A288F" w:rsidP="008C0B93">
            <w:pPr>
              <w:pStyle w:val="HFSTabletext"/>
            </w:pPr>
            <w:r w:rsidRPr="00AE422D">
              <w:t>UK Government</w:t>
            </w:r>
          </w:p>
        </w:tc>
        <w:tc>
          <w:tcPr>
            <w:tcW w:w="3969" w:type="dxa"/>
            <w:shd w:val="clear" w:color="auto" w:fill="auto"/>
            <w:hideMark/>
          </w:tcPr>
          <w:p w14:paraId="3A629EFC" w14:textId="77777777" w:rsidR="008A288F" w:rsidRPr="00AE422D" w:rsidRDefault="00F2360F" w:rsidP="006269CD">
            <w:pPr>
              <w:jc w:val="center"/>
              <w:rPr>
                <w:rFonts w:cs="Arial"/>
                <w:color w:val="0563C1"/>
                <w:sz w:val="20"/>
                <w:szCs w:val="18"/>
                <w:u w:val="single"/>
                <w:lang w:eastAsia="en-GB"/>
              </w:rPr>
            </w:pPr>
            <w:hyperlink r:id="rId538" w:history="1">
              <w:r w:rsidR="008A288F" w:rsidRPr="00AE422D">
                <w:rPr>
                  <w:rFonts w:cs="Arial"/>
                  <w:color w:val="0563C1"/>
                  <w:sz w:val="20"/>
                  <w:szCs w:val="18"/>
                  <w:u w:val="single"/>
                  <w:lang w:eastAsia="en-GB"/>
                </w:rPr>
                <w:t>http://www.legislation.gov.uk/uksi/2012/1426/made</w:t>
              </w:r>
            </w:hyperlink>
          </w:p>
        </w:tc>
      </w:tr>
      <w:tr w:rsidR="008A288F" w:rsidRPr="00AE422D" w14:paraId="278B3A74" w14:textId="77777777" w:rsidTr="008C0B93">
        <w:trPr>
          <w:trHeight w:val="567"/>
        </w:trPr>
        <w:tc>
          <w:tcPr>
            <w:tcW w:w="567" w:type="dxa"/>
            <w:shd w:val="clear" w:color="auto" w:fill="auto"/>
            <w:hideMark/>
          </w:tcPr>
          <w:p w14:paraId="06D28ACC" w14:textId="77777777" w:rsidR="008A288F" w:rsidRPr="00AE422D" w:rsidRDefault="008A288F" w:rsidP="008C0B93">
            <w:pPr>
              <w:pStyle w:val="HFSTabletext"/>
            </w:pPr>
            <w:r w:rsidRPr="00AE422D">
              <w:t>93</w:t>
            </w:r>
          </w:p>
        </w:tc>
        <w:tc>
          <w:tcPr>
            <w:tcW w:w="2835" w:type="dxa"/>
            <w:shd w:val="clear" w:color="auto" w:fill="auto"/>
            <w:hideMark/>
          </w:tcPr>
          <w:p w14:paraId="56236AE2" w14:textId="77777777" w:rsidR="008A288F" w:rsidRPr="00AE422D" w:rsidRDefault="008A288F" w:rsidP="008C0B93">
            <w:pPr>
              <w:pStyle w:val="HFSTabletext"/>
            </w:pPr>
            <w:r w:rsidRPr="00AE422D">
              <w:t xml:space="preserve">General Product Safety Regulations 2005 </w:t>
            </w:r>
          </w:p>
        </w:tc>
        <w:tc>
          <w:tcPr>
            <w:tcW w:w="2127" w:type="dxa"/>
            <w:shd w:val="clear" w:color="auto" w:fill="auto"/>
            <w:hideMark/>
          </w:tcPr>
          <w:p w14:paraId="27C8317A" w14:textId="77777777" w:rsidR="008A288F" w:rsidRPr="00AE422D" w:rsidRDefault="008A288F" w:rsidP="008C0B93">
            <w:pPr>
              <w:pStyle w:val="HFSTabletext"/>
            </w:pPr>
            <w:r w:rsidRPr="00AE422D">
              <w:t>UK Government</w:t>
            </w:r>
          </w:p>
        </w:tc>
        <w:tc>
          <w:tcPr>
            <w:tcW w:w="3969" w:type="dxa"/>
            <w:shd w:val="clear" w:color="auto" w:fill="auto"/>
            <w:hideMark/>
          </w:tcPr>
          <w:p w14:paraId="461ED2D6" w14:textId="77777777" w:rsidR="008A288F" w:rsidRPr="00AE422D" w:rsidRDefault="00F2360F" w:rsidP="006269CD">
            <w:pPr>
              <w:jc w:val="center"/>
              <w:rPr>
                <w:rFonts w:cs="Arial"/>
                <w:color w:val="0563C1"/>
                <w:sz w:val="20"/>
                <w:szCs w:val="18"/>
                <w:u w:val="single"/>
                <w:lang w:eastAsia="en-GB"/>
              </w:rPr>
            </w:pPr>
            <w:hyperlink r:id="rId539" w:history="1">
              <w:r w:rsidR="008A288F" w:rsidRPr="00AE422D">
                <w:rPr>
                  <w:rFonts w:cs="Arial"/>
                  <w:color w:val="0563C1"/>
                  <w:sz w:val="20"/>
                  <w:szCs w:val="18"/>
                  <w:u w:val="single"/>
                  <w:lang w:eastAsia="en-GB"/>
                </w:rPr>
                <w:t>http://www.legislation.gov.uk/uksi/2005/1803/contents/made</w:t>
              </w:r>
            </w:hyperlink>
          </w:p>
        </w:tc>
      </w:tr>
      <w:tr w:rsidR="008A288F" w:rsidRPr="00AE422D" w14:paraId="56D2F8DD" w14:textId="77777777" w:rsidTr="008C0B93">
        <w:trPr>
          <w:trHeight w:val="567"/>
        </w:trPr>
        <w:tc>
          <w:tcPr>
            <w:tcW w:w="567" w:type="dxa"/>
            <w:shd w:val="clear" w:color="auto" w:fill="auto"/>
            <w:hideMark/>
          </w:tcPr>
          <w:p w14:paraId="234E3E66" w14:textId="77777777" w:rsidR="008A288F" w:rsidRPr="00AE422D" w:rsidRDefault="008A288F" w:rsidP="008C0B93">
            <w:pPr>
              <w:pStyle w:val="HFSTabletext"/>
            </w:pPr>
            <w:r w:rsidRPr="00AE422D">
              <w:t>94</w:t>
            </w:r>
          </w:p>
        </w:tc>
        <w:tc>
          <w:tcPr>
            <w:tcW w:w="2835" w:type="dxa"/>
            <w:shd w:val="clear" w:color="auto" w:fill="auto"/>
            <w:hideMark/>
          </w:tcPr>
          <w:p w14:paraId="0BBC82C2" w14:textId="77777777" w:rsidR="008A288F" w:rsidRPr="00AE422D" w:rsidRDefault="008A288F" w:rsidP="008C0B93">
            <w:pPr>
              <w:pStyle w:val="HFSTabletext"/>
            </w:pPr>
            <w:r w:rsidRPr="00AE422D">
              <w:t>Consumer Protection Act 1987</w:t>
            </w:r>
          </w:p>
        </w:tc>
        <w:tc>
          <w:tcPr>
            <w:tcW w:w="2127" w:type="dxa"/>
            <w:shd w:val="clear" w:color="auto" w:fill="auto"/>
            <w:hideMark/>
          </w:tcPr>
          <w:p w14:paraId="59F10CB0" w14:textId="77777777" w:rsidR="008A288F" w:rsidRPr="00AE422D" w:rsidRDefault="008A288F" w:rsidP="008C0B93">
            <w:pPr>
              <w:pStyle w:val="HFSTabletext"/>
            </w:pPr>
            <w:r w:rsidRPr="00AE422D">
              <w:t>UK Government</w:t>
            </w:r>
          </w:p>
        </w:tc>
        <w:tc>
          <w:tcPr>
            <w:tcW w:w="3969" w:type="dxa"/>
            <w:shd w:val="clear" w:color="auto" w:fill="auto"/>
            <w:hideMark/>
          </w:tcPr>
          <w:p w14:paraId="0F80AF55" w14:textId="77777777" w:rsidR="008A288F" w:rsidRPr="00AE422D" w:rsidRDefault="00F2360F" w:rsidP="006269CD">
            <w:pPr>
              <w:jc w:val="center"/>
              <w:rPr>
                <w:rFonts w:cs="Arial"/>
                <w:color w:val="0563C1"/>
                <w:sz w:val="20"/>
                <w:szCs w:val="18"/>
                <w:u w:val="single"/>
                <w:lang w:eastAsia="en-GB"/>
              </w:rPr>
            </w:pPr>
            <w:hyperlink r:id="rId540" w:history="1">
              <w:r w:rsidR="008A288F" w:rsidRPr="00AE422D">
                <w:rPr>
                  <w:rFonts w:cs="Arial"/>
                  <w:color w:val="0563C1"/>
                  <w:sz w:val="20"/>
                  <w:szCs w:val="18"/>
                  <w:u w:val="single"/>
                  <w:lang w:eastAsia="en-GB"/>
                </w:rPr>
                <w:t>http://www.legislation.gov.uk/ukpga/1987/43?timeline=false</w:t>
              </w:r>
            </w:hyperlink>
          </w:p>
        </w:tc>
      </w:tr>
      <w:tr w:rsidR="008A288F" w:rsidRPr="00AE422D" w14:paraId="6E60B73D" w14:textId="77777777" w:rsidTr="008C0B93">
        <w:trPr>
          <w:trHeight w:val="567"/>
        </w:trPr>
        <w:tc>
          <w:tcPr>
            <w:tcW w:w="567" w:type="dxa"/>
            <w:shd w:val="clear" w:color="auto" w:fill="auto"/>
            <w:hideMark/>
          </w:tcPr>
          <w:p w14:paraId="76A21DD5" w14:textId="77777777" w:rsidR="008A288F" w:rsidRPr="00AE422D" w:rsidRDefault="008A288F" w:rsidP="008C0B93">
            <w:pPr>
              <w:pStyle w:val="HFSTabletext"/>
            </w:pPr>
            <w:r w:rsidRPr="00AE422D">
              <w:t>95</w:t>
            </w:r>
          </w:p>
        </w:tc>
        <w:tc>
          <w:tcPr>
            <w:tcW w:w="2835" w:type="dxa"/>
            <w:shd w:val="clear" w:color="auto" w:fill="auto"/>
            <w:hideMark/>
          </w:tcPr>
          <w:p w14:paraId="445F75A1" w14:textId="77777777" w:rsidR="008A288F" w:rsidRPr="00AE422D" w:rsidRDefault="008A288F" w:rsidP="008C0B93">
            <w:pPr>
              <w:pStyle w:val="HFSTabletext"/>
            </w:pPr>
            <w:r w:rsidRPr="00AE422D">
              <w:t>Consumer Rights Act 2015</w:t>
            </w:r>
          </w:p>
        </w:tc>
        <w:tc>
          <w:tcPr>
            <w:tcW w:w="2127" w:type="dxa"/>
            <w:shd w:val="clear" w:color="auto" w:fill="auto"/>
            <w:hideMark/>
          </w:tcPr>
          <w:p w14:paraId="1D308811" w14:textId="77777777" w:rsidR="008A288F" w:rsidRPr="00AE422D" w:rsidRDefault="008A288F" w:rsidP="008C0B93">
            <w:pPr>
              <w:pStyle w:val="HFSTabletext"/>
            </w:pPr>
            <w:r w:rsidRPr="00AE422D">
              <w:t>UK Government</w:t>
            </w:r>
          </w:p>
        </w:tc>
        <w:tc>
          <w:tcPr>
            <w:tcW w:w="3969" w:type="dxa"/>
            <w:shd w:val="clear" w:color="auto" w:fill="auto"/>
            <w:hideMark/>
          </w:tcPr>
          <w:p w14:paraId="69E0C133" w14:textId="77777777" w:rsidR="008A288F" w:rsidRPr="00AE422D" w:rsidRDefault="00F2360F" w:rsidP="006269CD">
            <w:pPr>
              <w:jc w:val="center"/>
              <w:rPr>
                <w:rFonts w:cs="Arial"/>
                <w:color w:val="0563C1"/>
                <w:sz w:val="20"/>
                <w:szCs w:val="18"/>
                <w:u w:val="single"/>
                <w:lang w:eastAsia="en-GB"/>
              </w:rPr>
            </w:pPr>
            <w:hyperlink r:id="rId541" w:history="1">
              <w:r w:rsidR="008A288F" w:rsidRPr="00AE422D">
                <w:rPr>
                  <w:rFonts w:cs="Arial"/>
                  <w:color w:val="0563C1"/>
                  <w:sz w:val="20"/>
                  <w:szCs w:val="18"/>
                  <w:u w:val="single"/>
                  <w:lang w:eastAsia="en-GB"/>
                </w:rPr>
                <w:t>http://www.legislation.gov.uk/ukpga/2015/15/contents/enacted</w:t>
              </w:r>
            </w:hyperlink>
          </w:p>
        </w:tc>
      </w:tr>
      <w:tr w:rsidR="008A288F" w:rsidRPr="00AE422D" w14:paraId="31FAACA1" w14:textId="77777777" w:rsidTr="008C0B93">
        <w:trPr>
          <w:trHeight w:val="567"/>
        </w:trPr>
        <w:tc>
          <w:tcPr>
            <w:tcW w:w="567" w:type="dxa"/>
            <w:shd w:val="clear" w:color="auto" w:fill="auto"/>
            <w:hideMark/>
          </w:tcPr>
          <w:p w14:paraId="0F6286B7" w14:textId="77777777" w:rsidR="008A288F" w:rsidRPr="00AE422D" w:rsidRDefault="008A288F" w:rsidP="008C0B93">
            <w:pPr>
              <w:pStyle w:val="HFSTabletext"/>
            </w:pPr>
            <w:r w:rsidRPr="00AE422D">
              <w:t>176</w:t>
            </w:r>
          </w:p>
        </w:tc>
        <w:tc>
          <w:tcPr>
            <w:tcW w:w="2835" w:type="dxa"/>
            <w:shd w:val="clear" w:color="auto" w:fill="auto"/>
            <w:hideMark/>
          </w:tcPr>
          <w:p w14:paraId="51D6CF28" w14:textId="77777777" w:rsidR="008A288F" w:rsidRPr="00AE422D" w:rsidRDefault="008A288F" w:rsidP="008C0B93">
            <w:pPr>
              <w:pStyle w:val="HFSTabletext"/>
            </w:pPr>
            <w:r w:rsidRPr="00AE422D">
              <w:t>Ionising Radiation (Medical Exposure) Regulations 2017: guidance</w:t>
            </w:r>
          </w:p>
        </w:tc>
        <w:tc>
          <w:tcPr>
            <w:tcW w:w="2127" w:type="dxa"/>
            <w:shd w:val="clear" w:color="auto" w:fill="auto"/>
            <w:hideMark/>
          </w:tcPr>
          <w:p w14:paraId="38D5FF9B" w14:textId="77777777" w:rsidR="008A288F" w:rsidRPr="00AE422D" w:rsidRDefault="008A288F" w:rsidP="008C0B93">
            <w:pPr>
              <w:pStyle w:val="HFSTabletext"/>
            </w:pPr>
            <w:r w:rsidRPr="00AE422D">
              <w:t>UK Government</w:t>
            </w:r>
          </w:p>
        </w:tc>
        <w:tc>
          <w:tcPr>
            <w:tcW w:w="3969" w:type="dxa"/>
            <w:shd w:val="clear" w:color="auto" w:fill="auto"/>
            <w:hideMark/>
          </w:tcPr>
          <w:p w14:paraId="04BBC17E" w14:textId="77777777" w:rsidR="008A288F" w:rsidRPr="00AE422D" w:rsidRDefault="00F2360F" w:rsidP="006269CD">
            <w:pPr>
              <w:jc w:val="center"/>
              <w:rPr>
                <w:rFonts w:cs="Arial"/>
                <w:color w:val="0563C1"/>
                <w:sz w:val="20"/>
                <w:szCs w:val="18"/>
                <w:u w:val="single"/>
                <w:lang w:eastAsia="en-GB"/>
              </w:rPr>
            </w:pPr>
            <w:hyperlink r:id="rId542" w:history="1">
              <w:r w:rsidR="008A288F" w:rsidRPr="00AE422D">
                <w:rPr>
                  <w:rFonts w:cs="Arial"/>
                  <w:color w:val="0563C1"/>
                  <w:sz w:val="20"/>
                  <w:szCs w:val="18"/>
                  <w:u w:val="single"/>
                  <w:lang w:eastAsia="en-GB"/>
                </w:rPr>
                <w:t>https://www.gov.uk/government/publications/ionising-radiation-medical-exposure-regulations-2017-guidance</w:t>
              </w:r>
            </w:hyperlink>
          </w:p>
        </w:tc>
      </w:tr>
      <w:tr w:rsidR="008A288F" w:rsidRPr="00AE422D" w14:paraId="4B71340D" w14:textId="77777777" w:rsidTr="008C0B93">
        <w:trPr>
          <w:trHeight w:val="567"/>
        </w:trPr>
        <w:tc>
          <w:tcPr>
            <w:tcW w:w="567" w:type="dxa"/>
            <w:shd w:val="clear" w:color="auto" w:fill="auto"/>
            <w:hideMark/>
          </w:tcPr>
          <w:p w14:paraId="78BD7C9E" w14:textId="77777777" w:rsidR="008A288F" w:rsidRPr="00AE422D" w:rsidRDefault="008A288F" w:rsidP="008C0B93">
            <w:pPr>
              <w:pStyle w:val="HFSTabletext"/>
            </w:pPr>
            <w:r w:rsidRPr="00AE422D">
              <w:t>186</w:t>
            </w:r>
          </w:p>
        </w:tc>
        <w:tc>
          <w:tcPr>
            <w:tcW w:w="2835" w:type="dxa"/>
            <w:shd w:val="clear" w:color="auto" w:fill="auto"/>
            <w:hideMark/>
          </w:tcPr>
          <w:p w14:paraId="1862BB54" w14:textId="77777777" w:rsidR="008A288F" w:rsidRPr="00AE422D" w:rsidRDefault="008A288F" w:rsidP="008C0B93">
            <w:pPr>
              <w:pStyle w:val="HFSTabletext"/>
            </w:pPr>
            <w:r w:rsidRPr="00AE422D">
              <w:t>Sale and Supply of Goods Act 1994</w:t>
            </w:r>
          </w:p>
        </w:tc>
        <w:tc>
          <w:tcPr>
            <w:tcW w:w="2127" w:type="dxa"/>
            <w:shd w:val="clear" w:color="auto" w:fill="auto"/>
            <w:hideMark/>
          </w:tcPr>
          <w:p w14:paraId="1EB937CB" w14:textId="77777777" w:rsidR="008A288F" w:rsidRPr="00AE422D" w:rsidRDefault="008A288F" w:rsidP="008C0B93">
            <w:pPr>
              <w:pStyle w:val="HFSTabletext"/>
            </w:pPr>
            <w:r w:rsidRPr="00AE422D">
              <w:t>UK Government</w:t>
            </w:r>
          </w:p>
        </w:tc>
        <w:tc>
          <w:tcPr>
            <w:tcW w:w="3969" w:type="dxa"/>
            <w:shd w:val="clear" w:color="auto" w:fill="auto"/>
            <w:hideMark/>
          </w:tcPr>
          <w:p w14:paraId="429E3C04" w14:textId="77777777" w:rsidR="008A288F" w:rsidRPr="00AE422D" w:rsidRDefault="00F2360F" w:rsidP="006269CD">
            <w:pPr>
              <w:jc w:val="center"/>
              <w:rPr>
                <w:rFonts w:cs="Arial"/>
                <w:color w:val="0563C1"/>
                <w:sz w:val="20"/>
                <w:szCs w:val="18"/>
                <w:u w:val="single"/>
                <w:lang w:eastAsia="en-GB"/>
              </w:rPr>
            </w:pPr>
            <w:hyperlink r:id="rId543" w:history="1">
              <w:r w:rsidR="008A288F" w:rsidRPr="00AE422D">
                <w:rPr>
                  <w:rFonts w:cs="Arial"/>
                  <w:color w:val="0563C1"/>
                  <w:sz w:val="20"/>
                  <w:szCs w:val="18"/>
                  <w:u w:val="single"/>
                  <w:lang w:eastAsia="en-GB"/>
                </w:rPr>
                <w:t>https://www.legislation.gov.uk/ukpga/1994/35/contents</w:t>
              </w:r>
            </w:hyperlink>
          </w:p>
        </w:tc>
      </w:tr>
      <w:tr w:rsidR="008A288F" w:rsidRPr="00AE422D" w14:paraId="03BD6D7A" w14:textId="77777777" w:rsidTr="008C0B93">
        <w:trPr>
          <w:trHeight w:val="567"/>
        </w:trPr>
        <w:tc>
          <w:tcPr>
            <w:tcW w:w="567" w:type="dxa"/>
            <w:shd w:val="clear" w:color="auto" w:fill="auto"/>
            <w:hideMark/>
          </w:tcPr>
          <w:p w14:paraId="50E6C551" w14:textId="77777777" w:rsidR="008A288F" w:rsidRPr="00AE422D" w:rsidRDefault="008A288F" w:rsidP="008C0B93">
            <w:pPr>
              <w:pStyle w:val="HFSTabletext"/>
            </w:pPr>
            <w:r w:rsidRPr="00AE422D">
              <w:t>187</w:t>
            </w:r>
          </w:p>
        </w:tc>
        <w:tc>
          <w:tcPr>
            <w:tcW w:w="2835" w:type="dxa"/>
            <w:shd w:val="clear" w:color="auto" w:fill="auto"/>
            <w:hideMark/>
          </w:tcPr>
          <w:p w14:paraId="402C9229" w14:textId="77777777" w:rsidR="008A288F" w:rsidRPr="00AE422D" w:rsidRDefault="008A288F" w:rsidP="008C0B93">
            <w:pPr>
              <w:pStyle w:val="HFSTabletext"/>
            </w:pPr>
            <w:r w:rsidRPr="00AE422D">
              <w:t>Law Reform (Contributory Negligence) Act 1945</w:t>
            </w:r>
          </w:p>
        </w:tc>
        <w:tc>
          <w:tcPr>
            <w:tcW w:w="2127" w:type="dxa"/>
            <w:shd w:val="clear" w:color="auto" w:fill="auto"/>
            <w:hideMark/>
          </w:tcPr>
          <w:p w14:paraId="08F011A7" w14:textId="77777777" w:rsidR="008A288F" w:rsidRPr="00AE422D" w:rsidRDefault="008A288F" w:rsidP="008C0B93">
            <w:pPr>
              <w:pStyle w:val="HFSTabletext"/>
            </w:pPr>
            <w:r w:rsidRPr="00AE422D">
              <w:t>UK Government</w:t>
            </w:r>
          </w:p>
        </w:tc>
        <w:tc>
          <w:tcPr>
            <w:tcW w:w="3969" w:type="dxa"/>
            <w:shd w:val="clear" w:color="auto" w:fill="auto"/>
            <w:hideMark/>
          </w:tcPr>
          <w:p w14:paraId="7CE1F693" w14:textId="77777777" w:rsidR="008A288F" w:rsidRPr="00AE422D" w:rsidRDefault="00F2360F" w:rsidP="006269CD">
            <w:pPr>
              <w:jc w:val="center"/>
              <w:rPr>
                <w:rFonts w:cs="Arial"/>
                <w:color w:val="0563C1"/>
                <w:sz w:val="20"/>
                <w:szCs w:val="18"/>
                <w:u w:val="single"/>
                <w:lang w:eastAsia="en-GB"/>
              </w:rPr>
            </w:pPr>
            <w:hyperlink r:id="rId544" w:history="1">
              <w:r w:rsidR="008A288F" w:rsidRPr="00AE422D">
                <w:rPr>
                  <w:rFonts w:cs="Arial"/>
                  <w:color w:val="0563C1"/>
                  <w:sz w:val="20"/>
                  <w:szCs w:val="18"/>
                  <w:u w:val="single"/>
                  <w:lang w:eastAsia="en-GB"/>
                </w:rPr>
                <w:t>http://www.legislation.gov.uk/ukpga/Geo6/8-9/28/contents/scotland</w:t>
              </w:r>
            </w:hyperlink>
          </w:p>
        </w:tc>
      </w:tr>
      <w:tr w:rsidR="008A288F" w:rsidRPr="00AE422D" w14:paraId="069C4AAE" w14:textId="77777777" w:rsidTr="008C0B93">
        <w:trPr>
          <w:trHeight w:val="567"/>
        </w:trPr>
        <w:tc>
          <w:tcPr>
            <w:tcW w:w="567" w:type="dxa"/>
            <w:shd w:val="clear" w:color="auto" w:fill="auto"/>
            <w:hideMark/>
          </w:tcPr>
          <w:p w14:paraId="151D8F67" w14:textId="77777777" w:rsidR="008A288F" w:rsidRPr="00AE422D" w:rsidRDefault="008A288F" w:rsidP="008C0B93">
            <w:pPr>
              <w:pStyle w:val="HFSTabletext"/>
            </w:pPr>
            <w:r w:rsidRPr="00AE422D">
              <w:t>188</w:t>
            </w:r>
          </w:p>
        </w:tc>
        <w:tc>
          <w:tcPr>
            <w:tcW w:w="2835" w:type="dxa"/>
            <w:shd w:val="clear" w:color="auto" w:fill="auto"/>
            <w:hideMark/>
          </w:tcPr>
          <w:p w14:paraId="2A133118" w14:textId="77777777" w:rsidR="008A288F" w:rsidRPr="00AE422D" w:rsidRDefault="008A288F" w:rsidP="008C0B93">
            <w:pPr>
              <w:pStyle w:val="HFSTabletext"/>
            </w:pPr>
            <w:r w:rsidRPr="00AE422D">
              <w:t>The Employers' Liability (Compulsory Insurance) Regulations 1998</w:t>
            </w:r>
          </w:p>
        </w:tc>
        <w:tc>
          <w:tcPr>
            <w:tcW w:w="2127" w:type="dxa"/>
            <w:shd w:val="clear" w:color="auto" w:fill="auto"/>
            <w:hideMark/>
          </w:tcPr>
          <w:p w14:paraId="3D4F34EB" w14:textId="77777777" w:rsidR="008A288F" w:rsidRPr="00AE422D" w:rsidRDefault="008A288F" w:rsidP="008C0B93">
            <w:pPr>
              <w:pStyle w:val="HFSTabletext"/>
            </w:pPr>
            <w:r w:rsidRPr="00AE422D">
              <w:t>UK Government</w:t>
            </w:r>
          </w:p>
        </w:tc>
        <w:tc>
          <w:tcPr>
            <w:tcW w:w="3969" w:type="dxa"/>
            <w:shd w:val="clear" w:color="auto" w:fill="auto"/>
            <w:hideMark/>
          </w:tcPr>
          <w:p w14:paraId="22ADF4FD" w14:textId="77777777" w:rsidR="008A288F" w:rsidRPr="00AE422D" w:rsidRDefault="00F2360F" w:rsidP="006269CD">
            <w:pPr>
              <w:jc w:val="center"/>
              <w:rPr>
                <w:rFonts w:cs="Arial"/>
                <w:color w:val="0563C1"/>
                <w:sz w:val="20"/>
                <w:szCs w:val="18"/>
                <w:u w:val="single"/>
                <w:lang w:eastAsia="en-GB"/>
              </w:rPr>
            </w:pPr>
            <w:hyperlink r:id="rId545" w:history="1">
              <w:r w:rsidR="008A288F" w:rsidRPr="00AE422D">
                <w:rPr>
                  <w:rFonts w:cs="Arial"/>
                  <w:color w:val="0563C1"/>
                  <w:sz w:val="20"/>
                  <w:szCs w:val="18"/>
                  <w:u w:val="single"/>
                  <w:lang w:eastAsia="en-GB"/>
                </w:rPr>
                <w:t>http://www.legislation.gov.uk/uksi/1998/2573/contents/made</w:t>
              </w:r>
            </w:hyperlink>
          </w:p>
        </w:tc>
      </w:tr>
      <w:tr w:rsidR="008A288F" w:rsidRPr="00AE422D" w14:paraId="61DB9A0E" w14:textId="77777777" w:rsidTr="008C0B93">
        <w:trPr>
          <w:trHeight w:val="567"/>
        </w:trPr>
        <w:tc>
          <w:tcPr>
            <w:tcW w:w="567" w:type="dxa"/>
            <w:shd w:val="clear" w:color="auto" w:fill="auto"/>
            <w:hideMark/>
          </w:tcPr>
          <w:p w14:paraId="34E9B49A" w14:textId="77777777" w:rsidR="008A288F" w:rsidRPr="00AE422D" w:rsidRDefault="008A288F" w:rsidP="008C0B93">
            <w:pPr>
              <w:pStyle w:val="HFSTabletext"/>
            </w:pPr>
            <w:r w:rsidRPr="00AE422D">
              <w:t>189</w:t>
            </w:r>
          </w:p>
        </w:tc>
        <w:tc>
          <w:tcPr>
            <w:tcW w:w="2835" w:type="dxa"/>
            <w:shd w:val="clear" w:color="auto" w:fill="auto"/>
            <w:hideMark/>
          </w:tcPr>
          <w:p w14:paraId="04C2450D" w14:textId="77777777" w:rsidR="008A288F" w:rsidRPr="00AE422D" w:rsidRDefault="008A288F" w:rsidP="008C0B93">
            <w:pPr>
              <w:pStyle w:val="HFSTabletext"/>
            </w:pPr>
            <w:r w:rsidRPr="00AE422D">
              <w:t>The General Product Safety Regulations 2005</w:t>
            </w:r>
          </w:p>
        </w:tc>
        <w:tc>
          <w:tcPr>
            <w:tcW w:w="2127" w:type="dxa"/>
            <w:shd w:val="clear" w:color="auto" w:fill="auto"/>
            <w:hideMark/>
          </w:tcPr>
          <w:p w14:paraId="2BDFB3AE" w14:textId="77777777" w:rsidR="008A288F" w:rsidRPr="00AE422D" w:rsidRDefault="008A288F" w:rsidP="008C0B93">
            <w:pPr>
              <w:pStyle w:val="HFSTabletext"/>
            </w:pPr>
            <w:r w:rsidRPr="00AE422D">
              <w:t>UK Government</w:t>
            </w:r>
          </w:p>
        </w:tc>
        <w:tc>
          <w:tcPr>
            <w:tcW w:w="3969" w:type="dxa"/>
            <w:shd w:val="clear" w:color="auto" w:fill="auto"/>
            <w:hideMark/>
          </w:tcPr>
          <w:p w14:paraId="3FFCD747" w14:textId="77777777" w:rsidR="008A288F" w:rsidRPr="00AE422D" w:rsidRDefault="00F2360F" w:rsidP="006269CD">
            <w:pPr>
              <w:jc w:val="center"/>
              <w:rPr>
                <w:rFonts w:cs="Arial"/>
                <w:color w:val="0563C1"/>
                <w:sz w:val="20"/>
                <w:szCs w:val="18"/>
                <w:u w:val="single"/>
                <w:lang w:eastAsia="en-GB"/>
              </w:rPr>
            </w:pPr>
            <w:hyperlink r:id="rId546" w:history="1">
              <w:r w:rsidR="008A288F" w:rsidRPr="00AE422D">
                <w:rPr>
                  <w:rFonts w:cs="Arial"/>
                  <w:color w:val="0563C1"/>
                  <w:sz w:val="20"/>
                  <w:szCs w:val="18"/>
                  <w:u w:val="single"/>
                  <w:lang w:eastAsia="en-GB"/>
                </w:rPr>
                <w:t>http://www.legislation.gov.uk/uksi/2005/1803/contents/made</w:t>
              </w:r>
            </w:hyperlink>
          </w:p>
        </w:tc>
      </w:tr>
      <w:tr w:rsidR="008A288F" w:rsidRPr="00AE422D" w14:paraId="7972325A" w14:textId="77777777" w:rsidTr="008C0B93">
        <w:trPr>
          <w:trHeight w:val="567"/>
        </w:trPr>
        <w:tc>
          <w:tcPr>
            <w:tcW w:w="567" w:type="dxa"/>
            <w:shd w:val="clear" w:color="auto" w:fill="auto"/>
            <w:hideMark/>
          </w:tcPr>
          <w:p w14:paraId="40B1EE11" w14:textId="77777777" w:rsidR="008A288F" w:rsidRPr="00AE422D" w:rsidRDefault="008A288F" w:rsidP="008C0B93">
            <w:pPr>
              <w:pStyle w:val="HFSTabletext"/>
            </w:pPr>
            <w:r w:rsidRPr="00AE422D">
              <w:t>190</w:t>
            </w:r>
          </w:p>
        </w:tc>
        <w:tc>
          <w:tcPr>
            <w:tcW w:w="2835" w:type="dxa"/>
            <w:shd w:val="clear" w:color="auto" w:fill="auto"/>
            <w:hideMark/>
          </w:tcPr>
          <w:p w14:paraId="0506D9FF" w14:textId="77777777" w:rsidR="008A288F" w:rsidRPr="00AE422D" w:rsidRDefault="008A288F" w:rsidP="008C0B93">
            <w:pPr>
              <w:pStyle w:val="HFSTabletext"/>
            </w:pPr>
            <w:r w:rsidRPr="00AE422D">
              <w:t>The Lifting Operations and Lifting Equipment Regulations 1998</w:t>
            </w:r>
          </w:p>
        </w:tc>
        <w:tc>
          <w:tcPr>
            <w:tcW w:w="2127" w:type="dxa"/>
            <w:shd w:val="clear" w:color="auto" w:fill="auto"/>
            <w:hideMark/>
          </w:tcPr>
          <w:p w14:paraId="72E5BA9D" w14:textId="77777777" w:rsidR="008A288F" w:rsidRPr="00AE422D" w:rsidRDefault="008A288F" w:rsidP="008C0B93">
            <w:pPr>
              <w:pStyle w:val="HFSTabletext"/>
            </w:pPr>
            <w:r w:rsidRPr="00AE422D">
              <w:t>UK Government</w:t>
            </w:r>
          </w:p>
        </w:tc>
        <w:tc>
          <w:tcPr>
            <w:tcW w:w="3969" w:type="dxa"/>
            <w:shd w:val="clear" w:color="auto" w:fill="auto"/>
            <w:hideMark/>
          </w:tcPr>
          <w:p w14:paraId="723514F7" w14:textId="77777777" w:rsidR="008A288F" w:rsidRPr="00AE422D" w:rsidRDefault="00F2360F" w:rsidP="006269CD">
            <w:pPr>
              <w:jc w:val="center"/>
              <w:rPr>
                <w:rFonts w:cs="Arial"/>
                <w:color w:val="0563C1"/>
                <w:sz w:val="20"/>
                <w:szCs w:val="18"/>
                <w:u w:val="single"/>
                <w:lang w:eastAsia="en-GB"/>
              </w:rPr>
            </w:pPr>
            <w:hyperlink r:id="rId547" w:history="1">
              <w:r w:rsidR="008A288F" w:rsidRPr="00AE422D">
                <w:rPr>
                  <w:rFonts w:cs="Arial"/>
                  <w:color w:val="0563C1"/>
                  <w:sz w:val="20"/>
                  <w:szCs w:val="18"/>
                  <w:u w:val="single"/>
                  <w:lang w:eastAsia="en-GB"/>
                </w:rPr>
                <w:t>http://www.legislation.gov.uk/uksi/1998/2307/contents/made</w:t>
              </w:r>
            </w:hyperlink>
          </w:p>
        </w:tc>
      </w:tr>
      <w:tr w:rsidR="008A288F" w:rsidRPr="00AE422D" w14:paraId="634FF3C8" w14:textId="77777777" w:rsidTr="008C0B93">
        <w:trPr>
          <w:trHeight w:val="567"/>
        </w:trPr>
        <w:tc>
          <w:tcPr>
            <w:tcW w:w="567" w:type="dxa"/>
            <w:shd w:val="clear" w:color="auto" w:fill="auto"/>
            <w:hideMark/>
          </w:tcPr>
          <w:p w14:paraId="2D0292D1" w14:textId="77777777" w:rsidR="008A288F" w:rsidRPr="00AE422D" w:rsidRDefault="008A288F" w:rsidP="008C0B93">
            <w:pPr>
              <w:pStyle w:val="HFSTabletext"/>
            </w:pPr>
            <w:r w:rsidRPr="00AE422D">
              <w:t>191</w:t>
            </w:r>
          </w:p>
        </w:tc>
        <w:tc>
          <w:tcPr>
            <w:tcW w:w="2835" w:type="dxa"/>
            <w:shd w:val="clear" w:color="auto" w:fill="auto"/>
            <w:hideMark/>
          </w:tcPr>
          <w:p w14:paraId="56C739F6" w14:textId="77777777" w:rsidR="008A288F" w:rsidRPr="00AE422D" w:rsidRDefault="008A288F" w:rsidP="008C0B93">
            <w:pPr>
              <w:pStyle w:val="HFSTabletext"/>
            </w:pPr>
            <w:r w:rsidRPr="00AE422D">
              <w:t>The Pressure Systems Safety Regulations 2000</w:t>
            </w:r>
          </w:p>
        </w:tc>
        <w:tc>
          <w:tcPr>
            <w:tcW w:w="2127" w:type="dxa"/>
            <w:shd w:val="clear" w:color="auto" w:fill="auto"/>
            <w:hideMark/>
          </w:tcPr>
          <w:p w14:paraId="34076AA2" w14:textId="77777777" w:rsidR="008A288F" w:rsidRPr="00AE422D" w:rsidRDefault="008A288F" w:rsidP="008C0B93">
            <w:pPr>
              <w:pStyle w:val="HFSTabletext"/>
            </w:pPr>
            <w:r w:rsidRPr="00AE422D">
              <w:t>UK Government</w:t>
            </w:r>
          </w:p>
        </w:tc>
        <w:tc>
          <w:tcPr>
            <w:tcW w:w="3969" w:type="dxa"/>
            <w:shd w:val="clear" w:color="auto" w:fill="auto"/>
            <w:hideMark/>
          </w:tcPr>
          <w:p w14:paraId="1B92A1A5" w14:textId="77777777" w:rsidR="008A288F" w:rsidRPr="00AE422D" w:rsidRDefault="00F2360F" w:rsidP="006269CD">
            <w:pPr>
              <w:jc w:val="center"/>
              <w:rPr>
                <w:rFonts w:cs="Arial"/>
                <w:color w:val="0563C1"/>
                <w:sz w:val="20"/>
                <w:szCs w:val="18"/>
                <w:u w:val="single"/>
                <w:lang w:eastAsia="en-GB"/>
              </w:rPr>
            </w:pPr>
            <w:hyperlink r:id="rId548" w:history="1">
              <w:r w:rsidR="008A288F" w:rsidRPr="00AE422D">
                <w:rPr>
                  <w:rFonts w:cs="Arial"/>
                  <w:color w:val="0563C1"/>
                  <w:sz w:val="20"/>
                  <w:szCs w:val="18"/>
                  <w:u w:val="single"/>
                  <w:lang w:eastAsia="en-GB"/>
                </w:rPr>
                <w:t>http://www.legislation.gov.uk/uksi/2000/128/contents/made</w:t>
              </w:r>
            </w:hyperlink>
          </w:p>
        </w:tc>
      </w:tr>
      <w:tr w:rsidR="008A288F" w:rsidRPr="00AE422D" w14:paraId="5827395E" w14:textId="77777777" w:rsidTr="008C0B93">
        <w:trPr>
          <w:trHeight w:val="567"/>
        </w:trPr>
        <w:tc>
          <w:tcPr>
            <w:tcW w:w="567" w:type="dxa"/>
            <w:shd w:val="clear" w:color="auto" w:fill="auto"/>
            <w:hideMark/>
          </w:tcPr>
          <w:p w14:paraId="0D482C61" w14:textId="77777777" w:rsidR="008A288F" w:rsidRPr="00AE422D" w:rsidRDefault="008A288F" w:rsidP="008C0B93">
            <w:pPr>
              <w:pStyle w:val="HFSTabletext"/>
            </w:pPr>
            <w:r w:rsidRPr="00AE422D">
              <w:t>192</w:t>
            </w:r>
          </w:p>
        </w:tc>
        <w:tc>
          <w:tcPr>
            <w:tcW w:w="2835" w:type="dxa"/>
            <w:shd w:val="clear" w:color="auto" w:fill="auto"/>
            <w:hideMark/>
          </w:tcPr>
          <w:p w14:paraId="24DB4E38" w14:textId="77777777" w:rsidR="008A288F" w:rsidRPr="00AE422D" w:rsidRDefault="008A288F" w:rsidP="008C0B93">
            <w:pPr>
              <w:pStyle w:val="HFSTabletext"/>
            </w:pPr>
            <w:r w:rsidRPr="00AE422D">
              <w:t>The Waste Electrical and Electronic Equipment Regulations 2013</w:t>
            </w:r>
          </w:p>
        </w:tc>
        <w:tc>
          <w:tcPr>
            <w:tcW w:w="2127" w:type="dxa"/>
            <w:shd w:val="clear" w:color="auto" w:fill="auto"/>
            <w:hideMark/>
          </w:tcPr>
          <w:p w14:paraId="0C54910A" w14:textId="77777777" w:rsidR="008A288F" w:rsidRPr="00AE422D" w:rsidRDefault="008A288F" w:rsidP="008C0B93">
            <w:pPr>
              <w:pStyle w:val="HFSTabletext"/>
            </w:pPr>
            <w:r w:rsidRPr="00AE422D">
              <w:t>UK Government</w:t>
            </w:r>
          </w:p>
        </w:tc>
        <w:tc>
          <w:tcPr>
            <w:tcW w:w="3969" w:type="dxa"/>
            <w:shd w:val="clear" w:color="auto" w:fill="auto"/>
            <w:hideMark/>
          </w:tcPr>
          <w:p w14:paraId="234CE62E" w14:textId="77777777" w:rsidR="008A288F" w:rsidRPr="00AE422D" w:rsidRDefault="00F2360F" w:rsidP="006269CD">
            <w:pPr>
              <w:jc w:val="center"/>
              <w:rPr>
                <w:rFonts w:cs="Arial"/>
                <w:color w:val="0563C1"/>
                <w:sz w:val="20"/>
                <w:szCs w:val="18"/>
                <w:u w:val="single"/>
                <w:lang w:eastAsia="en-GB"/>
              </w:rPr>
            </w:pPr>
            <w:hyperlink r:id="rId549" w:history="1">
              <w:r w:rsidR="008A288F" w:rsidRPr="00AE422D">
                <w:rPr>
                  <w:rFonts w:cs="Arial"/>
                  <w:color w:val="0563C1"/>
                  <w:sz w:val="20"/>
                  <w:szCs w:val="18"/>
                  <w:u w:val="single"/>
                  <w:lang w:eastAsia="en-GB"/>
                </w:rPr>
                <w:t>http://www.legislation.gov.uk/uksi/2013/3113/contents/made</w:t>
              </w:r>
            </w:hyperlink>
          </w:p>
        </w:tc>
      </w:tr>
      <w:tr w:rsidR="008A288F" w:rsidRPr="00AE422D" w14:paraId="32CEE162" w14:textId="77777777" w:rsidTr="008C0B93">
        <w:trPr>
          <w:trHeight w:val="567"/>
        </w:trPr>
        <w:tc>
          <w:tcPr>
            <w:tcW w:w="567" w:type="dxa"/>
            <w:shd w:val="clear" w:color="auto" w:fill="auto"/>
            <w:hideMark/>
          </w:tcPr>
          <w:p w14:paraId="73D0B000" w14:textId="77777777" w:rsidR="008A288F" w:rsidRPr="00AE422D" w:rsidRDefault="008A288F" w:rsidP="008C0B93">
            <w:pPr>
              <w:pStyle w:val="HFSTabletext"/>
            </w:pPr>
            <w:r w:rsidRPr="00AE422D">
              <w:t>193</w:t>
            </w:r>
          </w:p>
        </w:tc>
        <w:tc>
          <w:tcPr>
            <w:tcW w:w="2835" w:type="dxa"/>
            <w:shd w:val="clear" w:color="auto" w:fill="auto"/>
            <w:hideMark/>
          </w:tcPr>
          <w:p w14:paraId="27FCDC93" w14:textId="77777777" w:rsidR="008A288F" w:rsidRPr="00AE422D" w:rsidRDefault="008A288F" w:rsidP="008C0B93">
            <w:pPr>
              <w:pStyle w:val="HFSTabletext"/>
            </w:pPr>
            <w:r w:rsidRPr="00AE422D">
              <w:t>Trade Descriptions Act 1968</w:t>
            </w:r>
          </w:p>
        </w:tc>
        <w:tc>
          <w:tcPr>
            <w:tcW w:w="2127" w:type="dxa"/>
            <w:shd w:val="clear" w:color="auto" w:fill="auto"/>
            <w:hideMark/>
          </w:tcPr>
          <w:p w14:paraId="2AA6AE86" w14:textId="77777777" w:rsidR="008A288F" w:rsidRPr="00AE422D" w:rsidRDefault="008A288F" w:rsidP="008C0B93">
            <w:pPr>
              <w:pStyle w:val="HFSTabletext"/>
            </w:pPr>
            <w:r w:rsidRPr="00AE422D">
              <w:t>UK Government</w:t>
            </w:r>
          </w:p>
        </w:tc>
        <w:tc>
          <w:tcPr>
            <w:tcW w:w="3969" w:type="dxa"/>
            <w:shd w:val="clear" w:color="auto" w:fill="auto"/>
            <w:hideMark/>
          </w:tcPr>
          <w:p w14:paraId="57820A38" w14:textId="77777777" w:rsidR="008A288F" w:rsidRPr="00AE422D" w:rsidRDefault="00F2360F" w:rsidP="006269CD">
            <w:pPr>
              <w:jc w:val="center"/>
              <w:rPr>
                <w:rFonts w:cs="Arial"/>
                <w:color w:val="0563C1"/>
                <w:sz w:val="20"/>
                <w:szCs w:val="18"/>
                <w:u w:val="single"/>
                <w:lang w:eastAsia="en-GB"/>
              </w:rPr>
            </w:pPr>
            <w:hyperlink r:id="rId550" w:history="1">
              <w:r w:rsidR="008A288F" w:rsidRPr="00AE422D">
                <w:rPr>
                  <w:rFonts w:cs="Arial"/>
                  <w:color w:val="0563C1"/>
                  <w:sz w:val="20"/>
                  <w:szCs w:val="18"/>
                  <w:u w:val="single"/>
                  <w:lang w:eastAsia="en-GB"/>
                </w:rPr>
                <w:t>https://www.legislation.gov.uk/ukpga/1968/29/contents</w:t>
              </w:r>
            </w:hyperlink>
          </w:p>
        </w:tc>
      </w:tr>
      <w:tr w:rsidR="008A288F" w:rsidRPr="00AE422D" w14:paraId="28DA3305" w14:textId="77777777" w:rsidTr="008C0B93">
        <w:trPr>
          <w:trHeight w:val="567"/>
        </w:trPr>
        <w:tc>
          <w:tcPr>
            <w:tcW w:w="567" w:type="dxa"/>
            <w:shd w:val="clear" w:color="auto" w:fill="auto"/>
            <w:hideMark/>
          </w:tcPr>
          <w:p w14:paraId="45A93AAD" w14:textId="77777777" w:rsidR="008A288F" w:rsidRPr="00AE422D" w:rsidRDefault="008A288F" w:rsidP="008C0B93">
            <w:pPr>
              <w:pStyle w:val="HFSTabletext"/>
            </w:pPr>
            <w:r w:rsidRPr="00AE422D">
              <w:t>194</w:t>
            </w:r>
          </w:p>
        </w:tc>
        <w:tc>
          <w:tcPr>
            <w:tcW w:w="2835" w:type="dxa"/>
            <w:shd w:val="clear" w:color="auto" w:fill="auto"/>
            <w:hideMark/>
          </w:tcPr>
          <w:p w14:paraId="083CE308" w14:textId="77777777" w:rsidR="008A288F" w:rsidRPr="00AE422D" w:rsidRDefault="008A288F" w:rsidP="008C0B93">
            <w:pPr>
              <w:pStyle w:val="HFSTabletext"/>
            </w:pPr>
            <w:r w:rsidRPr="00AE422D">
              <w:t>Unfair Contract Terms Act 1977                     Chapter 50</w:t>
            </w:r>
          </w:p>
        </w:tc>
        <w:tc>
          <w:tcPr>
            <w:tcW w:w="2127" w:type="dxa"/>
            <w:shd w:val="clear" w:color="auto" w:fill="auto"/>
            <w:hideMark/>
          </w:tcPr>
          <w:p w14:paraId="22DE57C4" w14:textId="77777777" w:rsidR="008A288F" w:rsidRPr="00AE422D" w:rsidRDefault="008A288F" w:rsidP="008C0B93">
            <w:pPr>
              <w:pStyle w:val="HFSTabletext"/>
            </w:pPr>
            <w:r w:rsidRPr="00AE422D">
              <w:t>UK Government</w:t>
            </w:r>
          </w:p>
        </w:tc>
        <w:tc>
          <w:tcPr>
            <w:tcW w:w="3969" w:type="dxa"/>
            <w:shd w:val="clear" w:color="auto" w:fill="auto"/>
            <w:hideMark/>
          </w:tcPr>
          <w:p w14:paraId="46D9B3F9" w14:textId="77777777" w:rsidR="008A288F" w:rsidRPr="00AE422D" w:rsidRDefault="00F2360F" w:rsidP="006269CD">
            <w:pPr>
              <w:jc w:val="center"/>
              <w:rPr>
                <w:rFonts w:cs="Arial"/>
                <w:color w:val="0563C1"/>
                <w:sz w:val="20"/>
                <w:szCs w:val="18"/>
                <w:u w:val="single"/>
                <w:lang w:eastAsia="en-GB"/>
              </w:rPr>
            </w:pPr>
            <w:hyperlink r:id="rId551" w:history="1">
              <w:r w:rsidR="008A288F" w:rsidRPr="00AE422D">
                <w:rPr>
                  <w:rFonts w:cs="Arial"/>
                  <w:color w:val="0563C1"/>
                  <w:sz w:val="20"/>
                  <w:szCs w:val="18"/>
                  <w:u w:val="single"/>
                  <w:lang w:eastAsia="en-GB"/>
                </w:rPr>
                <w:t>http://www.legislation.gov.uk/ukpga/1977/50/scotland</w:t>
              </w:r>
            </w:hyperlink>
          </w:p>
        </w:tc>
      </w:tr>
      <w:tr w:rsidR="008A288F" w:rsidRPr="00AE422D" w14:paraId="3A676B36" w14:textId="77777777" w:rsidTr="008C0B93">
        <w:trPr>
          <w:trHeight w:val="567"/>
        </w:trPr>
        <w:tc>
          <w:tcPr>
            <w:tcW w:w="567" w:type="dxa"/>
            <w:shd w:val="clear" w:color="auto" w:fill="auto"/>
            <w:hideMark/>
          </w:tcPr>
          <w:p w14:paraId="55E41F4E" w14:textId="77777777" w:rsidR="008A288F" w:rsidRPr="00AE422D" w:rsidRDefault="008A288F" w:rsidP="008C0B93">
            <w:pPr>
              <w:pStyle w:val="HFSTabletext"/>
            </w:pPr>
            <w:r w:rsidRPr="00AE422D">
              <w:t>200</w:t>
            </w:r>
          </w:p>
        </w:tc>
        <w:tc>
          <w:tcPr>
            <w:tcW w:w="2835" w:type="dxa"/>
            <w:shd w:val="clear" w:color="auto" w:fill="auto"/>
            <w:hideMark/>
          </w:tcPr>
          <w:p w14:paraId="2B91E108" w14:textId="77777777" w:rsidR="008A288F" w:rsidRPr="00AE422D" w:rsidRDefault="008A288F" w:rsidP="008C0B93">
            <w:pPr>
              <w:pStyle w:val="HFSTabletext"/>
            </w:pPr>
            <w:r w:rsidRPr="00AE422D">
              <w:t>European Union (Withdrawal) Act 2018</w:t>
            </w:r>
          </w:p>
        </w:tc>
        <w:tc>
          <w:tcPr>
            <w:tcW w:w="2127" w:type="dxa"/>
            <w:shd w:val="clear" w:color="auto" w:fill="auto"/>
            <w:hideMark/>
          </w:tcPr>
          <w:p w14:paraId="1672C6C0" w14:textId="77777777" w:rsidR="008A288F" w:rsidRPr="00AE422D" w:rsidRDefault="008A288F" w:rsidP="008C0B93">
            <w:pPr>
              <w:pStyle w:val="HFSTabletext"/>
            </w:pPr>
            <w:r w:rsidRPr="00AE422D">
              <w:t>UK Government</w:t>
            </w:r>
          </w:p>
        </w:tc>
        <w:tc>
          <w:tcPr>
            <w:tcW w:w="3969" w:type="dxa"/>
            <w:shd w:val="clear" w:color="auto" w:fill="auto"/>
            <w:hideMark/>
          </w:tcPr>
          <w:p w14:paraId="4C3F7B3B" w14:textId="77777777" w:rsidR="008A288F" w:rsidRPr="00AE422D" w:rsidRDefault="00F2360F" w:rsidP="006269CD">
            <w:pPr>
              <w:jc w:val="center"/>
              <w:rPr>
                <w:rFonts w:cs="Arial"/>
                <w:color w:val="0563C1"/>
                <w:sz w:val="20"/>
                <w:szCs w:val="18"/>
                <w:u w:val="single"/>
                <w:lang w:eastAsia="en-GB"/>
              </w:rPr>
            </w:pPr>
            <w:hyperlink r:id="rId552" w:history="1">
              <w:r w:rsidR="008A288F" w:rsidRPr="00AE422D">
                <w:rPr>
                  <w:rFonts w:cs="Arial"/>
                  <w:color w:val="0563C1"/>
                  <w:sz w:val="20"/>
                  <w:szCs w:val="18"/>
                  <w:u w:val="single"/>
                  <w:lang w:eastAsia="en-GB"/>
                </w:rPr>
                <w:t>https://www.legislation.gov.uk/ukpga/2018/16/data.pdf</w:t>
              </w:r>
            </w:hyperlink>
          </w:p>
        </w:tc>
      </w:tr>
      <w:tr w:rsidR="008A288F" w:rsidRPr="00AE422D" w14:paraId="59A9A626" w14:textId="77777777" w:rsidTr="008C0B93">
        <w:trPr>
          <w:trHeight w:val="567"/>
        </w:trPr>
        <w:tc>
          <w:tcPr>
            <w:tcW w:w="567" w:type="dxa"/>
            <w:shd w:val="clear" w:color="auto" w:fill="auto"/>
            <w:hideMark/>
          </w:tcPr>
          <w:p w14:paraId="2C88DC39" w14:textId="77777777" w:rsidR="008A288F" w:rsidRPr="00AE422D" w:rsidRDefault="008A288F" w:rsidP="008C0B93">
            <w:pPr>
              <w:pStyle w:val="HFSTabletext"/>
            </w:pPr>
            <w:r w:rsidRPr="00AE422D">
              <w:t>246</w:t>
            </w:r>
          </w:p>
        </w:tc>
        <w:tc>
          <w:tcPr>
            <w:tcW w:w="2835" w:type="dxa"/>
            <w:shd w:val="clear" w:color="auto" w:fill="auto"/>
            <w:hideMark/>
          </w:tcPr>
          <w:p w14:paraId="197535E0" w14:textId="77777777" w:rsidR="008A288F" w:rsidRPr="00AE422D" w:rsidRDefault="008A288F" w:rsidP="008C0B93">
            <w:pPr>
              <w:pStyle w:val="HFSTabletext"/>
            </w:pPr>
            <w:r w:rsidRPr="00AE422D">
              <w:t>The Waste Electrical and Electronic Equipment Regulations 2013</w:t>
            </w:r>
          </w:p>
        </w:tc>
        <w:tc>
          <w:tcPr>
            <w:tcW w:w="2127" w:type="dxa"/>
            <w:shd w:val="clear" w:color="auto" w:fill="auto"/>
            <w:hideMark/>
          </w:tcPr>
          <w:p w14:paraId="40A08A92" w14:textId="77777777" w:rsidR="008A288F" w:rsidRPr="00AE422D" w:rsidRDefault="008A288F" w:rsidP="008C0B93">
            <w:pPr>
              <w:pStyle w:val="HFSTabletext"/>
            </w:pPr>
            <w:r w:rsidRPr="00AE422D">
              <w:t>UK Government</w:t>
            </w:r>
          </w:p>
        </w:tc>
        <w:tc>
          <w:tcPr>
            <w:tcW w:w="3969" w:type="dxa"/>
            <w:shd w:val="clear" w:color="auto" w:fill="auto"/>
            <w:hideMark/>
          </w:tcPr>
          <w:p w14:paraId="69F0E5B8" w14:textId="77777777" w:rsidR="008A288F" w:rsidRPr="00AE422D" w:rsidRDefault="00F2360F" w:rsidP="006269CD">
            <w:pPr>
              <w:jc w:val="center"/>
              <w:rPr>
                <w:rFonts w:cs="Arial"/>
                <w:color w:val="0563C1"/>
                <w:sz w:val="20"/>
                <w:szCs w:val="18"/>
                <w:u w:val="single"/>
                <w:lang w:eastAsia="en-GB"/>
              </w:rPr>
            </w:pPr>
            <w:hyperlink r:id="rId553" w:history="1">
              <w:r w:rsidR="008A288F" w:rsidRPr="00AE422D">
                <w:rPr>
                  <w:rFonts w:cs="Arial"/>
                  <w:color w:val="0563C1"/>
                  <w:sz w:val="20"/>
                  <w:szCs w:val="18"/>
                  <w:u w:val="single"/>
                  <w:lang w:eastAsia="en-GB"/>
                </w:rPr>
                <w:t>http://www.legislation.gov.uk/uksi/2013/3113/introduction/made</w:t>
              </w:r>
            </w:hyperlink>
          </w:p>
        </w:tc>
      </w:tr>
    </w:tbl>
    <w:p w14:paraId="5C57E5A1" w14:textId="77777777" w:rsidR="00AB4AB0" w:rsidRPr="00AE422D" w:rsidRDefault="00AB4AB0" w:rsidP="00237A64">
      <w:pPr>
        <w:pStyle w:val="HFSHeading3"/>
      </w:pPr>
    </w:p>
    <w:p w14:paraId="33114BEC" w14:textId="77777777" w:rsidR="008C0B93" w:rsidRPr="00AE422D" w:rsidRDefault="008C0B93" w:rsidP="00237A64">
      <w:pPr>
        <w:pStyle w:val="HFSHeading3"/>
      </w:pPr>
    </w:p>
    <w:p w14:paraId="399A6EEE" w14:textId="77777777" w:rsidR="008C0B93" w:rsidRPr="00AE422D" w:rsidRDefault="008C0B93" w:rsidP="00237A64">
      <w:pPr>
        <w:pStyle w:val="HFSHeading3"/>
      </w:pPr>
    </w:p>
    <w:p w14:paraId="749E8443" w14:textId="42644C6D" w:rsidR="008C0B93" w:rsidRPr="00AE422D" w:rsidRDefault="008C0B93" w:rsidP="00237A64">
      <w:pPr>
        <w:pStyle w:val="HFSHeading3"/>
      </w:pPr>
    </w:p>
    <w:p w14:paraId="1CD4D82D" w14:textId="7CBA557E" w:rsidR="00323008" w:rsidRPr="00AE422D" w:rsidRDefault="00323008" w:rsidP="00237A64">
      <w:pPr>
        <w:pStyle w:val="HFSHeading3"/>
      </w:pPr>
    </w:p>
    <w:p w14:paraId="136EC47A" w14:textId="77777777" w:rsidR="00323008" w:rsidRPr="00AE422D" w:rsidRDefault="00323008" w:rsidP="00237A64">
      <w:pPr>
        <w:pStyle w:val="HFSHeading3"/>
      </w:pPr>
    </w:p>
    <w:p w14:paraId="71956FDC" w14:textId="77777777" w:rsidR="00237A64" w:rsidRPr="00AE422D" w:rsidRDefault="00237A64" w:rsidP="00323008">
      <w:pPr>
        <w:pStyle w:val="HFSHeading3"/>
      </w:pPr>
      <w:r w:rsidRPr="00AE422D">
        <w:lastRenderedPageBreak/>
        <w:t>European legislation</w:t>
      </w:r>
    </w:p>
    <w:tbl>
      <w:tblPr>
        <w:tblW w:w="9498" w:type="dxa"/>
        <w:tblInd w:w="-5"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567"/>
        <w:gridCol w:w="2835"/>
        <w:gridCol w:w="2127"/>
        <w:gridCol w:w="3969"/>
      </w:tblGrid>
      <w:tr w:rsidR="008A288F" w:rsidRPr="00AE422D" w14:paraId="0EF53956" w14:textId="77777777" w:rsidTr="008C0B93">
        <w:trPr>
          <w:cantSplit/>
          <w:trHeight w:val="567"/>
          <w:tblHeader/>
        </w:trPr>
        <w:tc>
          <w:tcPr>
            <w:tcW w:w="567" w:type="dxa"/>
            <w:shd w:val="clear" w:color="auto" w:fill="auto"/>
            <w:hideMark/>
          </w:tcPr>
          <w:p w14:paraId="0CF151F3" w14:textId="77777777" w:rsidR="008A288F" w:rsidRPr="00AE422D" w:rsidRDefault="008A288F" w:rsidP="008C0B93">
            <w:pPr>
              <w:pStyle w:val="HFSTabletextheading"/>
            </w:pPr>
            <w:r w:rsidRPr="00AE422D">
              <w:t>Ref No.</w:t>
            </w:r>
          </w:p>
        </w:tc>
        <w:tc>
          <w:tcPr>
            <w:tcW w:w="2835" w:type="dxa"/>
            <w:shd w:val="clear" w:color="auto" w:fill="auto"/>
            <w:hideMark/>
          </w:tcPr>
          <w:p w14:paraId="20E17EEB" w14:textId="77777777" w:rsidR="008A288F" w:rsidRPr="00AE422D" w:rsidRDefault="008A288F" w:rsidP="008C0B93">
            <w:pPr>
              <w:pStyle w:val="HFSTabletextheading"/>
            </w:pPr>
            <w:r w:rsidRPr="00AE422D">
              <w:t>Title of document / Location</w:t>
            </w:r>
          </w:p>
        </w:tc>
        <w:tc>
          <w:tcPr>
            <w:tcW w:w="2127" w:type="dxa"/>
            <w:shd w:val="clear" w:color="auto" w:fill="auto"/>
            <w:hideMark/>
          </w:tcPr>
          <w:p w14:paraId="05CEB439" w14:textId="77777777" w:rsidR="008A288F" w:rsidRPr="00AE422D" w:rsidRDefault="008A288F" w:rsidP="008C0B93">
            <w:pPr>
              <w:pStyle w:val="HFSTabletextheading"/>
            </w:pPr>
            <w:r w:rsidRPr="00AE422D">
              <w:t>Publisher</w:t>
            </w:r>
          </w:p>
        </w:tc>
        <w:tc>
          <w:tcPr>
            <w:tcW w:w="3969" w:type="dxa"/>
            <w:shd w:val="clear" w:color="auto" w:fill="auto"/>
            <w:hideMark/>
          </w:tcPr>
          <w:p w14:paraId="65E4A0AF" w14:textId="77777777" w:rsidR="008A288F" w:rsidRPr="00AE422D" w:rsidRDefault="008A288F" w:rsidP="008C0B93">
            <w:pPr>
              <w:pStyle w:val="HFSTabletextheading"/>
            </w:pPr>
            <w:r w:rsidRPr="00AE422D">
              <w:t>Website Link to Document</w:t>
            </w:r>
          </w:p>
        </w:tc>
      </w:tr>
      <w:tr w:rsidR="008A288F" w:rsidRPr="00AE422D" w14:paraId="7BB90BBE" w14:textId="77777777" w:rsidTr="008C0B93">
        <w:trPr>
          <w:cantSplit/>
          <w:trHeight w:val="760"/>
        </w:trPr>
        <w:tc>
          <w:tcPr>
            <w:tcW w:w="567" w:type="dxa"/>
            <w:shd w:val="clear" w:color="auto" w:fill="auto"/>
            <w:hideMark/>
          </w:tcPr>
          <w:p w14:paraId="70A550F6" w14:textId="77777777" w:rsidR="008A288F" w:rsidRPr="00AE422D" w:rsidRDefault="008A288F" w:rsidP="008C0B93">
            <w:pPr>
              <w:pStyle w:val="HFSTabletext"/>
            </w:pPr>
            <w:r w:rsidRPr="00AE422D">
              <w:t>24</w:t>
            </w:r>
          </w:p>
        </w:tc>
        <w:tc>
          <w:tcPr>
            <w:tcW w:w="2835" w:type="dxa"/>
            <w:shd w:val="clear" w:color="auto" w:fill="auto"/>
            <w:hideMark/>
          </w:tcPr>
          <w:p w14:paraId="111FDA77" w14:textId="77777777" w:rsidR="008A288F" w:rsidRPr="00AE422D" w:rsidRDefault="008A288F" w:rsidP="008C0B93">
            <w:pPr>
              <w:pStyle w:val="HFSTabletext"/>
            </w:pPr>
            <w:r w:rsidRPr="00AE422D">
              <w:t>COUNCIL DIRECTIVE 93/42/EEC concerning medical devices</w:t>
            </w:r>
          </w:p>
        </w:tc>
        <w:tc>
          <w:tcPr>
            <w:tcW w:w="2127" w:type="dxa"/>
            <w:shd w:val="clear" w:color="auto" w:fill="auto"/>
            <w:hideMark/>
          </w:tcPr>
          <w:p w14:paraId="0E0CCCB1" w14:textId="77777777" w:rsidR="008A288F" w:rsidRPr="00AE422D" w:rsidRDefault="008A288F" w:rsidP="008C0B93">
            <w:pPr>
              <w:pStyle w:val="HFSTabletext"/>
            </w:pPr>
            <w:r w:rsidRPr="00AE422D">
              <w:t>The Council of European Communities</w:t>
            </w:r>
          </w:p>
        </w:tc>
        <w:tc>
          <w:tcPr>
            <w:tcW w:w="3969" w:type="dxa"/>
            <w:shd w:val="clear" w:color="auto" w:fill="auto"/>
            <w:hideMark/>
          </w:tcPr>
          <w:p w14:paraId="1C156464" w14:textId="77777777" w:rsidR="008A288F" w:rsidRPr="00AE422D" w:rsidRDefault="00F2360F" w:rsidP="006269CD">
            <w:pPr>
              <w:jc w:val="center"/>
              <w:rPr>
                <w:rFonts w:cs="Arial"/>
                <w:color w:val="0563C1"/>
                <w:sz w:val="20"/>
                <w:szCs w:val="18"/>
                <w:u w:val="single"/>
                <w:lang w:eastAsia="en-GB"/>
              </w:rPr>
            </w:pPr>
            <w:hyperlink r:id="rId554" w:history="1">
              <w:r w:rsidR="008A288F" w:rsidRPr="00AE422D">
                <w:rPr>
                  <w:rFonts w:cs="Arial"/>
                  <w:color w:val="0563C1"/>
                  <w:sz w:val="20"/>
                  <w:szCs w:val="18"/>
                  <w:u w:val="single"/>
                  <w:lang w:eastAsia="en-GB"/>
                </w:rPr>
                <w:t>https://eur-lex.europa.eu/LexUriServ/LexUriServ.do?uri=CONSLEG:1993L0042:20071011:en:PDF</w:t>
              </w:r>
            </w:hyperlink>
          </w:p>
        </w:tc>
      </w:tr>
      <w:tr w:rsidR="008A288F" w:rsidRPr="00AE422D" w14:paraId="24CB76E0" w14:textId="77777777" w:rsidTr="008C0B93">
        <w:trPr>
          <w:cantSplit/>
          <w:trHeight w:val="760"/>
        </w:trPr>
        <w:tc>
          <w:tcPr>
            <w:tcW w:w="567" w:type="dxa"/>
            <w:shd w:val="clear" w:color="auto" w:fill="auto"/>
            <w:hideMark/>
          </w:tcPr>
          <w:p w14:paraId="050479CE" w14:textId="77777777" w:rsidR="008A288F" w:rsidRPr="00AE422D" w:rsidRDefault="008A288F" w:rsidP="008C0B93">
            <w:pPr>
              <w:pStyle w:val="HFSTabletext"/>
            </w:pPr>
            <w:r w:rsidRPr="00AE422D">
              <w:t>25</w:t>
            </w:r>
          </w:p>
        </w:tc>
        <w:tc>
          <w:tcPr>
            <w:tcW w:w="2835" w:type="dxa"/>
            <w:shd w:val="clear" w:color="auto" w:fill="auto"/>
            <w:hideMark/>
          </w:tcPr>
          <w:p w14:paraId="17C17807" w14:textId="77777777" w:rsidR="008A288F" w:rsidRPr="00AE422D" w:rsidRDefault="008A288F" w:rsidP="008C0B93">
            <w:pPr>
              <w:pStyle w:val="HFSTabletext"/>
            </w:pPr>
            <w:r w:rsidRPr="00AE422D">
              <w:t>DIRECTIVE 98/79/EC OF THE EUROPEAN PARLIAMENT AND OF THE COUNCIL on in vitro diagnostic medical devices</w:t>
            </w:r>
          </w:p>
        </w:tc>
        <w:tc>
          <w:tcPr>
            <w:tcW w:w="2127" w:type="dxa"/>
            <w:shd w:val="clear" w:color="auto" w:fill="auto"/>
            <w:hideMark/>
          </w:tcPr>
          <w:p w14:paraId="7426741D" w14:textId="77777777" w:rsidR="008A288F" w:rsidRPr="00AE422D" w:rsidRDefault="008A288F" w:rsidP="008C0B93">
            <w:pPr>
              <w:pStyle w:val="HFSTabletext"/>
            </w:pPr>
            <w:r w:rsidRPr="00AE422D">
              <w:t>The European Parliament and the Council of the European Union</w:t>
            </w:r>
          </w:p>
        </w:tc>
        <w:tc>
          <w:tcPr>
            <w:tcW w:w="3969" w:type="dxa"/>
            <w:shd w:val="clear" w:color="auto" w:fill="auto"/>
            <w:hideMark/>
          </w:tcPr>
          <w:p w14:paraId="024178FF" w14:textId="77777777" w:rsidR="008A288F" w:rsidRPr="00AE422D" w:rsidRDefault="00F2360F" w:rsidP="006269CD">
            <w:pPr>
              <w:jc w:val="center"/>
              <w:rPr>
                <w:rFonts w:cs="Arial"/>
                <w:color w:val="0563C1"/>
                <w:sz w:val="20"/>
                <w:szCs w:val="18"/>
                <w:u w:val="single"/>
                <w:lang w:eastAsia="en-GB"/>
              </w:rPr>
            </w:pPr>
            <w:hyperlink r:id="rId555" w:history="1">
              <w:r w:rsidR="008A288F" w:rsidRPr="00AE422D">
                <w:rPr>
                  <w:rFonts w:cs="Arial"/>
                  <w:color w:val="0563C1"/>
                  <w:sz w:val="20"/>
                  <w:szCs w:val="18"/>
                  <w:u w:val="single"/>
                  <w:lang w:eastAsia="en-GB"/>
                </w:rPr>
                <w:t>https://eur-lex.europa.eu/LexUriServ/LexUriServ.do?uri=CONSLEG:1998L0079:20031120:en:PDF</w:t>
              </w:r>
            </w:hyperlink>
          </w:p>
        </w:tc>
      </w:tr>
      <w:tr w:rsidR="008A288F" w:rsidRPr="00AE422D" w14:paraId="369FBDC6" w14:textId="77777777" w:rsidTr="008C0B93">
        <w:trPr>
          <w:cantSplit/>
          <w:trHeight w:val="760"/>
        </w:trPr>
        <w:tc>
          <w:tcPr>
            <w:tcW w:w="567" w:type="dxa"/>
            <w:shd w:val="clear" w:color="auto" w:fill="auto"/>
            <w:hideMark/>
          </w:tcPr>
          <w:p w14:paraId="2C9C379C" w14:textId="77777777" w:rsidR="008A288F" w:rsidRPr="00AE422D" w:rsidRDefault="008A288F" w:rsidP="008C0B93">
            <w:pPr>
              <w:pStyle w:val="HFSTabletext"/>
            </w:pPr>
            <w:r w:rsidRPr="00AE422D">
              <w:t>26</w:t>
            </w:r>
          </w:p>
        </w:tc>
        <w:tc>
          <w:tcPr>
            <w:tcW w:w="2835" w:type="dxa"/>
            <w:shd w:val="clear" w:color="auto" w:fill="auto"/>
            <w:hideMark/>
          </w:tcPr>
          <w:p w14:paraId="000E2A0D" w14:textId="77777777" w:rsidR="008A288F" w:rsidRPr="00AE422D" w:rsidRDefault="008A288F" w:rsidP="008C0B93">
            <w:pPr>
              <w:pStyle w:val="HFSTabletext"/>
            </w:pPr>
            <w:r w:rsidRPr="00AE422D">
              <w:t>COUNCIL DIRECTIVE on the approximation of the laws of the Member States relating to active implantable medical devices (90/385/EEC)</w:t>
            </w:r>
          </w:p>
        </w:tc>
        <w:tc>
          <w:tcPr>
            <w:tcW w:w="2127" w:type="dxa"/>
            <w:shd w:val="clear" w:color="auto" w:fill="auto"/>
            <w:hideMark/>
          </w:tcPr>
          <w:p w14:paraId="3A6FE80D" w14:textId="77777777" w:rsidR="008A288F" w:rsidRPr="00AE422D" w:rsidRDefault="008A288F" w:rsidP="008C0B93">
            <w:pPr>
              <w:pStyle w:val="HFSTabletext"/>
            </w:pPr>
            <w:r w:rsidRPr="00AE422D">
              <w:t>The European Parliament and the Council of the European Union</w:t>
            </w:r>
          </w:p>
        </w:tc>
        <w:tc>
          <w:tcPr>
            <w:tcW w:w="3969" w:type="dxa"/>
            <w:shd w:val="clear" w:color="auto" w:fill="auto"/>
            <w:hideMark/>
          </w:tcPr>
          <w:p w14:paraId="7225FE75" w14:textId="77777777" w:rsidR="008A288F" w:rsidRPr="00AE422D" w:rsidRDefault="00F2360F" w:rsidP="006269CD">
            <w:pPr>
              <w:jc w:val="center"/>
              <w:rPr>
                <w:rFonts w:cs="Arial"/>
                <w:color w:val="0563C1"/>
                <w:sz w:val="20"/>
                <w:szCs w:val="18"/>
                <w:u w:val="single"/>
                <w:lang w:eastAsia="en-GB"/>
              </w:rPr>
            </w:pPr>
            <w:hyperlink r:id="rId556" w:history="1">
              <w:r w:rsidR="008A288F" w:rsidRPr="00AE422D">
                <w:rPr>
                  <w:rFonts w:cs="Arial"/>
                  <w:color w:val="0563C1"/>
                  <w:sz w:val="20"/>
                  <w:szCs w:val="18"/>
                  <w:u w:val="single"/>
                  <w:lang w:eastAsia="en-GB"/>
                </w:rPr>
                <w:t>https://eur-lex.europa.eu/LexUriServ/LexUriServ.do?uri=CONSLEG:1990L0385:20071011:en:PDF</w:t>
              </w:r>
            </w:hyperlink>
          </w:p>
        </w:tc>
      </w:tr>
      <w:tr w:rsidR="008A288F" w:rsidRPr="00AE422D" w14:paraId="5B7B0515" w14:textId="77777777" w:rsidTr="008C0B93">
        <w:trPr>
          <w:cantSplit/>
          <w:trHeight w:val="760"/>
        </w:trPr>
        <w:tc>
          <w:tcPr>
            <w:tcW w:w="567" w:type="dxa"/>
            <w:shd w:val="clear" w:color="auto" w:fill="auto"/>
            <w:hideMark/>
          </w:tcPr>
          <w:p w14:paraId="294024BB" w14:textId="77777777" w:rsidR="008A288F" w:rsidRPr="00AE422D" w:rsidRDefault="008A288F" w:rsidP="008C0B93">
            <w:pPr>
              <w:pStyle w:val="HFSTabletext"/>
            </w:pPr>
            <w:r w:rsidRPr="00AE422D">
              <w:t>27</w:t>
            </w:r>
          </w:p>
        </w:tc>
        <w:tc>
          <w:tcPr>
            <w:tcW w:w="2835" w:type="dxa"/>
            <w:shd w:val="clear" w:color="auto" w:fill="auto"/>
            <w:hideMark/>
          </w:tcPr>
          <w:p w14:paraId="1CCDDE92" w14:textId="77777777" w:rsidR="008A288F" w:rsidRPr="00AE422D" w:rsidRDefault="008A288F" w:rsidP="008C0B93">
            <w:pPr>
              <w:pStyle w:val="HFSTabletext"/>
            </w:pPr>
            <w:r w:rsidRPr="00AE422D">
              <w:t>REGULATION (EU) 2017/745 OF THE EUROPEAN PARLIAMENT AND OF THE COUNCIL ON MEDICAL DEVICES</w:t>
            </w:r>
          </w:p>
        </w:tc>
        <w:tc>
          <w:tcPr>
            <w:tcW w:w="2127" w:type="dxa"/>
            <w:shd w:val="clear" w:color="auto" w:fill="auto"/>
            <w:hideMark/>
          </w:tcPr>
          <w:p w14:paraId="20E04934" w14:textId="77777777" w:rsidR="008A288F" w:rsidRPr="00AE422D" w:rsidRDefault="008A288F" w:rsidP="008C0B93">
            <w:pPr>
              <w:pStyle w:val="HFSTabletext"/>
            </w:pPr>
            <w:r w:rsidRPr="00AE422D">
              <w:t>The European Parliament and the Council of the European Union</w:t>
            </w:r>
          </w:p>
        </w:tc>
        <w:tc>
          <w:tcPr>
            <w:tcW w:w="3969" w:type="dxa"/>
            <w:shd w:val="clear" w:color="auto" w:fill="auto"/>
            <w:hideMark/>
          </w:tcPr>
          <w:p w14:paraId="57651247" w14:textId="77777777" w:rsidR="008A288F" w:rsidRPr="00AE422D" w:rsidRDefault="00F2360F" w:rsidP="006269CD">
            <w:pPr>
              <w:jc w:val="center"/>
              <w:rPr>
                <w:rFonts w:cs="Arial"/>
                <w:color w:val="0563C1"/>
                <w:sz w:val="20"/>
                <w:szCs w:val="18"/>
                <w:u w:val="single"/>
                <w:lang w:eastAsia="en-GB"/>
              </w:rPr>
            </w:pPr>
            <w:hyperlink r:id="rId557" w:history="1">
              <w:r w:rsidR="008A288F" w:rsidRPr="00AE422D">
                <w:rPr>
                  <w:rFonts w:cs="Arial"/>
                  <w:color w:val="0563C1"/>
                  <w:sz w:val="20"/>
                  <w:szCs w:val="18"/>
                  <w:u w:val="single"/>
                  <w:lang w:eastAsia="en-GB"/>
                </w:rPr>
                <w:t>https://eur-lex.europa.eu/legal-content/EN/TXT/?uri=CELEX:32017R0745</w:t>
              </w:r>
            </w:hyperlink>
          </w:p>
        </w:tc>
      </w:tr>
      <w:tr w:rsidR="008A288F" w:rsidRPr="00AE422D" w14:paraId="1C641B2A" w14:textId="77777777" w:rsidTr="008C0B93">
        <w:trPr>
          <w:cantSplit/>
          <w:trHeight w:val="760"/>
        </w:trPr>
        <w:tc>
          <w:tcPr>
            <w:tcW w:w="567" w:type="dxa"/>
            <w:shd w:val="clear" w:color="auto" w:fill="auto"/>
            <w:hideMark/>
          </w:tcPr>
          <w:p w14:paraId="197EE7EC" w14:textId="77777777" w:rsidR="008A288F" w:rsidRPr="00AE422D" w:rsidRDefault="008A288F" w:rsidP="008C0B93">
            <w:pPr>
              <w:pStyle w:val="HFSTabletext"/>
            </w:pPr>
            <w:r w:rsidRPr="00AE422D">
              <w:t>28</w:t>
            </w:r>
          </w:p>
        </w:tc>
        <w:tc>
          <w:tcPr>
            <w:tcW w:w="2835" w:type="dxa"/>
            <w:shd w:val="clear" w:color="auto" w:fill="auto"/>
            <w:vAlign w:val="bottom"/>
            <w:hideMark/>
          </w:tcPr>
          <w:p w14:paraId="349414CA" w14:textId="77777777" w:rsidR="008A288F" w:rsidRPr="00AE422D" w:rsidRDefault="008A288F" w:rsidP="008C0B93">
            <w:pPr>
              <w:pStyle w:val="HFSTabletext"/>
            </w:pPr>
            <w:r w:rsidRPr="00AE422D">
              <w:t>REGULATION (EU) 2017/746 OF THE EUROPEAN PARLIAMENT AND OF THE COUNCIL ON IN VITRO DIAGNOSTIC MEDICAL DEVICE</w:t>
            </w:r>
          </w:p>
        </w:tc>
        <w:tc>
          <w:tcPr>
            <w:tcW w:w="2127" w:type="dxa"/>
            <w:shd w:val="clear" w:color="auto" w:fill="auto"/>
            <w:hideMark/>
          </w:tcPr>
          <w:p w14:paraId="2FEE4ADF" w14:textId="77777777" w:rsidR="008A288F" w:rsidRPr="00AE422D" w:rsidRDefault="008A288F" w:rsidP="008C0B93">
            <w:pPr>
              <w:pStyle w:val="HFSTabletext"/>
            </w:pPr>
            <w:r w:rsidRPr="00AE422D">
              <w:t>The European Parliament and the Council of the European Union</w:t>
            </w:r>
          </w:p>
        </w:tc>
        <w:tc>
          <w:tcPr>
            <w:tcW w:w="3969" w:type="dxa"/>
            <w:shd w:val="clear" w:color="auto" w:fill="auto"/>
            <w:hideMark/>
          </w:tcPr>
          <w:p w14:paraId="63BB1D68" w14:textId="77777777" w:rsidR="008A288F" w:rsidRPr="00AE422D" w:rsidRDefault="00F2360F" w:rsidP="006269CD">
            <w:pPr>
              <w:jc w:val="center"/>
              <w:rPr>
                <w:rFonts w:cs="Arial"/>
                <w:color w:val="0563C1"/>
                <w:sz w:val="20"/>
                <w:szCs w:val="18"/>
                <w:u w:val="single"/>
                <w:lang w:eastAsia="en-GB"/>
              </w:rPr>
            </w:pPr>
            <w:hyperlink r:id="rId558" w:history="1">
              <w:r w:rsidR="008A288F" w:rsidRPr="00AE422D">
                <w:rPr>
                  <w:rFonts w:cs="Arial"/>
                  <w:color w:val="0563C1"/>
                  <w:sz w:val="20"/>
                  <w:szCs w:val="18"/>
                  <w:u w:val="single"/>
                  <w:lang w:eastAsia="en-GB"/>
                </w:rPr>
                <w:t>https://eur-lex.europa.eu/legal-content/EN/TXT/?uri=CELEX:32017R0746</w:t>
              </w:r>
            </w:hyperlink>
          </w:p>
        </w:tc>
      </w:tr>
      <w:tr w:rsidR="008A288F" w:rsidRPr="00AE422D" w14:paraId="4BB66013" w14:textId="77777777" w:rsidTr="008C0B93">
        <w:trPr>
          <w:cantSplit/>
          <w:trHeight w:val="760"/>
        </w:trPr>
        <w:tc>
          <w:tcPr>
            <w:tcW w:w="567" w:type="dxa"/>
            <w:shd w:val="clear" w:color="auto" w:fill="auto"/>
            <w:hideMark/>
          </w:tcPr>
          <w:p w14:paraId="4772E1D0" w14:textId="77777777" w:rsidR="008A288F" w:rsidRPr="00AE422D" w:rsidRDefault="008A288F" w:rsidP="008C0B93">
            <w:pPr>
              <w:pStyle w:val="HFSTabletext"/>
            </w:pPr>
            <w:r w:rsidRPr="00AE422D">
              <w:t>74</w:t>
            </w:r>
          </w:p>
        </w:tc>
        <w:tc>
          <w:tcPr>
            <w:tcW w:w="2835" w:type="dxa"/>
            <w:shd w:val="clear" w:color="auto" w:fill="auto"/>
            <w:hideMark/>
          </w:tcPr>
          <w:p w14:paraId="1D4DD450" w14:textId="77777777" w:rsidR="008A288F" w:rsidRPr="00AE422D" w:rsidRDefault="008A288F" w:rsidP="008C0B93">
            <w:pPr>
              <w:pStyle w:val="HFSTabletext"/>
            </w:pPr>
            <w:r w:rsidRPr="00AE422D">
              <w:t>Article 15 Person responsible for regulatory compliance</w:t>
            </w:r>
          </w:p>
        </w:tc>
        <w:tc>
          <w:tcPr>
            <w:tcW w:w="2127" w:type="dxa"/>
            <w:shd w:val="clear" w:color="auto" w:fill="auto"/>
            <w:hideMark/>
          </w:tcPr>
          <w:p w14:paraId="4DD6BC2E" w14:textId="77777777" w:rsidR="008A288F" w:rsidRPr="00AE422D" w:rsidRDefault="008A288F" w:rsidP="008C0B93">
            <w:pPr>
              <w:pStyle w:val="HFSTabletext"/>
            </w:pPr>
            <w:r w:rsidRPr="00AE422D">
              <w:t>The European Parliament and the Council of the European Union</w:t>
            </w:r>
          </w:p>
        </w:tc>
        <w:tc>
          <w:tcPr>
            <w:tcW w:w="3969" w:type="dxa"/>
            <w:shd w:val="clear" w:color="auto" w:fill="auto"/>
            <w:hideMark/>
          </w:tcPr>
          <w:p w14:paraId="41FE169D" w14:textId="77777777" w:rsidR="008A288F" w:rsidRPr="00AE422D" w:rsidRDefault="00F2360F" w:rsidP="006269CD">
            <w:pPr>
              <w:jc w:val="center"/>
              <w:rPr>
                <w:rFonts w:cs="Arial"/>
                <w:color w:val="0563C1"/>
                <w:sz w:val="20"/>
                <w:szCs w:val="18"/>
                <w:u w:val="single"/>
                <w:lang w:eastAsia="en-GB"/>
              </w:rPr>
            </w:pPr>
            <w:hyperlink r:id="rId559" w:anchor="d1e2842-1-1" w:history="1">
              <w:r w:rsidR="008A288F" w:rsidRPr="00AE422D">
                <w:rPr>
                  <w:rFonts w:cs="Arial"/>
                  <w:color w:val="0563C1"/>
                  <w:sz w:val="20"/>
                  <w:szCs w:val="18"/>
                  <w:u w:val="single"/>
                  <w:lang w:eastAsia="en-GB"/>
                </w:rPr>
                <w:t>https://eur-lex.europa.eu/legal-content/EN/TXT/HTML/?uri=CELEX:32017R0745&amp;from=EN#d1e2842-1-1</w:t>
              </w:r>
            </w:hyperlink>
          </w:p>
        </w:tc>
      </w:tr>
      <w:tr w:rsidR="008A288F" w:rsidRPr="00AE422D" w14:paraId="458278E2" w14:textId="77777777" w:rsidTr="008C0B93">
        <w:trPr>
          <w:cantSplit/>
          <w:trHeight w:val="760"/>
        </w:trPr>
        <w:tc>
          <w:tcPr>
            <w:tcW w:w="567" w:type="dxa"/>
            <w:shd w:val="clear" w:color="auto" w:fill="auto"/>
            <w:hideMark/>
          </w:tcPr>
          <w:p w14:paraId="2E9086FB" w14:textId="77777777" w:rsidR="008A288F" w:rsidRPr="00AE422D" w:rsidRDefault="008A288F" w:rsidP="008C0B93">
            <w:pPr>
              <w:pStyle w:val="HFSTabletext"/>
            </w:pPr>
            <w:r w:rsidRPr="00AE422D">
              <w:t>138</w:t>
            </w:r>
          </w:p>
        </w:tc>
        <w:tc>
          <w:tcPr>
            <w:tcW w:w="2835" w:type="dxa"/>
            <w:shd w:val="clear" w:color="auto" w:fill="auto"/>
            <w:hideMark/>
          </w:tcPr>
          <w:p w14:paraId="799708FF" w14:textId="77777777" w:rsidR="008A288F" w:rsidRPr="00AE422D" w:rsidRDefault="008A288F" w:rsidP="008C0B93">
            <w:pPr>
              <w:pStyle w:val="HFSTabletext"/>
            </w:pPr>
            <w:r w:rsidRPr="00AE422D">
              <w:t>REGULATION (EU) 2017/745 OF THE EUROPEAN PARLIAMENT AND OF THE COUNCIL ON MEDICAL DEVICES</w:t>
            </w:r>
          </w:p>
        </w:tc>
        <w:tc>
          <w:tcPr>
            <w:tcW w:w="2127" w:type="dxa"/>
            <w:shd w:val="clear" w:color="auto" w:fill="auto"/>
            <w:hideMark/>
          </w:tcPr>
          <w:p w14:paraId="32411938" w14:textId="77777777" w:rsidR="008A288F" w:rsidRPr="00AE422D" w:rsidRDefault="008A288F" w:rsidP="008C0B93">
            <w:pPr>
              <w:pStyle w:val="HFSTabletext"/>
            </w:pPr>
            <w:r w:rsidRPr="00AE422D">
              <w:t>The European Parliament and the Council of the European Union</w:t>
            </w:r>
          </w:p>
        </w:tc>
        <w:tc>
          <w:tcPr>
            <w:tcW w:w="3969" w:type="dxa"/>
            <w:shd w:val="clear" w:color="auto" w:fill="auto"/>
            <w:hideMark/>
          </w:tcPr>
          <w:p w14:paraId="0671597B" w14:textId="77777777" w:rsidR="008A288F" w:rsidRPr="00AE422D" w:rsidRDefault="00F2360F" w:rsidP="006269CD">
            <w:pPr>
              <w:jc w:val="center"/>
              <w:rPr>
                <w:rFonts w:cs="Arial"/>
                <w:color w:val="0563C1"/>
                <w:sz w:val="20"/>
                <w:szCs w:val="18"/>
                <w:u w:val="single"/>
                <w:lang w:eastAsia="en-GB"/>
              </w:rPr>
            </w:pPr>
            <w:hyperlink r:id="rId560" w:history="1">
              <w:r w:rsidR="008A288F" w:rsidRPr="00AE422D">
                <w:rPr>
                  <w:rFonts w:cs="Arial"/>
                  <w:color w:val="0563C1"/>
                  <w:sz w:val="20"/>
                  <w:szCs w:val="18"/>
                  <w:u w:val="single"/>
                  <w:lang w:eastAsia="en-GB"/>
                </w:rPr>
                <w:t>https://eur-lex.europa.eu/legal-content/EN/TXT/?uri=CELEX:32017R0745</w:t>
              </w:r>
            </w:hyperlink>
          </w:p>
        </w:tc>
      </w:tr>
      <w:tr w:rsidR="008A288F" w:rsidRPr="00AE422D" w14:paraId="6EB464CF" w14:textId="77777777" w:rsidTr="008C0B93">
        <w:trPr>
          <w:cantSplit/>
          <w:trHeight w:val="760"/>
        </w:trPr>
        <w:tc>
          <w:tcPr>
            <w:tcW w:w="567" w:type="dxa"/>
            <w:shd w:val="clear" w:color="auto" w:fill="auto"/>
            <w:hideMark/>
          </w:tcPr>
          <w:p w14:paraId="39644E98" w14:textId="77777777" w:rsidR="008A288F" w:rsidRPr="00AE422D" w:rsidRDefault="008A288F" w:rsidP="008C0B93">
            <w:pPr>
              <w:pStyle w:val="HFSTabletext"/>
            </w:pPr>
            <w:r w:rsidRPr="00AE422D">
              <w:t>139</w:t>
            </w:r>
          </w:p>
        </w:tc>
        <w:tc>
          <w:tcPr>
            <w:tcW w:w="2835" w:type="dxa"/>
            <w:shd w:val="clear" w:color="auto" w:fill="auto"/>
            <w:hideMark/>
          </w:tcPr>
          <w:p w14:paraId="5827E48D" w14:textId="77777777" w:rsidR="008A288F" w:rsidRPr="00AE422D" w:rsidRDefault="008A288F" w:rsidP="008C0B93">
            <w:pPr>
              <w:pStyle w:val="HFSTabletext"/>
            </w:pPr>
            <w:r w:rsidRPr="00AE422D">
              <w:t>REGULATION (EU) 2017/745 OF THE EUROPEAN PARLIAMENT AND OF THE COUNCIL ON MEDICAL DEVICES</w:t>
            </w:r>
          </w:p>
        </w:tc>
        <w:tc>
          <w:tcPr>
            <w:tcW w:w="2127" w:type="dxa"/>
            <w:shd w:val="clear" w:color="auto" w:fill="auto"/>
            <w:hideMark/>
          </w:tcPr>
          <w:p w14:paraId="0D77CC11" w14:textId="77777777" w:rsidR="008A288F" w:rsidRPr="00AE422D" w:rsidRDefault="008A288F" w:rsidP="008C0B93">
            <w:pPr>
              <w:pStyle w:val="HFSTabletext"/>
            </w:pPr>
            <w:r w:rsidRPr="00AE422D">
              <w:t>The European Parliament and the Council of the European Union</w:t>
            </w:r>
          </w:p>
        </w:tc>
        <w:tc>
          <w:tcPr>
            <w:tcW w:w="3969" w:type="dxa"/>
            <w:shd w:val="clear" w:color="auto" w:fill="auto"/>
            <w:hideMark/>
          </w:tcPr>
          <w:p w14:paraId="47DC6FA8" w14:textId="77777777" w:rsidR="008A288F" w:rsidRPr="00AE422D" w:rsidRDefault="00F2360F" w:rsidP="006269CD">
            <w:pPr>
              <w:jc w:val="center"/>
              <w:rPr>
                <w:rFonts w:cs="Arial"/>
                <w:color w:val="0563C1"/>
                <w:sz w:val="20"/>
                <w:szCs w:val="18"/>
                <w:u w:val="single"/>
                <w:lang w:eastAsia="en-GB"/>
              </w:rPr>
            </w:pPr>
            <w:hyperlink r:id="rId561" w:history="1">
              <w:r w:rsidR="008A288F" w:rsidRPr="00AE422D">
                <w:rPr>
                  <w:rFonts w:cs="Arial"/>
                  <w:color w:val="0563C1"/>
                  <w:sz w:val="20"/>
                  <w:szCs w:val="18"/>
                  <w:u w:val="single"/>
                  <w:lang w:eastAsia="en-GB"/>
                </w:rPr>
                <w:t>https://eur-lex.europa.eu/legal-content/EN/TXT/?uri=CELEX:32017R0745</w:t>
              </w:r>
            </w:hyperlink>
          </w:p>
        </w:tc>
      </w:tr>
      <w:tr w:rsidR="008A288F" w:rsidRPr="00AE422D" w14:paraId="4B3714CB" w14:textId="77777777" w:rsidTr="008C0B93">
        <w:trPr>
          <w:cantSplit/>
          <w:trHeight w:val="760"/>
        </w:trPr>
        <w:tc>
          <w:tcPr>
            <w:tcW w:w="567" w:type="dxa"/>
            <w:shd w:val="clear" w:color="auto" w:fill="auto"/>
            <w:hideMark/>
          </w:tcPr>
          <w:p w14:paraId="198C3ECE" w14:textId="77777777" w:rsidR="008A288F" w:rsidRPr="00AE422D" w:rsidRDefault="008A288F" w:rsidP="008C0B93">
            <w:pPr>
              <w:pStyle w:val="HFSTabletext"/>
            </w:pPr>
            <w:r w:rsidRPr="00AE422D">
              <w:t>140</w:t>
            </w:r>
          </w:p>
        </w:tc>
        <w:tc>
          <w:tcPr>
            <w:tcW w:w="2835" w:type="dxa"/>
            <w:shd w:val="clear" w:color="auto" w:fill="auto"/>
            <w:hideMark/>
          </w:tcPr>
          <w:p w14:paraId="34522400" w14:textId="77777777" w:rsidR="008A288F" w:rsidRPr="00AE422D" w:rsidRDefault="008A288F" w:rsidP="008C0B93">
            <w:pPr>
              <w:pStyle w:val="HFSTabletext"/>
            </w:pPr>
            <w:r w:rsidRPr="00AE422D">
              <w:t>REGULATION (EU) 2017/745 OF THE EUROPEAN PARLIAMENT AND OF THE COUNCIL ON MEDICAL DEVICES</w:t>
            </w:r>
          </w:p>
        </w:tc>
        <w:tc>
          <w:tcPr>
            <w:tcW w:w="2127" w:type="dxa"/>
            <w:shd w:val="clear" w:color="auto" w:fill="auto"/>
            <w:hideMark/>
          </w:tcPr>
          <w:p w14:paraId="4E3BF28F" w14:textId="77777777" w:rsidR="008A288F" w:rsidRPr="00AE422D" w:rsidRDefault="008A288F" w:rsidP="008C0B93">
            <w:pPr>
              <w:pStyle w:val="HFSTabletext"/>
            </w:pPr>
            <w:r w:rsidRPr="00AE422D">
              <w:t>The European Parliament and the Council of the European Union</w:t>
            </w:r>
          </w:p>
        </w:tc>
        <w:tc>
          <w:tcPr>
            <w:tcW w:w="3969" w:type="dxa"/>
            <w:shd w:val="clear" w:color="auto" w:fill="auto"/>
            <w:hideMark/>
          </w:tcPr>
          <w:p w14:paraId="6CD53AA1" w14:textId="77777777" w:rsidR="008A288F" w:rsidRPr="00AE422D" w:rsidRDefault="00F2360F" w:rsidP="006269CD">
            <w:pPr>
              <w:jc w:val="center"/>
              <w:rPr>
                <w:rFonts w:cs="Arial"/>
                <w:color w:val="0563C1"/>
                <w:sz w:val="20"/>
                <w:szCs w:val="18"/>
                <w:u w:val="single"/>
                <w:lang w:eastAsia="en-GB"/>
              </w:rPr>
            </w:pPr>
            <w:hyperlink r:id="rId562" w:history="1">
              <w:r w:rsidR="008A288F" w:rsidRPr="00AE422D">
                <w:rPr>
                  <w:rFonts w:cs="Arial"/>
                  <w:color w:val="0563C1"/>
                  <w:sz w:val="20"/>
                  <w:szCs w:val="18"/>
                  <w:u w:val="single"/>
                  <w:lang w:eastAsia="en-GB"/>
                </w:rPr>
                <w:t>https://eur-lex.europa.eu/legal-content/EN/TXT/?uri=CELEX:32017R0745</w:t>
              </w:r>
            </w:hyperlink>
          </w:p>
        </w:tc>
      </w:tr>
      <w:tr w:rsidR="008A288F" w:rsidRPr="00AE422D" w14:paraId="169B9733" w14:textId="77777777" w:rsidTr="008C0B93">
        <w:trPr>
          <w:cantSplit/>
          <w:trHeight w:val="760"/>
        </w:trPr>
        <w:tc>
          <w:tcPr>
            <w:tcW w:w="567" w:type="dxa"/>
            <w:shd w:val="clear" w:color="auto" w:fill="auto"/>
            <w:hideMark/>
          </w:tcPr>
          <w:p w14:paraId="1B259594" w14:textId="77777777" w:rsidR="008A288F" w:rsidRPr="00AE422D" w:rsidRDefault="008A288F" w:rsidP="008C0B93">
            <w:pPr>
              <w:pStyle w:val="HFSTabletext"/>
            </w:pPr>
            <w:r w:rsidRPr="00AE422D">
              <w:t>199</w:t>
            </w:r>
          </w:p>
        </w:tc>
        <w:tc>
          <w:tcPr>
            <w:tcW w:w="2835" w:type="dxa"/>
            <w:shd w:val="clear" w:color="auto" w:fill="auto"/>
            <w:hideMark/>
          </w:tcPr>
          <w:p w14:paraId="0BE7FC7A" w14:textId="77777777" w:rsidR="008A288F" w:rsidRPr="00AE422D" w:rsidRDefault="008A288F" w:rsidP="008C0B93">
            <w:pPr>
              <w:pStyle w:val="HFSTabletext"/>
            </w:pPr>
            <w:r w:rsidRPr="00AE422D">
              <w:t>Commission Implementing Decision (EU) 2019/939</w:t>
            </w:r>
          </w:p>
        </w:tc>
        <w:tc>
          <w:tcPr>
            <w:tcW w:w="2127" w:type="dxa"/>
            <w:shd w:val="clear" w:color="auto" w:fill="auto"/>
            <w:hideMark/>
          </w:tcPr>
          <w:p w14:paraId="5DCD8027" w14:textId="77777777" w:rsidR="008A288F" w:rsidRPr="00AE422D" w:rsidRDefault="008A288F" w:rsidP="008C0B93">
            <w:pPr>
              <w:pStyle w:val="HFSTabletext"/>
            </w:pPr>
            <w:r w:rsidRPr="00AE422D">
              <w:t>European Commission</w:t>
            </w:r>
          </w:p>
        </w:tc>
        <w:tc>
          <w:tcPr>
            <w:tcW w:w="3969" w:type="dxa"/>
            <w:shd w:val="clear" w:color="auto" w:fill="auto"/>
            <w:hideMark/>
          </w:tcPr>
          <w:p w14:paraId="2FBA3BF9" w14:textId="77777777" w:rsidR="008A288F" w:rsidRPr="00AE422D" w:rsidRDefault="00F2360F" w:rsidP="006269CD">
            <w:pPr>
              <w:jc w:val="center"/>
              <w:rPr>
                <w:rFonts w:cs="Arial"/>
                <w:color w:val="0563C1"/>
                <w:sz w:val="20"/>
                <w:szCs w:val="18"/>
                <w:u w:val="single"/>
                <w:lang w:eastAsia="en-GB"/>
              </w:rPr>
            </w:pPr>
            <w:hyperlink r:id="rId563" w:history="1">
              <w:r w:rsidR="008A288F" w:rsidRPr="00AE422D">
                <w:rPr>
                  <w:rFonts w:cs="Arial"/>
                  <w:color w:val="0563C1"/>
                  <w:sz w:val="20"/>
                  <w:szCs w:val="18"/>
                  <w:u w:val="single"/>
                  <w:lang w:eastAsia="en-GB"/>
                </w:rPr>
                <w:t>https://eur-lex.europa.eu/legal-content/EN/TXT/PDF/?uri=CELEX:32019D0939&amp;from=EN</w:t>
              </w:r>
            </w:hyperlink>
          </w:p>
        </w:tc>
      </w:tr>
    </w:tbl>
    <w:p w14:paraId="6A044DE6" w14:textId="77777777" w:rsidR="008C0B93" w:rsidRPr="00AE422D" w:rsidRDefault="008C0B93" w:rsidP="00237A64">
      <w:pPr>
        <w:pStyle w:val="HFSHeading2nonum"/>
      </w:pPr>
    </w:p>
    <w:p w14:paraId="422D709B" w14:textId="77777777" w:rsidR="00237A64" w:rsidRPr="00AE422D" w:rsidRDefault="00237A64" w:rsidP="00237A64">
      <w:pPr>
        <w:pStyle w:val="HFSHeading2nonum"/>
      </w:pPr>
      <w:bookmarkStart w:id="507" w:name="_Toc74062881"/>
      <w:r w:rsidRPr="00AE422D">
        <w:lastRenderedPageBreak/>
        <w:t>Standards</w:t>
      </w:r>
      <w:bookmarkEnd w:id="507"/>
      <w:r w:rsidRPr="00AE422D">
        <w:t xml:space="preserve"> </w:t>
      </w:r>
    </w:p>
    <w:tbl>
      <w:tblPr>
        <w:tblW w:w="9498" w:type="dxa"/>
        <w:tblInd w:w="-5"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567"/>
        <w:gridCol w:w="2835"/>
        <w:gridCol w:w="2127"/>
        <w:gridCol w:w="3969"/>
      </w:tblGrid>
      <w:tr w:rsidR="008A288F" w:rsidRPr="00AE422D" w14:paraId="554B4ACB" w14:textId="77777777" w:rsidTr="008C0B93">
        <w:trPr>
          <w:trHeight w:val="567"/>
          <w:tblHeader/>
        </w:trPr>
        <w:tc>
          <w:tcPr>
            <w:tcW w:w="567" w:type="dxa"/>
            <w:shd w:val="clear" w:color="auto" w:fill="auto"/>
            <w:hideMark/>
          </w:tcPr>
          <w:p w14:paraId="6445D468" w14:textId="77777777" w:rsidR="008A288F" w:rsidRPr="00AE422D" w:rsidRDefault="008A288F" w:rsidP="008C0B93">
            <w:pPr>
              <w:pStyle w:val="HFSTabletextheading"/>
            </w:pPr>
            <w:r w:rsidRPr="00AE422D">
              <w:t>Ref No.</w:t>
            </w:r>
          </w:p>
        </w:tc>
        <w:tc>
          <w:tcPr>
            <w:tcW w:w="2835" w:type="dxa"/>
            <w:shd w:val="clear" w:color="auto" w:fill="auto"/>
            <w:hideMark/>
          </w:tcPr>
          <w:p w14:paraId="65F27B69" w14:textId="77777777" w:rsidR="008A288F" w:rsidRPr="00AE422D" w:rsidRDefault="008A288F" w:rsidP="008C0B93">
            <w:pPr>
              <w:pStyle w:val="HFSTabletextheading"/>
            </w:pPr>
            <w:r w:rsidRPr="00AE422D">
              <w:t>Title of document / Location</w:t>
            </w:r>
          </w:p>
        </w:tc>
        <w:tc>
          <w:tcPr>
            <w:tcW w:w="2127" w:type="dxa"/>
            <w:shd w:val="clear" w:color="auto" w:fill="auto"/>
            <w:hideMark/>
          </w:tcPr>
          <w:p w14:paraId="22755EFC" w14:textId="77777777" w:rsidR="008A288F" w:rsidRPr="00AE422D" w:rsidRDefault="008A288F" w:rsidP="008C0B93">
            <w:pPr>
              <w:pStyle w:val="HFSTabletextheading"/>
            </w:pPr>
            <w:r w:rsidRPr="00AE422D">
              <w:t>Publisher</w:t>
            </w:r>
          </w:p>
        </w:tc>
        <w:tc>
          <w:tcPr>
            <w:tcW w:w="3969" w:type="dxa"/>
            <w:shd w:val="clear" w:color="auto" w:fill="auto"/>
            <w:hideMark/>
          </w:tcPr>
          <w:p w14:paraId="0BC9BC59" w14:textId="77777777" w:rsidR="008A288F" w:rsidRPr="00AE422D" w:rsidRDefault="008A288F" w:rsidP="008C0B93">
            <w:pPr>
              <w:pStyle w:val="HFSTabletextheading"/>
            </w:pPr>
            <w:r w:rsidRPr="00AE422D">
              <w:t>Website Link to Document</w:t>
            </w:r>
          </w:p>
        </w:tc>
      </w:tr>
      <w:tr w:rsidR="0002657B" w:rsidRPr="00AE422D" w14:paraId="7617FE64" w14:textId="77777777" w:rsidTr="008C0B93">
        <w:trPr>
          <w:trHeight w:val="760"/>
        </w:trPr>
        <w:tc>
          <w:tcPr>
            <w:tcW w:w="567" w:type="dxa"/>
            <w:shd w:val="clear" w:color="auto" w:fill="auto"/>
            <w:hideMark/>
          </w:tcPr>
          <w:p w14:paraId="44812AE2" w14:textId="77777777" w:rsidR="0002657B" w:rsidRPr="00AE422D" w:rsidRDefault="0002657B" w:rsidP="008C0B93">
            <w:pPr>
              <w:pStyle w:val="HFSTabletext"/>
            </w:pPr>
            <w:r w:rsidRPr="00AE422D">
              <w:t>34</w:t>
            </w:r>
          </w:p>
        </w:tc>
        <w:tc>
          <w:tcPr>
            <w:tcW w:w="2835" w:type="dxa"/>
            <w:shd w:val="clear" w:color="auto" w:fill="auto"/>
            <w:hideMark/>
          </w:tcPr>
          <w:p w14:paraId="2A56F17A" w14:textId="77777777" w:rsidR="0002657B" w:rsidRPr="00AE422D" w:rsidRDefault="0002657B" w:rsidP="008C0B93">
            <w:pPr>
              <w:pStyle w:val="HFSTabletext"/>
            </w:pPr>
            <w:r w:rsidRPr="00AE422D">
              <w:t>BS 7671:2018 Requirements for Electrical Installations. IET Wiring Regulations</w:t>
            </w:r>
          </w:p>
        </w:tc>
        <w:tc>
          <w:tcPr>
            <w:tcW w:w="2127" w:type="dxa"/>
            <w:shd w:val="clear" w:color="auto" w:fill="auto"/>
            <w:hideMark/>
          </w:tcPr>
          <w:p w14:paraId="647A92D6"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4D5FFA73" w14:textId="77777777" w:rsidR="0002657B" w:rsidRPr="00AE422D" w:rsidRDefault="00F2360F" w:rsidP="006269CD">
            <w:pPr>
              <w:jc w:val="center"/>
              <w:rPr>
                <w:rFonts w:cs="Arial"/>
                <w:color w:val="0563C1"/>
                <w:sz w:val="18"/>
                <w:szCs w:val="18"/>
                <w:u w:val="single"/>
                <w:lang w:eastAsia="en-GB"/>
              </w:rPr>
            </w:pPr>
            <w:hyperlink r:id="rId564" w:history="1">
              <w:r w:rsidR="0002657B" w:rsidRPr="00AE422D">
                <w:rPr>
                  <w:rFonts w:cs="Arial"/>
                  <w:color w:val="0563C1"/>
                  <w:sz w:val="18"/>
                  <w:szCs w:val="18"/>
                  <w:u w:val="single"/>
                  <w:lang w:eastAsia="en-GB"/>
                </w:rPr>
                <w:t>https://shop.bsigroup.com/ProductDetail?pid=000000000030342613</w:t>
              </w:r>
            </w:hyperlink>
          </w:p>
        </w:tc>
      </w:tr>
      <w:tr w:rsidR="0002657B" w:rsidRPr="00AE422D" w14:paraId="4B017E3E" w14:textId="77777777" w:rsidTr="008C0B93">
        <w:trPr>
          <w:trHeight w:val="760"/>
        </w:trPr>
        <w:tc>
          <w:tcPr>
            <w:tcW w:w="567" w:type="dxa"/>
            <w:shd w:val="clear" w:color="auto" w:fill="auto"/>
            <w:hideMark/>
          </w:tcPr>
          <w:p w14:paraId="118742C2" w14:textId="77777777" w:rsidR="0002657B" w:rsidRPr="00AE422D" w:rsidRDefault="0002657B" w:rsidP="008C0B93">
            <w:pPr>
              <w:pStyle w:val="HFSTabletext"/>
            </w:pPr>
            <w:r w:rsidRPr="00AE422D">
              <w:t>89</w:t>
            </w:r>
          </w:p>
        </w:tc>
        <w:tc>
          <w:tcPr>
            <w:tcW w:w="2835" w:type="dxa"/>
            <w:shd w:val="clear" w:color="auto" w:fill="auto"/>
            <w:hideMark/>
          </w:tcPr>
          <w:p w14:paraId="0D18CCD8" w14:textId="77777777" w:rsidR="0002657B" w:rsidRPr="00AE422D" w:rsidRDefault="0002657B" w:rsidP="008C0B93">
            <w:pPr>
              <w:pStyle w:val="HFSTabletext"/>
            </w:pPr>
            <w:r w:rsidRPr="00AE422D">
              <w:t>BS EN ISO 13485:2016 Medical devices. Quality management systems. Requirements for regulatory purposes</w:t>
            </w:r>
          </w:p>
        </w:tc>
        <w:tc>
          <w:tcPr>
            <w:tcW w:w="2127" w:type="dxa"/>
            <w:shd w:val="clear" w:color="auto" w:fill="auto"/>
            <w:hideMark/>
          </w:tcPr>
          <w:p w14:paraId="0B772F12"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76558CA5" w14:textId="77777777" w:rsidR="0002657B" w:rsidRPr="00AE422D" w:rsidRDefault="00F2360F" w:rsidP="006269CD">
            <w:pPr>
              <w:jc w:val="center"/>
              <w:rPr>
                <w:rFonts w:cs="Arial"/>
                <w:color w:val="0563C1"/>
                <w:sz w:val="20"/>
                <w:szCs w:val="18"/>
                <w:u w:val="single"/>
                <w:lang w:eastAsia="en-GB"/>
              </w:rPr>
            </w:pPr>
            <w:hyperlink r:id="rId565" w:history="1">
              <w:r w:rsidR="0002657B" w:rsidRPr="00AE422D">
                <w:rPr>
                  <w:rFonts w:cs="Arial"/>
                  <w:color w:val="0563C1"/>
                  <w:sz w:val="20"/>
                  <w:szCs w:val="18"/>
                  <w:u w:val="single"/>
                  <w:lang w:eastAsia="en-GB"/>
                </w:rPr>
                <w:t>https://shop.bsigroup.com/ProductDetail?pid=000000000030353196</w:t>
              </w:r>
            </w:hyperlink>
          </w:p>
        </w:tc>
      </w:tr>
      <w:tr w:rsidR="0002657B" w:rsidRPr="00AE422D" w14:paraId="32CFC21B" w14:textId="77777777" w:rsidTr="008C0B93">
        <w:trPr>
          <w:trHeight w:val="760"/>
        </w:trPr>
        <w:tc>
          <w:tcPr>
            <w:tcW w:w="567" w:type="dxa"/>
            <w:shd w:val="clear" w:color="auto" w:fill="auto"/>
            <w:hideMark/>
          </w:tcPr>
          <w:p w14:paraId="1354E45F" w14:textId="77777777" w:rsidR="0002657B" w:rsidRPr="00AE422D" w:rsidRDefault="0002657B" w:rsidP="008C0B93">
            <w:pPr>
              <w:pStyle w:val="HFSTabletext"/>
            </w:pPr>
            <w:r w:rsidRPr="00AE422D">
              <w:t>90</w:t>
            </w:r>
          </w:p>
        </w:tc>
        <w:tc>
          <w:tcPr>
            <w:tcW w:w="2835" w:type="dxa"/>
            <w:shd w:val="clear" w:color="auto" w:fill="auto"/>
            <w:hideMark/>
          </w:tcPr>
          <w:p w14:paraId="3AC9CDCE" w14:textId="46447A7A" w:rsidR="0002657B" w:rsidRPr="00AE422D" w:rsidRDefault="0002657B" w:rsidP="008C0B93">
            <w:pPr>
              <w:pStyle w:val="HFSTabletext"/>
            </w:pPr>
            <w:r w:rsidRPr="00AE422D">
              <w:t>BS EN ISO 14971:20</w:t>
            </w:r>
            <w:r w:rsidR="00261E2B" w:rsidRPr="00AE422D">
              <w:t>19</w:t>
            </w:r>
            <w:r w:rsidRPr="00AE422D">
              <w:t xml:space="preserve"> Medical devices. Application of risk management to medical devices</w:t>
            </w:r>
          </w:p>
        </w:tc>
        <w:tc>
          <w:tcPr>
            <w:tcW w:w="2127" w:type="dxa"/>
            <w:shd w:val="clear" w:color="auto" w:fill="auto"/>
            <w:hideMark/>
          </w:tcPr>
          <w:p w14:paraId="6AE921A3"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0CBC6733" w14:textId="4C1B64B9" w:rsidR="0002657B" w:rsidRPr="00AE422D" w:rsidRDefault="00F2360F" w:rsidP="006269CD">
            <w:pPr>
              <w:jc w:val="center"/>
              <w:rPr>
                <w:rFonts w:cs="Arial"/>
                <w:color w:val="0563C1"/>
                <w:sz w:val="20"/>
                <w:szCs w:val="18"/>
                <w:u w:val="single"/>
                <w:lang w:eastAsia="en-GB"/>
              </w:rPr>
            </w:pPr>
            <w:hyperlink r:id="rId566" w:history="1">
              <w:r w:rsidR="00261E2B" w:rsidRPr="00AE422D">
                <w:rPr>
                  <w:rStyle w:val="Hyperlink"/>
                  <w:rFonts w:cs="Arial"/>
                  <w:color w:val="0070C0"/>
                  <w:sz w:val="20"/>
                  <w:szCs w:val="18"/>
                  <w:lang w:eastAsia="en-GB"/>
                </w:rPr>
                <w:t>https://shop.bsigroup.com/ProductDetail?pid=000000000030407615&amp;creative=435194702595&amp;keyword=iso%2014971%20standard&amp;matchtype=b&amp;network=g&amp;device=c&amp;gclid=CjwKCAjwgOGCBhAlEiwA7FUXklrsVpCcq97ngxU-uN7tX9Mk_mhhOjmcYUlaGQqleh0H2DV-wd8chhoChSsQAvD_BwE&amp;gclsrc=aw.ds</w:t>
              </w:r>
            </w:hyperlink>
          </w:p>
        </w:tc>
      </w:tr>
      <w:tr w:rsidR="0002657B" w:rsidRPr="00AE422D" w14:paraId="61CB160D" w14:textId="77777777" w:rsidTr="008C0B93">
        <w:trPr>
          <w:trHeight w:val="577"/>
        </w:trPr>
        <w:tc>
          <w:tcPr>
            <w:tcW w:w="567" w:type="dxa"/>
            <w:shd w:val="clear" w:color="auto" w:fill="auto"/>
            <w:hideMark/>
          </w:tcPr>
          <w:p w14:paraId="67565096" w14:textId="77777777" w:rsidR="0002657B" w:rsidRPr="00AE422D" w:rsidRDefault="0002657B" w:rsidP="008C0B93">
            <w:pPr>
              <w:pStyle w:val="HFSTabletext"/>
            </w:pPr>
            <w:r w:rsidRPr="00AE422D">
              <w:t>102</w:t>
            </w:r>
          </w:p>
        </w:tc>
        <w:tc>
          <w:tcPr>
            <w:tcW w:w="2835" w:type="dxa"/>
            <w:shd w:val="clear" w:color="auto" w:fill="auto"/>
            <w:hideMark/>
          </w:tcPr>
          <w:p w14:paraId="755E6EF8" w14:textId="77777777" w:rsidR="0002657B" w:rsidRPr="00AE422D" w:rsidRDefault="0002657B" w:rsidP="008C0B93">
            <w:pPr>
              <w:pStyle w:val="HFSTabletext"/>
            </w:pPr>
            <w:r w:rsidRPr="00AE422D">
              <w:t>ISO 9001 Quality Management</w:t>
            </w:r>
          </w:p>
        </w:tc>
        <w:tc>
          <w:tcPr>
            <w:tcW w:w="2127" w:type="dxa"/>
            <w:shd w:val="clear" w:color="auto" w:fill="auto"/>
            <w:hideMark/>
          </w:tcPr>
          <w:p w14:paraId="42D41030"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5C7DD116" w14:textId="77777777" w:rsidR="0002657B" w:rsidRPr="00AE422D" w:rsidRDefault="00F2360F" w:rsidP="006269CD">
            <w:pPr>
              <w:jc w:val="center"/>
              <w:rPr>
                <w:rFonts w:cs="Arial"/>
                <w:color w:val="0563C1"/>
                <w:sz w:val="20"/>
                <w:szCs w:val="18"/>
                <w:u w:val="single"/>
                <w:lang w:eastAsia="en-GB"/>
              </w:rPr>
            </w:pPr>
            <w:hyperlink r:id="rId567" w:history="1">
              <w:r w:rsidR="0002657B" w:rsidRPr="00AE422D">
                <w:rPr>
                  <w:rFonts w:cs="Arial"/>
                  <w:color w:val="0563C1"/>
                  <w:sz w:val="20"/>
                  <w:szCs w:val="18"/>
                  <w:u w:val="single"/>
                  <w:lang w:eastAsia="en-GB"/>
                </w:rPr>
                <w:t>https://www.bsigroup.com/en-GB/iso-9001-quality-management/</w:t>
              </w:r>
            </w:hyperlink>
          </w:p>
        </w:tc>
      </w:tr>
      <w:tr w:rsidR="0002657B" w:rsidRPr="00AE422D" w14:paraId="13240D53" w14:textId="77777777" w:rsidTr="008C0B93">
        <w:trPr>
          <w:trHeight w:val="760"/>
        </w:trPr>
        <w:tc>
          <w:tcPr>
            <w:tcW w:w="567" w:type="dxa"/>
            <w:shd w:val="clear" w:color="auto" w:fill="auto"/>
            <w:hideMark/>
          </w:tcPr>
          <w:p w14:paraId="4719E17D" w14:textId="77777777" w:rsidR="0002657B" w:rsidRPr="00AE422D" w:rsidRDefault="0002657B" w:rsidP="008C0B93">
            <w:pPr>
              <w:pStyle w:val="HFSTabletext"/>
            </w:pPr>
            <w:r w:rsidRPr="00AE422D">
              <w:t>103</w:t>
            </w:r>
          </w:p>
        </w:tc>
        <w:tc>
          <w:tcPr>
            <w:tcW w:w="2835" w:type="dxa"/>
            <w:shd w:val="clear" w:color="auto" w:fill="auto"/>
            <w:hideMark/>
          </w:tcPr>
          <w:p w14:paraId="46EC6069" w14:textId="77777777" w:rsidR="0002657B" w:rsidRPr="00AE422D" w:rsidRDefault="0002657B" w:rsidP="008C0B93">
            <w:pPr>
              <w:pStyle w:val="HFSTabletext"/>
            </w:pPr>
            <w:r w:rsidRPr="00AE422D">
              <w:t>BS EN 60601-2-24:2015 Medical electrical equipment. Particular requirements for the basic safety and essential performance of infusion pumps and controllers</w:t>
            </w:r>
          </w:p>
        </w:tc>
        <w:tc>
          <w:tcPr>
            <w:tcW w:w="2127" w:type="dxa"/>
            <w:shd w:val="clear" w:color="auto" w:fill="auto"/>
            <w:hideMark/>
          </w:tcPr>
          <w:p w14:paraId="753B7A7A"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05D68E77" w14:textId="77777777" w:rsidR="0002657B" w:rsidRPr="00AE422D" w:rsidRDefault="00F2360F" w:rsidP="006269CD">
            <w:pPr>
              <w:jc w:val="center"/>
              <w:rPr>
                <w:rFonts w:cs="Arial"/>
                <w:color w:val="0563C1"/>
                <w:sz w:val="20"/>
                <w:szCs w:val="18"/>
                <w:u w:val="single"/>
                <w:lang w:eastAsia="en-GB"/>
              </w:rPr>
            </w:pPr>
            <w:hyperlink r:id="rId568" w:history="1">
              <w:r w:rsidR="0002657B" w:rsidRPr="00AE422D">
                <w:rPr>
                  <w:rFonts w:cs="Arial"/>
                  <w:color w:val="0563C1"/>
                  <w:sz w:val="20"/>
                  <w:szCs w:val="18"/>
                  <w:u w:val="single"/>
                  <w:lang w:eastAsia="en-GB"/>
                </w:rPr>
                <w:t>https://shop.bsigroup.com/ProductDetail/?pid=000000000030178084</w:t>
              </w:r>
            </w:hyperlink>
          </w:p>
        </w:tc>
      </w:tr>
      <w:tr w:rsidR="0002657B" w:rsidRPr="00AE422D" w14:paraId="53B2AC47" w14:textId="77777777" w:rsidTr="008C0B93">
        <w:trPr>
          <w:trHeight w:val="760"/>
        </w:trPr>
        <w:tc>
          <w:tcPr>
            <w:tcW w:w="567" w:type="dxa"/>
            <w:shd w:val="clear" w:color="auto" w:fill="auto"/>
            <w:hideMark/>
          </w:tcPr>
          <w:p w14:paraId="691FF56D" w14:textId="77777777" w:rsidR="0002657B" w:rsidRPr="00AE422D" w:rsidRDefault="0002657B" w:rsidP="008C0B93">
            <w:pPr>
              <w:pStyle w:val="HFSTabletext"/>
            </w:pPr>
            <w:r w:rsidRPr="00AE422D">
              <w:t>104</w:t>
            </w:r>
          </w:p>
        </w:tc>
        <w:tc>
          <w:tcPr>
            <w:tcW w:w="2835" w:type="dxa"/>
            <w:shd w:val="clear" w:color="auto" w:fill="auto"/>
            <w:hideMark/>
          </w:tcPr>
          <w:p w14:paraId="0A17535B" w14:textId="77777777" w:rsidR="0002657B" w:rsidRPr="00AE422D" w:rsidRDefault="0002657B" w:rsidP="008C0B93">
            <w:pPr>
              <w:pStyle w:val="HFSTabletext"/>
            </w:pPr>
            <w:r w:rsidRPr="00AE422D">
              <w:t>ISO 7886-1:2017 Sterile hypodermic syringes for single use — Part 1: Syringes for manual use</w:t>
            </w:r>
          </w:p>
        </w:tc>
        <w:tc>
          <w:tcPr>
            <w:tcW w:w="2127" w:type="dxa"/>
            <w:shd w:val="clear" w:color="auto" w:fill="auto"/>
            <w:hideMark/>
          </w:tcPr>
          <w:p w14:paraId="3BE58E18"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708905DC" w14:textId="77777777" w:rsidR="0002657B" w:rsidRPr="00AE422D" w:rsidRDefault="00F2360F" w:rsidP="006269CD">
            <w:pPr>
              <w:jc w:val="center"/>
              <w:rPr>
                <w:rFonts w:cs="Arial"/>
                <w:color w:val="0563C1"/>
                <w:sz w:val="20"/>
                <w:szCs w:val="18"/>
                <w:u w:val="single"/>
                <w:lang w:eastAsia="en-GB"/>
              </w:rPr>
            </w:pPr>
            <w:hyperlink r:id="rId569" w:history="1">
              <w:r w:rsidR="0002657B" w:rsidRPr="00AE422D">
                <w:rPr>
                  <w:rFonts w:cs="Arial"/>
                  <w:color w:val="0563C1"/>
                  <w:sz w:val="20"/>
                  <w:szCs w:val="18"/>
                  <w:u w:val="single"/>
                  <w:lang w:eastAsia="en-GB"/>
                </w:rPr>
                <w:t>https://www.iso.org/standard/64790.html</w:t>
              </w:r>
            </w:hyperlink>
          </w:p>
        </w:tc>
      </w:tr>
      <w:tr w:rsidR="0002657B" w:rsidRPr="00AE422D" w14:paraId="24CAB764" w14:textId="77777777" w:rsidTr="008C0B93">
        <w:trPr>
          <w:trHeight w:val="760"/>
        </w:trPr>
        <w:tc>
          <w:tcPr>
            <w:tcW w:w="567" w:type="dxa"/>
            <w:shd w:val="clear" w:color="auto" w:fill="auto"/>
            <w:hideMark/>
          </w:tcPr>
          <w:p w14:paraId="0887F43E" w14:textId="77777777" w:rsidR="0002657B" w:rsidRPr="00AE422D" w:rsidRDefault="0002657B" w:rsidP="008C0B93">
            <w:pPr>
              <w:pStyle w:val="HFSTabletext"/>
            </w:pPr>
            <w:r w:rsidRPr="00AE422D">
              <w:t>105</w:t>
            </w:r>
          </w:p>
        </w:tc>
        <w:tc>
          <w:tcPr>
            <w:tcW w:w="2835" w:type="dxa"/>
            <w:shd w:val="clear" w:color="auto" w:fill="auto"/>
            <w:hideMark/>
          </w:tcPr>
          <w:p w14:paraId="62B196D5" w14:textId="77777777" w:rsidR="0002657B" w:rsidRPr="00AE422D" w:rsidRDefault="0002657B" w:rsidP="008C0B93">
            <w:pPr>
              <w:pStyle w:val="HFSTabletext"/>
            </w:pPr>
            <w:r w:rsidRPr="00AE422D">
              <w:t>ISO 55001:2014(</w:t>
            </w:r>
            <w:proofErr w:type="spellStart"/>
            <w:r w:rsidRPr="00AE422D">
              <w:t>en</w:t>
            </w:r>
            <w:proofErr w:type="spellEnd"/>
            <w:r w:rsidRPr="00AE422D">
              <w:t>) Asset management — Management systems — Requirements</w:t>
            </w:r>
          </w:p>
        </w:tc>
        <w:tc>
          <w:tcPr>
            <w:tcW w:w="2127" w:type="dxa"/>
            <w:shd w:val="clear" w:color="auto" w:fill="auto"/>
            <w:hideMark/>
          </w:tcPr>
          <w:p w14:paraId="51F45EF1" w14:textId="77777777" w:rsidR="0002657B" w:rsidRPr="00AE422D" w:rsidRDefault="0002657B" w:rsidP="008C0B93">
            <w:pPr>
              <w:pStyle w:val="HFSTabletext"/>
            </w:pPr>
            <w:r w:rsidRPr="00AE422D">
              <w:t>ISO (the International Organization for Standardization</w:t>
            </w:r>
          </w:p>
        </w:tc>
        <w:tc>
          <w:tcPr>
            <w:tcW w:w="3969" w:type="dxa"/>
            <w:shd w:val="clear" w:color="auto" w:fill="auto"/>
            <w:hideMark/>
          </w:tcPr>
          <w:p w14:paraId="26EB1D2B" w14:textId="77777777" w:rsidR="0002657B" w:rsidRPr="00AE422D" w:rsidRDefault="00F2360F" w:rsidP="006269CD">
            <w:pPr>
              <w:jc w:val="center"/>
              <w:rPr>
                <w:rFonts w:cs="Arial"/>
                <w:color w:val="0563C1"/>
                <w:sz w:val="20"/>
                <w:szCs w:val="18"/>
                <w:u w:val="single"/>
                <w:lang w:eastAsia="en-GB"/>
              </w:rPr>
            </w:pPr>
            <w:hyperlink r:id="rId570" w:anchor="iso:std:iso:55001:ed-1:v1:en" w:history="1">
              <w:r w:rsidR="0002657B" w:rsidRPr="00AE422D">
                <w:rPr>
                  <w:rFonts w:cs="Arial"/>
                  <w:color w:val="0563C1"/>
                  <w:sz w:val="20"/>
                  <w:szCs w:val="18"/>
                  <w:u w:val="single"/>
                  <w:lang w:eastAsia="en-GB"/>
                </w:rPr>
                <w:t>https://www.iso.org/obp/ui/#iso:std:iso:55001:ed-1:v1:en</w:t>
              </w:r>
            </w:hyperlink>
          </w:p>
        </w:tc>
      </w:tr>
      <w:tr w:rsidR="0002657B" w:rsidRPr="00AE422D" w14:paraId="045FE68D" w14:textId="77777777" w:rsidTr="008C0B93">
        <w:trPr>
          <w:trHeight w:val="511"/>
        </w:trPr>
        <w:tc>
          <w:tcPr>
            <w:tcW w:w="567" w:type="dxa"/>
            <w:shd w:val="clear" w:color="auto" w:fill="auto"/>
            <w:hideMark/>
          </w:tcPr>
          <w:p w14:paraId="0FEA36B9" w14:textId="77777777" w:rsidR="0002657B" w:rsidRPr="00AE422D" w:rsidRDefault="0002657B" w:rsidP="008C0B93">
            <w:pPr>
              <w:pStyle w:val="HFSTabletext"/>
            </w:pPr>
            <w:r w:rsidRPr="00AE422D">
              <w:t>106</w:t>
            </w:r>
          </w:p>
        </w:tc>
        <w:tc>
          <w:tcPr>
            <w:tcW w:w="2835" w:type="dxa"/>
            <w:shd w:val="clear" w:color="auto" w:fill="auto"/>
            <w:noWrap/>
            <w:hideMark/>
          </w:tcPr>
          <w:p w14:paraId="2741FDF2" w14:textId="77777777" w:rsidR="0002657B" w:rsidRPr="00AE422D" w:rsidRDefault="0002657B" w:rsidP="008C0B93">
            <w:pPr>
              <w:pStyle w:val="HFSTabletext"/>
            </w:pPr>
            <w:r w:rsidRPr="00AE422D">
              <w:t>BSI Home Page</w:t>
            </w:r>
          </w:p>
        </w:tc>
        <w:tc>
          <w:tcPr>
            <w:tcW w:w="2127" w:type="dxa"/>
            <w:shd w:val="clear" w:color="auto" w:fill="auto"/>
            <w:hideMark/>
          </w:tcPr>
          <w:p w14:paraId="29B8033C"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1360D1DE" w14:textId="77777777" w:rsidR="0002657B" w:rsidRPr="00AE422D" w:rsidRDefault="00F2360F" w:rsidP="006269CD">
            <w:pPr>
              <w:jc w:val="center"/>
              <w:rPr>
                <w:rFonts w:cs="Arial"/>
                <w:color w:val="0563C1"/>
                <w:sz w:val="20"/>
                <w:szCs w:val="18"/>
                <w:u w:val="single"/>
                <w:lang w:eastAsia="en-GB"/>
              </w:rPr>
            </w:pPr>
            <w:hyperlink r:id="rId571" w:history="1">
              <w:r w:rsidR="0002657B" w:rsidRPr="00AE422D">
                <w:rPr>
                  <w:rFonts w:cs="Arial"/>
                  <w:color w:val="0563C1"/>
                  <w:sz w:val="20"/>
                  <w:szCs w:val="18"/>
                  <w:u w:val="single"/>
                  <w:lang w:eastAsia="en-GB"/>
                </w:rPr>
                <w:t>https://www.bsigroup.com/en-GB/</w:t>
              </w:r>
            </w:hyperlink>
          </w:p>
        </w:tc>
      </w:tr>
      <w:tr w:rsidR="0002657B" w:rsidRPr="00AE422D" w14:paraId="11BD8B01" w14:textId="77777777" w:rsidTr="008C0B93">
        <w:trPr>
          <w:trHeight w:val="760"/>
        </w:trPr>
        <w:tc>
          <w:tcPr>
            <w:tcW w:w="567" w:type="dxa"/>
            <w:shd w:val="clear" w:color="auto" w:fill="auto"/>
            <w:hideMark/>
          </w:tcPr>
          <w:p w14:paraId="6E1C6BD6" w14:textId="77777777" w:rsidR="0002657B" w:rsidRPr="00AE422D" w:rsidRDefault="0002657B" w:rsidP="008C0B93">
            <w:pPr>
              <w:pStyle w:val="HFSTabletext"/>
            </w:pPr>
            <w:r w:rsidRPr="00AE422D">
              <w:t>109</w:t>
            </w:r>
          </w:p>
        </w:tc>
        <w:tc>
          <w:tcPr>
            <w:tcW w:w="2835" w:type="dxa"/>
            <w:shd w:val="clear" w:color="auto" w:fill="auto"/>
            <w:hideMark/>
          </w:tcPr>
          <w:p w14:paraId="5361EEEC" w14:textId="77777777" w:rsidR="0002657B" w:rsidRPr="00AE422D" w:rsidRDefault="0002657B" w:rsidP="008C0B93">
            <w:pPr>
              <w:pStyle w:val="HFSTabletext"/>
            </w:pPr>
            <w:r w:rsidRPr="00AE422D">
              <w:t>BS 70000:2017 Medical physics, clinical engineering and associated scientific services in healthcare. Requirements for quality, safety and competence</w:t>
            </w:r>
          </w:p>
        </w:tc>
        <w:tc>
          <w:tcPr>
            <w:tcW w:w="2127" w:type="dxa"/>
            <w:shd w:val="clear" w:color="auto" w:fill="auto"/>
            <w:hideMark/>
          </w:tcPr>
          <w:p w14:paraId="6F17A913"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79BE39D5" w14:textId="77777777" w:rsidR="0002657B" w:rsidRPr="00AE422D" w:rsidRDefault="00F2360F" w:rsidP="006269CD">
            <w:pPr>
              <w:jc w:val="center"/>
              <w:rPr>
                <w:rFonts w:cs="Arial"/>
                <w:color w:val="0563C1"/>
                <w:sz w:val="20"/>
                <w:szCs w:val="18"/>
                <w:u w:val="single"/>
                <w:lang w:eastAsia="en-GB"/>
              </w:rPr>
            </w:pPr>
            <w:hyperlink r:id="rId572" w:history="1">
              <w:r w:rsidR="0002657B" w:rsidRPr="00AE422D">
                <w:rPr>
                  <w:rFonts w:cs="Arial"/>
                  <w:color w:val="0563C1"/>
                  <w:sz w:val="20"/>
                  <w:szCs w:val="18"/>
                  <w:u w:val="single"/>
                  <w:lang w:eastAsia="en-GB"/>
                </w:rPr>
                <w:t>https://shop.bsigroup.com/ProductDetail/?pid=000000000030323397</w:t>
              </w:r>
            </w:hyperlink>
          </w:p>
        </w:tc>
      </w:tr>
      <w:tr w:rsidR="0002657B" w:rsidRPr="00AE422D" w14:paraId="19B57D22" w14:textId="77777777" w:rsidTr="008C0B93">
        <w:trPr>
          <w:trHeight w:val="760"/>
        </w:trPr>
        <w:tc>
          <w:tcPr>
            <w:tcW w:w="567" w:type="dxa"/>
            <w:shd w:val="clear" w:color="auto" w:fill="auto"/>
            <w:hideMark/>
          </w:tcPr>
          <w:p w14:paraId="2F8A6B1F" w14:textId="77777777" w:rsidR="0002657B" w:rsidRPr="00AE422D" w:rsidRDefault="0002657B" w:rsidP="008C0B93">
            <w:pPr>
              <w:pStyle w:val="HFSTabletext"/>
            </w:pPr>
            <w:r w:rsidRPr="00AE422D">
              <w:t>219</w:t>
            </w:r>
          </w:p>
        </w:tc>
        <w:tc>
          <w:tcPr>
            <w:tcW w:w="2835" w:type="dxa"/>
            <w:shd w:val="clear" w:color="auto" w:fill="auto"/>
            <w:hideMark/>
          </w:tcPr>
          <w:p w14:paraId="6C3C6238" w14:textId="77777777" w:rsidR="0002657B" w:rsidRPr="00AE422D" w:rsidRDefault="0002657B" w:rsidP="008C0B93">
            <w:pPr>
              <w:pStyle w:val="HFSTabletext"/>
            </w:pPr>
            <w:r w:rsidRPr="00AE422D">
              <w:t>BS EN 60601-1:2006+A12:2014: Medical electrical equipment. General requirements for basic safety and essential performance</w:t>
            </w:r>
          </w:p>
        </w:tc>
        <w:tc>
          <w:tcPr>
            <w:tcW w:w="2127" w:type="dxa"/>
            <w:shd w:val="clear" w:color="auto" w:fill="auto"/>
            <w:hideMark/>
          </w:tcPr>
          <w:p w14:paraId="6390F601"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4B3A6159" w14:textId="77777777" w:rsidR="0002657B" w:rsidRPr="00AE422D" w:rsidRDefault="00F2360F" w:rsidP="006269CD">
            <w:pPr>
              <w:jc w:val="center"/>
              <w:rPr>
                <w:rFonts w:cs="Arial"/>
                <w:color w:val="0563C1"/>
                <w:sz w:val="20"/>
                <w:szCs w:val="18"/>
                <w:u w:val="single"/>
                <w:lang w:eastAsia="en-GB"/>
              </w:rPr>
            </w:pPr>
            <w:hyperlink r:id="rId573" w:history="1">
              <w:r w:rsidR="0002657B" w:rsidRPr="00AE422D">
                <w:rPr>
                  <w:rFonts w:cs="Arial"/>
                  <w:color w:val="0563C1"/>
                  <w:sz w:val="20"/>
                  <w:szCs w:val="18"/>
                  <w:u w:val="single"/>
                  <w:lang w:eastAsia="en-GB"/>
                </w:rPr>
                <w:t>https://shop.bsigroup.com/ProductDetail?pid=000000000030375902</w:t>
              </w:r>
            </w:hyperlink>
          </w:p>
        </w:tc>
      </w:tr>
      <w:tr w:rsidR="0002657B" w:rsidRPr="00AE422D" w14:paraId="037C01D1" w14:textId="77777777" w:rsidTr="00323008">
        <w:trPr>
          <w:trHeight w:val="546"/>
        </w:trPr>
        <w:tc>
          <w:tcPr>
            <w:tcW w:w="567" w:type="dxa"/>
            <w:shd w:val="clear" w:color="auto" w:fill="auto"/>
            <w:hideMark/>
          </w:tcPr>
          <w:p w14:paraId="628E471C" w14:textId="77777777" w:rsidR="0002657B" w:rsidRPr="00AE422D" w:rsidRDefault="0002657B" w:rsidP="008C0B93">
            <w:pPr>
              <w:pStyle w:val="HFSTabletext"/>
            </w:pPr>
            <w:r w:rsidRPr="00AE422D">
              <w:t>220</w:t>
            </w:r>
          </w:p>
        </w:tc>
        <w:tc>
          <w:tcPr>
            <w:tcW w:w="2835" w:type="dxa"/>
            <w:shd w:val="clear" w:color="auto" w:fill="auto"/>
            <w:hideMark/>
          </w:tcPr>
          <w:p w14:paraId="074ADB23" w14:textId="77777777" w:rsidR="0002657B" w:rsidRPr="00AE422D" w:rsidRDefault="0002657B" w:rsidP="008C0B93">
            <w:pPr>
              <w:pStyle w:val="HFSTabletext"/>
            </w:pPr>
            <w:r w:rsidRPr="00AE422D">
              <w:t xml:space="preserve">BS EN 61010-1:2010+A1:2019 - TC, - Tracked Changes: Safety requirements for electrical equipment for measurement, </w:t>
            </w:r>
            <w:r w:rsidRPr="00AE422D">
              <w:lastRenderedPageBreak/>
              <w:t>control, and laboratory use. General requirements</w:t>
            </w:r>
          </w:p>
        </w:tc>
        <w:tc>
          <w:tcPr>
            <w:tcW w:w="2127" w:type="dxa"/>
            <w:shd w:val="clear" w:color="auto" w:fill="auto"/>
            <w:hideMark/>
          </w:tcPr>
          <w:p w14:paraId="5DC578A6" w14:textId="77777777" w:rsidR="0002657B" w:rsidRPr="00AE422D" w:rsidRDefault="0002657B" w:rsidP="008C0B93">
            <w:pPr>
              <w:pStyle w:val="HFSTabletext"/>
            </w:pPr>
            <w:r w:rsidRPr="00AE422D">
              <w:lastRenderedPageBreak/>
              <w:t>British Standards Institution (BSI)</w:t>
            </w:r>
          </w:p>
        </w:tc>
        <w:tc>
          <w:tcPr>
            <w:tcW w:w="3969" w:type="dxa"/>
            <w:shd w:val="clear" w:color="auto" w:fill="auto"/>
            <w:hideMark/>
          </w:tcPr>
          <w:p w14:paraId="7BB25536" w14:textId="77777777" w:rsidR="0002657B" w:rsidRPr="00AE422D" w:rsidRDefault="00F2360F" w:rsidP="006269CD">
            <w:pPr>
              <w:jc w:val="center"/>
              <w:rPr>
                <w:rFonts w:cs="Arial"/>
                <w:color w:val="0563C1"/>
                <w:sz w:val="20"/>
                <w:szCs w:val="18"/>
                <w:u w:val="single"/>
                <w:lang w:eastAsia="en-GB"/>
              </w:rPr>
            </w:pPr>
            <w:hyperlink r:id="rId574" w:history="1">
              <w:r w:rsidR="0002657B" w:rsidRPr="00AE422D">
                <w:rPr>
                  <w:rFonts w:cs="Arial"/>
                  <w:color w:val="0563C1"/>
                  <w:sz w:val="20"/>
                  <w:szCs w:val="18"/>
                  <w:u w:val="single"/>
                  <w:lang w:eastAsia="en-GB"/>
                </w:rPr>
                <w:t>https://shop.bsigroup.com/ProductDetail?pid=000000000030393426</w:t>
              </w:r>
            </w:hyperlink>
          </w:p>
        </w:tc>
      </w:tr>
      <w:tr w:rsidR="0002657B" w:rsidRPr="00AE422D" w14:paraId="0927BB90" w14:textId="77777777" w:rsidTr="008C0B93">
        <w:trPr>
          <w:trHeight w:val="368"/>
        </w:trPr>
        <w:tc>
          <w:tcPr>
            <w:tcW w:w="567" w:type="dxa"/>
            <w:shd w:val="clear" w:color="auto" w:fill="auto"/>
            <w:hideMark/>
          </w:tcPr>
          <w:p w14:paraId="475E5284" w14:textId="77777777" w:rsidR="0002657B" w:rsidRPr="00AE422D" w:rsidRDefault="0002657B" w:rsidP="008C0B93">
            <w:pPr>
              <w:pStyle w:val="HFSTabletext"/>
            </w:pPr>
            <w:r w:rsidRPr="00AE422D">
              <w:t>226</w:t>
            </w:r>
          </w:p>
        </w:tc>
        <w:tc>
          <w:tcPr>
            <w:tcW w:w="2835" w:type="dxa"/>
            <w:shd w:val="clear" w:color="auto" w:fill="auto"/>
            <w:noWrap/>
            <w:hideMark/>
          </w:tcPr>
          <w:p w14:paraId="08907683" w14:textId="77777777" w:rsidR="0002657B" w:rsidRPr="00AE422D" w:rsidRDefault="0002657B" w:rsidP="008C0B93">
            <w:pPr>
              <w:pStyle w:val="HFSTabletext"/>
            </w:pPr>
            <w:r w:rsidRPr="00AE422D">
              <w:t>ISO 55000 :2014</w:t>
            </w:r>
          </w:p>
        </w:tc>
        <w:tc>
          <w:tcPr>
            <w:tcW w:w="2127" w:type="dxa"/>
            <w:shd w:val="clear" w:color="auto" w:fill="auto"/>
            <w:hideMark/>
          </w:tcPr>
          <w:p w14:paraId="291F29ED"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2B9834A0" w14:textId="77777777" w:rsidR="0002657B" w:rsidRPr="00AE422D" w:rsidRDefault="0002657B" w:rsidP="006269CD">
            <w:pPr>
              <w:jc w:val="center"/>
              <w:rPr>
                <w:rFonts w:cs="Arial"/>
                <w:color w:val="0563C1"/>
                <w:sz w:val="18"/>
                <w:szCs w:val="18"/>
                <w:u w:val="single"/>
                <w:lang w:eastAsia="en-GB"/>
              </w:rPr>
            </w:pPr>
            <w:r w:rsidRPr="00AE422D">
              <w:rPr>
                <w:rFonts w:cs="Arial"/>
                <w:color w:val="0563C1"/>
                <w:sz w:val="18"/>
                <w:szCs w:val="18"/>
                <w:u w:val="single"/>
                <w:lang w:eastAsia="en-GB"/>
              </w:rPr>
              <w:t>https://www.bsigroup.com/en-GB/Asset-Management/</w:t>
            </w:r>
          </w:p>
        </w:tc>
      </w:tr>
      <w:tr w:rsidR="0002657B" w:rsidRPr="00AE422D" w14:paraId="5649342E" w14:textId="77777777" w:rsidTr="008C0B93">
        <w:trPr>
          <w:trHeight w:val="546"/>
        </w:trPr>
        <w:tc>
          <w:tcPr>
            <w:tcW w:w="567" w:type="dxa"/>
            <w:shd w:val="clear" w:color="auto" w:fill="auto"/>
            <w:hideMark/>
          </w:tcPr>
          <w:p w14:paraId="54534A32" w14:textId="77777777" w:rsidR="0002657B" w:rsidRPr="00AE422D" w:rsidRDefault="0002657B" w:rsidP="008C0B93">
            <w:pPr>
              <w:pStyle w:val="HFSTabletext"/>
            </w:pPr>
            <w:r w:rsidRPr="00AE422D">
              <w:t>227</w:t>
            </w:r>
          </w:p>
        </w:tc>
        <w:tc>
          <w:tcPr>
            <w:tcW w:w="2835" w:type="dxa"/>
            <w:shd w:val="clear" w:color="auto" w:fill="auto"/>
            <w:hideMark/>
          </w:tcPr>
          <w:p w14:paraId="1A523390" w14:textId="77777777" w:rsidR="0002657B" w:rsidRPr="00AE422D" w:rsidRDefault="0002657B" w:rsidP="008C0B93">
            <w:pPr>
              <w:pStyle w:val="HFSTabletext"/>
            </w:pPr>
            <w:r w:rsidRPr="00AE422D">
              <w:t>ISO/IEC 15408-1:2009 [ISO/IEC 15408-1:2009] Information technology — Security techniques — Evaluation criteria for IT security — Part 1: Introduction and general model</w:t>
            </w:r>
          </w:p>
        </w:tc>
        <w:tc>
          <w:tcPr>
            <w:tcW w:w="2127" w:type="dxa"/>
            <w:shd w:val="clear" w:color="auto" w:fill="auto"/>
            <w:hideMark/>
          </w:tcPr>
          <w:p w14:paraId="5E90D528" w14:textId="77777777" w:rsidR="0002657B" w:rsidRPr="00AE422D" w:rsidRDefault="0002657B" w:rsidP="008C0B93">
            <w:pPr>
              <w:pStyle w:val="HFSTabletext"/>
            </w:pPr>
            <w:r w:rsidRPr="00AE422D">
              <w:t>British Standards Institution (BSI)</w:t>
            </w:r>
          </w:p>
        </w:tc>
        <w:tc>
          <w:tcPr>
            <w:tcW w:w="3969" w:type="dxa"/>
            <w:shd w:val="clear" w:color="auto" w:fill="auto"/>
            <w:hideMark/>
          </w:tcPr>
          <w:p w14:paraId="754E420F" w14:textId="77777777" w:rsidR="0002657B" w:rsidRPr="00AE422D" w:rsidRDefault="00F2360F" w:rsidP="006269CD">
            <w:pPr>
              <w:jc w:val="center"/>
              <w:rPr>
                <w:rFonts w:cs="Arial"/>
                <w:color w:val="0563C1"/>
                <w:sz w:val="18"/>
                <w:szCs w:val="18"/>
                <w:u w:val="single"/>
                <w:lang w:eastAsia="en-GB"/>
              </w:rPr>
            </w:pPr>
            <w:hyperlink r:id="rId575" w:history="1">
              <w:r w:rsidR="0002657B" w:rsidRPr="00AE422D">
                <w:rPr>
                  <w:rFonts w:cs="Arial"/>
                  <w:color w:val="0563C1"/>
                  <w:sz w:val="18"/>
                  <w:szCs w:val="18"/>
                  <w:u w:val="single"/>
                  <w:lang w:eastAsia="en-GB"/>
                </w:rPr>
                <w:t>https://www.iso.org/standard/50341.html</w:t>
              </w:r>
            </w:hyperlink>
          </w:p>
        </w:tc>
      </w:tr>
    </w:tbl>
    <w:p w14:paraId="5163B6EE" w14:textId="77777777" w:rsidR="00237A64" w:rsidRPr="00AE422D" w:rsidRDefault="00237A64" w:rsidP="00237A64">
      <w:pPr>
        <w:pStyle w:val="HFSHeading2nonum"/>
      </w:pPr>
      <w:bookmarkStart w:id="508" w:name="_Toc74062882"/>
      <w:r w:rsidRPr="00AE422D">
        <w:t>Guidance</w:t>
      </w:r>
      <w:bookmarkEnd w:id="508"/>
    </w:p>
    <w:p w14:paraId="796DA9B7" w14:textId="77777777" w:rsidR="00237A64" w:rsidRPr="00AE422D" w:rsidRDefault="00237A64" w:rsidP="00237A64">
      <w:pPr>
        <w:pStyle w:val="HFSHeading3"/>
      </w:pPr>
      <w:r w:rsidRPr="00AE422D">
        <w:t>Scottish guidance</w:t>
      </w:r>
    </w:p>
    <w:tbl>
      <w:tblPr>
        <w:tblW w:w="9498" w:type="dxa"/>
        <w:tblInd w:w="-5"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567"/>
        <w:gridCol w:w="2835"/>
        <w:gridCol w:w="2127"/>
        <w:gridCol w:w="3969"/>
      </w:tblGrid>
      <w:tr w:rsidR="008A288F" w:rsidRPr="00AE422D" w14:paraId="19805C20" w14:textId="77777777" w:rsidTr="008C0B93">
        <w:trPr>
          <w:trHeight w:val="567"/>
          <w:tblHeader/>
        </w:trPr>
        <w:tc>
          <w:tcPr>
            <w:tcW w:w="567" w:type="dxa"/>
            <w:shd w:val="clear" w:color="auto" w:fill="auto"/>
            <w:hideMark/>
          </w:tcPr>
          <w:p w14:paraId="7F14C8D6" w14:textId="77777777" w:rsidR="008A288F" w:rsidRPr="00AE422D" w:rsidRDefault="008A288F" w:rsidP="008C0B93">
            <w:pPr>
              <w:pStyle w:val="HFSTabletextheading"/>
            </w:pPr>
            <w:r w:rsidRPr="00AE422D">
              <w:t>Ref No.</w:t>
            </w:r>
          </w:p>
        </w:tc>
        <w:tc>
          <w:tcPr>
            <w:tcW w:w="2835" w:type="dxa"/>
            <w:shd w:val="clear" w:color="auto" w:fill="auto"/>
            <w:hideMark/>
          </w:tcPr>
          <w:p w14:paraId="5B69C795" w14:textId="77777777" w:rsidR="008A288F" w:rsidRPr="00AE422D" w:rsidRDefault="008A288F" w:rsidP="008C0B93">
            <w:pPr>
              <w:pStyle w:val="HFSTabletextheading"/>
            </w:pPr>
            <w:r w:rsidRPr="00AE422D">
              <w:t>Title of document / Location</w:t>
            </w:r>
          </w:p>
        </w:tc>
        <w:tc>
          <w:tcPr>
            <w:tcW w:w="2127" w:type="dxa"/>
            <w:shd w:val="clear" w:color="auto" w:fill="auto"/>
            <w:hideMark/>
          </w:tcPr>
          <w:p w14:paraId="041A7321" w14:textId="77777777" w:rsidR="008A288F" w:rsidRPr="00AE422D" w:rsidRDefault="008A288F" w:rsidP="008C0B93">
            <w:pPr>
              <w:pStyle w:val="HFSTabletextheading"/>
            </w:pPr>
            <w:r w:rsidRPr="00AE422D">
              <w:t>Publisher</w:t>
            </w:r>
          </w:p>
        </w:tc>
        <w:tc>
          <w:tcPr>
            <w:tcW w:w="3969" w:type="dxa"/>
            <w:shd w:val="clear" w:color="auto" w:fill="auto"/>
            <w:hideMark/>
          </w:tcPr>
          <w:p w14:paraId="05BF5DDB" w14:textId="77777777" w:rsidR="008A288F" w:rsidRPr="00AE422D" w:rsidRDefault="008A288F" w:rsidP="008C0B93">
            <w:pPr>
              <w:pStyle w:val="HFSTabletextheading"/>
            </w:pPr>
            <w:r w:rsidRPr="00AE422D">
              <w:t>Website Link to Document</w:t>
            </w:r>
          </w:p>
        </w:tc>
      </w:tr>
      <w:tr w:rsidR="0002657B" w:rsidRPr="00AE422D" w14:paraId="1EF33B83" w14:textId="77777777" w:rsidTr="008C0B93">
        <w:trPr>
          <w:trHeight w:val="760"/>
        </w:trPr>
        <w:tc>
          <w:tcPr>
            <w:tcW w:w="567" w:type="dxa"/>
            <w:shd w:val="clear" w:color="auto" w:fill="auto"/>
            <w:hideMark/>
          </w:tcPr>
          <w:p w14:paraId="6C5AE8A0" w14:textId="77777777" w:rsidR="0002657B" w:rsidRPr="00AE422D" w:rsidRDefault="0002657B" w:rsidP="008C0B93">
            <w:pPr>
              <w:pStyle w:val="HFSTabletext"/>
            </w:pPr>
            <w:r w:rsidRPr="00AE422D">
              <w:t>3</w:t>
            </w:r>
          </w:p>
        </w:tc>
        <w:tc>
          <w:tcPr>
            <w:tcW w:w="2835" w:type="dxa"/>
            <w:shd w:val="clear" w:color="auto" w:fill="auto"/>
            <w:hideMark/>
          </w:tcPr>
          <w:p w14:paraId="769B3A62" w14:textId="77777777" w:rsidR="0002657B" w:rsidRPr="00AE422D" w:rsidRDefault="0002657B" w:rsidP="008C0B93">
            <w:pPr>
              <w:pStyle w:val="HFSTabletext"/>
              <w:rPr>
                <w:sz w:val="22"/>
                <w:szCs w:val="22"/>
              </w:rPr>
            </w:pPr>
            <w:r w:rsidRPr="00AE422D">
              <w:rPr>
                <w:sz w:val="22"/>
                <w:szCs w:val="22"/>
              </w:rPr>
              <w:t>Healthcare Improvement Scotland Home page</w:t>
            </w:r>
          </w:p>
        </w:tc>
        <w:tc>
          <w:tcPr>
            <w:tcW w:w="2127" w:type="dxa"/>
            <w:shd w:val="clear" w:color="auto" w:fill="auto"/>
            <w:hideMark/>
          </w:tcPr>
          <w:p w14:paraId="3C1BAFF9" w14:textId="77777777" w:rsidR="0002657B" w:rsidRPr="00AE422D" w:rsidRDefault="0002657B" w:rsidP="008C0B93">
            <w:pPr>
              <w:pStyle w:val="HFSTabletext"/>
              <w:rPr>
                <w:sz w:val="22"/>
                <w:szCs w:val="22"/>
              </w:rPr>
            </w:pPr>
            <w:r w:rsidRPr="00AE422D">
              <w:rPr>
                <w:sz w:val="22"/>
                <w:szCs w:val="22"/>
              </w:rPr>
              <w:t xml:space="preserve">Healthcare Improvement Scotland </w:t>
            </w:r>
          </w:p>
        </w:tc>
        <w:tc>
          <w:tcPr>
            <w:tcW w:w="3969" w:type="dxa"/>
            <w:shd w:val="clear" w:color="auto" w:fill="auto"/>
            <w:hideMark/>
          </w:tcPr>
          <w:p w14:paraId="0D3AAC5E" w14:textId="77777777" w:rsidR="0002657B" w:rsidRPr="00AE422D" w:rsidRDefault="00F2360F" w:rsidP="006269CD">
            <w:pPr>
              <w:jc w:val="center"/>
              <w:rPr>
                <w:rFonts w:cs="Arial"/>
                <w:color w:val="0563C1"/>
                <w:sz w:val="22"/>
                <w:szCs w:val="22"/>
                <w:u w:val="single"/>
                <w:lang w:eastAsia="en-GB"/>
              </w:rPr>
            </w:pPr>
            <w:hyperlink r:id="rId576" w:history="1">
              <w:r w:rsidR="0002657B" w:rsidRPr="00AE422D">
                <w:rPr>
                  <w:rFonts w:cs="Arial"/>
                  <w:color w:val="0563C1"/>
                  <w:sz w:val="22"/>
                  <w:szCs w:val="22"/>
                  <w:u w:val="single"/>
                  <w:lang w:eastAsia="en-GB"/>
                </w:rPr>
                <w:t>http://www.healthcareimprovementscotland.org/</w:t>
              </w:r>
            </w:hyperlink>
          </w:p>
        </w:tc>
      </w:tr>
      <w:tr w:rsidR="0002657B" w:rsidRPr="00AE422D" w14:paraId="4D14758A" w14:textId="77777777" w:rsidTr="008C0B93">
        <w:trPr>
          <w:trHeight w:val="760"/>
        </w:trPr>
        <w:tc>
          <w:tcPr>
            <w:tcW w:w="567" w:type="dxa"/>
            <w:shd w:val="clear" w:color="auto" w:fill="auto"/>
            <w:hideMark/>
          </w:tcPr>
          <w:p w14:paraId="743ECE41" w14:textId="77777777" w:rsidR="0002657B" w:rsidRPr="00AE422D" w:rsidRDefault="0002657B" w:rsidP="008C0B93">
            <w:pPr>
              <w:pStyle w:val="HFSTabletext"/>
            </w:pPr>
            <w:r w:rsidRPr="00AE422D">
              <w:t>4</w:t>
            </w:r>
          </w:p>
        </w:tc>
        <w:tc>
          <w:tcPr>
            <w:tcW w:w="2835" w:type="dxa"/>
            <w:shd w:val="clear" w:color="auto" w:fill="auto"/>
            <w:hideMark/>
          </w:tcPr>
          <w:p w14:paraId="287B8043" w14:textId="77777777" w:rsidR="0002657B" w:rsidRPr="00AE422D" w:rsidRDefault="0002657B" w:rsidP="008C0B93">
            <w:pPr>
              <w:pStyle w:val="HFSTabletext"/>
              <w:rPr>
                <w:sz w:val="22"/>
                <w:szCs w:val="22"/>
              </w:rPr>
            </w:pPr>
            <w:r w:rsidRPr="00AE422D">
              <w:rPr>
                <w:sz w:val="22"/>
                <w:szCs w:val="22"/>
              </w:rPr>
              <w:t>Audit Scotland                                                    Home page</w:t>
            </w:r>
          </w:p>
        </w:tc>
        <w:tc>
          <w:tcPr>
            <w:tcW w:w="2127" w:type="dxa"/>
            <w:shd w:val="clear" w:color="auto" w:fill="auto"/>
            <w:hideMark/>
          </w:tcPr>
          <w:p w14:paraId="24F44C81" w14:textId="77777777" w:rsidR="0002657B" w:rsidRPr="00AE422D" w:rsidRDefault="0002657B" w:rsidP="008C0B93">
            <w:pPr>
              <w:pStyle w:val="HFSTabletext"/>
              <w:rPr>
                <w:sz w:val="22"/>
                <w:szCs w:val="22"/>
              </w:rPr>
            </w:pPr>
            <w:r w:rsidRPr="00AE422D">
              <w:rPr>
                <w:sz w:val="22"/>
                <w:szCs w:val="22"/>
              </w:rPr>
              <w:t xml:space="preserve">Audit Scotland                                                  </w:t>
            </w:r>
          </w:p>
        </w:tc>
        <w:tc>
          <w:tcPr>
            <w:tcW w:w="3969" w:type="dxa"/>
            <w:shd w:val="clear" w:color="auto" w:fill="auto"/>
            <w:hideMark/>
          </w:tcPr>
          <w:p w14:paraId="4B27B340" w14:textId="77777777" w:rsidR="0002657B" w:rsidRPr="00AE422D" w:rsidRDefault="00F2360F" w:rsidP="006269CD">
            <w:pPr>
              <w:jc w:val="center"/>
              <w:rPr>
                <w:rFonts w:cs="Arial"/>
                <w:color w:val="0563C1"/>
                <w:sz w:val="22"/>
                <w:szCs w:val="22"/>
                <w:u w:val="single"/>
                <w:lang w:eastAsia="en-GB"/>
              </w:rPr>
            </w:pPr>
            <w:hyperlink r:id="rId577" w:history="1">
              <w:r w:rsidR="0002657B" w:rsidRPr="00AE422D">
                <w:rPr>
                  <w:rFonts w:cs="Arial"/>
                  <w:color w:val="0563C1"/>
                  <w:sz w:val="22"/>
                  <w:szCs w:val="22"/>
                  <w:u w:val="single"/>
                  <w:lang w:eastAsia="en-GB"/>
                </w:rPr>
                <w:t>https://www.audit-scotland.gov.uk/</w:t>
              </w:r>
            </w:hyperlink>
          </w:p>
        </w:tc>
      </w:tr>
      <w:tr w:rsidR="000A68FB" w:rsidRPr="00AE422D" w14:paraId="03409FA8" w14:textId="77777777" w:rsidTr="008C0B93">
        <w:trPr>
          <w:trHeight w:val="760"/>
        </w:trPr>
        <w:tc>
          <w:tcPr>
            <w:tcW w:w="567" w:type="dxa"/>
            <w:shd w:val="clear" w:color="auto" w:fill="auto"/>
          </w:tcPr>
          <w:p w14:paraId="352A0FE0" w14:textId="17647607" w:rsidR="000A68FB" w:rsidRPr="00AE422D" w:rsidRDefault="000A68FB" w:rsidP="000A68FB">
            <w:pPr>
              <w:pStyle w:val="HFSTabletext"/>
            </w:pPr>
            <w:r w:rsidRPr="00AE422D">
              <w:t>5</w:t>
            </w:r>
          </w:p>
        </w:tc>
        <w:tc>
          <w:tcPr>
            <w:tcW w:w="2835" w:type="dxa"/>
            <w:shd w:val="clear" w:color="auto" w:fill="auto"/>
          </w:tcPr>
          <w:p w14:paraId="29AFC27E" w14:textId="0410A331" w:rsidR="000A68FB" w:rsidRPr="00AE422D" w:rsidRDefault="000A68FB" w:rsidP="000A68FB">
            <w:pPr>
              <w:pStyle w:val="HFSTabletext"/>
              <w:rPr>
                <w:sz w:val="22"/>
                <w:szCs w:val="22"/>
              </w:rPr>
            </w:pPr>
            <w:r w:rsidRPr="00AE422D">
              <w:rPr>
                <w:sz w:val="22"/>
                <w:szCs w:val="22"/>
              </w:rPr>
              <w:t>NHS National Services Scotland            Home page</w:t>
            </w:r>
          </w:p>
        </w:tc>
        <w:tc>
          <w:tcPr>
            <w:tcW w:w="2127" w:type="dxa"/>
            <w:shd w:val="clear" w:color="auto" w:fill="auto"/>
          </w:tcPr>
          <w:p w14:paraId="56C52580" w14:textId="0D514E91" w:rsidR="000A68FB" w:rsidRPr="00AE422D" w:rsidRDefault="000A68FB" w:rsidP="000A68FB">
            <w:pPr>
              <w:pStyle w:val="HFSTabletext"/>
              <w:rPr>
                <w:sz w:val="22"/>
                <w:szCs w:val="22"/>
              </w:rPr>
            </w:pPr>
            <w:r w:rsidRPr="00AE422D">
              <w:rPr>
                <w:sz w:val="22"/>
                <w:szCs w:val="22"/>
              </w:rPr>
              <w:t xml:space="preserve">NHS National Services Scotland    </w:t>
            </w:r>
          </w:p>
        </w:tc>
        <w:tc>
          <w:tcPr>
            <w:tcW w:w="3969" w:type="dxa"/>
            <w:shd w:val="clear" w:color="auto" w:fill="auto"/>
          </w:tcPr>
          <w:p w14:paraId="643C9583" w14:textId="033FDA42" w:rsidR="000A68FB" w:rsidRPr="00AE422D" w:rsidRDefault="00F2360F" w:rsidP="000A68FB">
            <w:pPr>
              <w:jc w:val="center"/>
              <w:rPr>
                <w:rFonts w:cs="Arial"/>
                <w:sz w:val="22"/>
                <w:szCs w:val="22"/>
              </w:rPr>
            </w:pPr>
            <w:hyperlink r:id="rId578" w:history="1">
              <w:r w:rsidR="000A68FB" w:rsidRPr="00AE422D">
                <w:rPr>
                  <w:rFonts w:cs="Arial"/>
                  <w:color w:val="0563C1"/>
                  <w:sz w:val="22"/>
                  <w:szCs w:val="22"/>
                  <w:u w:val="single"/>
                  <w:lang w:eastAsia="en-GB"/>
                </w:rPr>
                <w:t>https://nhsnss.org/</w:t>
              </w:r>
            </w:hyperlink>
          </w:p>
        </w:tc>
      </w:tr>
      <w:tr w:rsidR="000A68FB" w:rsidRPr="00AE422D" w14:paraId="1A8D238E" w14:textId="77777777" w:rsidTr="008C0B93">
        <w:trPr>
          <w:trHeight w:val="511"/>
        </w:trPr>
        <w:tc>
          <w:tcPr>
            <w:tcW w:w="567" w:type="dxa"/>
            <w:shd w:val="clear" w:color="auto" w:fill="auto"/>
            <w:hideMark/>
          </w:tcPr>
          <w:p w14:paraId="24EE206D" w14:textId="77777777" w:rsidR="000A68FB" w:rsidRPr="00AE422D" w:rsidRDefault="000A68FB" w:rsidP="000A68FB">
            <w:pPr>
              <w:pStyle w:val="HFSTabletext"/>
            </w:pPr>
            <w:r w:rsidRPr="00AE422D">
              <w:t>9</w:t>
            </w:r>
          </w:p>
        </w:tc>
        <w:tc>
          <w:tcPr>
            <w:tcW w:w="2835" w:type="dxa"/>
            <w:shd w:val="clear" w:color="auto" w:fill="auto"/>
            <w:hideMark/>
          </w:tcPr>
          <w:p w14:paraId="5E5EC1A6" w14:textId="77777777" w:rsidR="000A68FB" w:rsidRPr="00AE422D" w:rsidRDefault="000A68FB" w:rsidP="000A68FB">
            <w:pPr>
              <w:pStyle w:val="HFSTabletext"/>
              <w:rPr>
                <w:sz w:val="22"/>
                <w:szCs w:val="22"/>
              </w:rPr>
            </w:pPr>
            <w:r w:rsidRPr="00AE422D">
              <w:rPr>
                <w:sz w:val="22"/>
                <w:szCs w:val="22"/>
              </w:rPr>
              <w:t>Care Inspectorate Scotland                              Home Page</w:t>
            </w:r>
          </w:p>
        </w:tc>
        <w:tc>
          <w:tcPr>
            <w:tcW w:w="2127" w:type="dxa"/>
            <w:shd w:val="clear" w:color="auto" w:fill="auto"/>
            <w:hideMark/>
          </w:tcPr>
          <w:p w14:paraId="7437E527" w14:textId="77777777" w:rsidR="000A68FB" w:rsidRPr="00AE422D" w:rsidRDefault="000A68FB" w:rsidP="000A68FB">
            <w:pPr>
              <w:pStyle w:val="HFSTabletext"/>
              <w:rPr>
                <w:sz w:val="22"/>
                <w:szCs w:val="22"/>
              </w:rPr>
            </w:pPr>
            <w:r w:rsidRPr="00AE422D">
              <w:rPr>
                <w:sz w:val="22"/>
                <w:szCs w:val="22"/>
              </w:rPr>
              <w:t xml:space="preserve">Care Inspectorate Scotland        </w:t>
            </w:r>
          </w:p>
        </w:tc>
        <w:tc>
          <w:tcPr>
            <w:tcW w:w="3969" w:type="dxa"/>
            <w:shd w:val="clear" w:color="auto" w:fill="auto"/>
            <w:hideMark/>
          </w:tcPr>
          <w:p w14:paraId="1F5EFFEE" w14:textId="77777777" w:rsidR="000A68FB" w:rsidRPr="00AE422D" w:rsidRDefault="00F2360F" w:rsidP="000A68FB">
            <w:pPr>
              <w:jc w:val="center"/>
              <w:rPr>
                <w:rFonts w:cs="Arial"/>
                <w:color w:val="0563C1"/>
                <w:sz w:val="22"/>
                <w:szCs w:val="22"/>
                <w:u w:val="single"/>
                <w:lang w:eastAsia="en-GB"/>
              </w:rPr>
            </w:pPr>
            <w:hyperlink r:id="rId579" w:history="1">
              <w:r w:rsidR="000A68FB" w:rsidRPr="00AE422D">
                <w:rPr>
                  <w:rFonts w:cs="Arial"/>
                  <w:color w:val="0563C1"/>
                  <w:sz w:val="22"/>
                  <w:szCs w:val="22"/>
                  <w:u w:val="single"/>
                  <w:lang w:eastAsia="en-GB"/>
                </w:rPr>
                <w:t>https://www.careinspectorate.com/</w:t>
              </w:r>
            </w:hyperlink>
          </w:p>
        </w:tc>
      </w:tr>
      <w:tr w:rsidR="000A68FB" w:rsidRPr="00AE422D" w14:paraId="3A42D20B" w14:textId="77777777" w:rsidTr="008C0B93">
        <w:trPr>
          <w:trHeight w:val="760"/>
        </w:trPr>
        <w:tc>
          <w:tcPr>
            <w:tcW w:w="567" w:type="dxa"/>
            <w:shd w:val="clear" w:color="auto" w:fill="auto"/>
            <w:hideMark/>
          </w:tcPr>
          <w:p w14:paraId="3399CD1D" w14:textId="77777777" w:rsidR="000A68FB" w:rsidRPr="00AE422D" w:rsidRDefault="000A68FB" w:rsidP="000A68FB">
            <w:pPr>
              <w:pStyle w:val="HFSTabletext"/>
            </w:pPr>
            <w:r w:rsidRPr="00AE422D">
              <w:t>18</w:t>
            </w:r>
          </w:p>
        </w:tc>
        <w:tc>
          <w:tcPr>
            <w:tcW w:w="2835" w:type="dxa"/>
            <w:shd w:val="clear" w:color="auto" w:fill="auto"/>
            <w:hideMark/>
          </w:tcPr>
          <w:p w14:paraId="2E5E92CD" w14:textId="77777777" w:rsidR="000A68FB" w:rsidRPr="00AE422D" w:rsidRDefault="000A68FB" w:rsidP="000A68FB">
            <w:pPr>
              <w:pStyle w:val="HFSTabletext"/>
              <w:rPr>
                <w:sz w:val="22"/>
                <w:szCs w:val="22"/>
              </w:rPr>
            </w:pPr>
            <w:r w:rsidRPr="00AE422D">
              <w:rPr>
                <w:sz w:val="22"/>
                <w:szCs w:val="22"/>
              </w:rPr>
              <w:t>Key Procurement Principles</w:t>
            </w:r>
          </w:p>
        </w:tc>
        <w:tc>
          <w:tcPr>
            <w:tcW w:w="2127" w:type="dxa"/>
            <w:shd w:val="clear" w:color="auto" w:fill="auto"/>
            <w:hideMark/>
          </w:tcPr>
          <w:p w14:paraId="7D327DF6" w14:textId="77777777" w:rsidR="000A68FB" w:rsidRPr="00AE422D" w:rsidRDefault="000A68FB" w:rsidP="000A68FB">
            <w:pPr>
              <w:pStyle w:val="HFSTabletext"/>
              <w:rPr>
                <w:sz w:val="22"/>
                <w:szCs w:val="22"/>
              </w:rPr>
            </w:pPr>
            <w:r w:rsidRPr="00AE422D">
              <w:rPr>
                <w:sz w:val="22"/>
                <w:szCs w:val="22"/>
              </w:rPr>
              <w:t>Scottish Government Directorate for Health Finance and Information</w:t>
            </w:r>
          </w:p>
        </w:tc>
        <w:tc>
          <w:tcPr>
            <w:tcW w:w="3969" w:type="dxa"/>
            <w:shd w:val="clear" w:color="auto" w:fill="auto"/>
            <w:hideMark/>
          </w:tcPr>
          <w:p w14:paraId="15174F1D" w14:textId="77777777" w:rsidR="000A68FB" w:rsidRPr="00AE422D" w:rsidRDefault="00F2360F" w:rsidP="000A68FB">
            <w:pPr>
              <w:jc w:val="center"/>
              <w:rPr>
                <w:rFonts w:cs="Arial"/>
                <w:color w:val="0563C1"/>
                <w:sz w:val="22"/>
                <w:szCs w:val="22"/>
                <w:u w:val="single"/>
                <w:lang w:eastAsia="en-GB"/>
              </w:rPr>
            </w:pPr>
            <w:hyperlink r:id="rId580" w:history="1">
              <w:r w:rsidR="000A68FB" w:rsidRPr="00AE422D">
                <w:rPr>
                  <w:rFonts w:cs="Arial"/>
                  <w:color w:val="0563C1"/>
                  <w:sz w:val="22"/>
                  <w:szCs w:val="22"/>
                  <w:u w:val="single"/>
                  <w:lang w:eastAsia="en-GB"/>
                </w:rPr>
                <w:t>https://www.sehd.scot.nhs.uk/mels/CEL2012_05.pdf</w:t>
              </w:r>
            </w:hyperlink>
          </w:p>
        </w:tc>
      </w:tr>
      <w:tr w:rsidR="000A68FB" w:rsidRPr="00AE422D" w14:paraId="3DED6118" w14:textId="77777777" w:rsidTr="008C0B93">
        <w:trPr>
          <w:trHeight w:val="760"/>
        </w:trPr>
        <w:tc>
          <w:tcPr>
            <w:tcW w:w="567" w:type="dxa"/>
            <w:shd w:val="clear" w:color="auto" w:fill="auto"/>
            <w:hideMark/>
          </w:tcPr>
          <w:p w14:paraId="3080C6EA" w14:textId="77777777" w:rsidR="000A68FB" w:rsidRPr="00AE422D" w:rsidRDefault="000A68FB" w:rsidP="000A68FB">
            <w:pPr>
              <w:pStyle w:val="HFSTabletext"/>
            </w:pPr>
            <w:r w:rsidRPr="00AE422D">
              <w:t>19</w:t>
            </w:r>
          </w:p>
        </w:tc>
        <w:tc>
          <w:tcPr>
            <w:tcW w:w="2835" w:type="dxa"/>
            <w:shd w:val="clear" w:color="auto" w:fill="auto"/>
            <w:hideMark/>
          </w:tcPr>
          <w:p w14:paraId="575BCD75" w14:textId="77777777" w:rsidR="000A68FB" w:rsidRPr="00AE422D" w:rsidRDefault="000A68FB" w:rsidP="000A68FB">
            <w:pPr>
              <w:pStyle w:val="HFSTabletext"/>
              <w:rPr>
                <w:sz w:val="22"/>
                <w:szCs w:val="22"/>
              </w:rPr>
            </w:pPr>
            <w:r w:rsidRPr="00AE422D">
              <w:rPr>
                <w:sz w:val="22"/>
                <w:szCs w:val="22"/>
              </w:rPr>
              <w:t>Healthcare Improvement Scotland Home page</w:t>
            </w:r>
          </w:p>
        </w:tc>
        <w:tc>
          <w:tcPr>
            <w:tcW w:w="2127" w:type="dxa"/>
            <w:shd w:val="clear" w:color="auto" w:fill="auto"/>
            <w:hideMark/>
          </w:tcPr>
          <w:p w14:paraId="77E5E229" w14:textId="77777777" w:rsidR="000A68FB" w:rsidRPr="00AE422D" w:rsidRDefault="000A68FB" w:rsidP="000A68FB">
            <w:pPr>
              <w:pStyle w:val="HFSTabletext"/>
              <w:rPr>
                <w:sz w:val="22"/>
                <w:szCs w:val="22"/>
              </w:rPr>
            </w:pPr>
            <w:r w:rsidRPr="00AE422D">
              <w:rPr>
                <w:sz w:val="22"/>
                <w:szCs w:val="22"/>
              </w:rPr>
              <w:t xml:space="preserve">Healthcare Improvement Scotland </w:t>
            </w:r>
          </w:p>
        </w:tc>
        <w:tc>
          <w:tcPr>
            <w:tcW w:w="3969" w:type="dxa"/>
            <w:shd w:val="clear" w:color="auto" w:fill="auto"/>
            <w:hideMark/>
          </w:tcPr>
          <w:p w14:paraId="492224DF" w14:textId="77777777" w:rsidR="000A68FB" w:rsidRPr="00AE422D" w:rsidRDefault="00F2360F" w:rsidP="000A68FB">
            <w:pPr>
              <w:jc w:val="center"/>
              <w:rPr>
                <w:rFonts w:cs="Arial"/>
                <w:color w:val="0563C1"/>
                <w:sz w:val="22"/>
                <w:szCs w:val="22"/>
                <w:u w:val="single"/>
                <w:lang w:eastAsia="en-GB"/>
              </w:rPr>
            </w:pPr>
            <w:hyperlink r:id="rId581" w:history="1">
              <w:r w:rsidR="000A68FB" w:rsidRPr="00AE422D">
                <w:rPr>
                  <w:rFonts w:cs="Arial"/>
                  <w:color w:val="0563C1"/>
                  <w:sz w:val="22"/>
                  <w:szCs w:val="22"/>
                  <w:u w:val="single"/>
                  <w:lang w:eastAsia="en-GB"/>
                </w:rPr>
                <w:t>http://www.healthcareimprovementscotland.org/our_work/technologies_and_medicines.aspx</w:t>
              </w:r>
            </w:hyperlink>
          </w:p>
        </w:tc>
      </w:tr>
      <w:tr w:rsidR="000A68FB" w:rsidRPr="00AE422D" w14:paraId="59740E88" w14:textId="77777777" w:rsidTr="008C0B93">
        <w:trPr>
          <w:trHeight w:val="760"/>
        </w:trPr>
        <w:tc>
          <w:tcPr>
            <w:tcW w:w="567" w:type="dxa"/>
            <w:shd w:val="clear" w:color="auto" w:fill="auto"/>
            <w:hideMark/>
          </w:tcPr>
          <w:p w14:paraId="56B2A6A4" w14:textId="77777777" w:rsidR="000A68FB" w:rsidRPr="00AE422D" w:rsidRDefault="000A68FB" w:rsidP="000A68FB">
            <w:pPr>
              <w:pStyle w:val="HFSTabletext"/>
            </w:pPr>
            <w:r w:rsidRPr="00AE422D">
              <w:t>20</w:t>
            </w:r>
          </w:p>
        </w:tc>
        <w:tc>
          <w:tcPr>
            <w:tcW w:w="2835" w:type="dxa"/>
            <w:shd w:val="clear" w:color="auto" w:fill="auto"/>
            <w:hideMark/>
          </w:tcPr>
          <w:p w14:paraId="1EAFC203" w14:textId="77777777" w:rsidR="000A68FB" w:rsidRPr="00AE422D" w:rsidRDefault="000A68FB" w:rsidP="000A68FB">
            <w:pPr>
              <w:pStyle w:val="HFSTabletext"/>
              <w:rPr>
                <w:sz w:val="22"/>
                <w:szCs w:val="22"/>
              </w:rPr>
            </w:pPr>
            <w:r w:rsidRPr="00AE422D">
              <w:rPr>
                <w:sz w:val="22"/>
                <w:szCs w:val="22"/>
              </w:rPr>
              <w:t>Scottish Healthcare Technologies Group                                                            Home Page</w:t>
            </w:r>
          </w:p>
        </w:tc>
        <w:tc>
          <w:tcPr>
            <w:tcW w:w="2127" w:type="dxa"/>
            <w:shd w:val="clear" w:color="auto" w:fill="auto"/>
            <w:hideMark/>
          </w:tcPr>
          <w:p w14:paraId="57B2BE29" w14:textId="77777777" w:rsidR="000A68FB" w:rsidRPr="00AE422D" w:rsidRDefault="000A68FB" w:rsidP="000A68FB">
            <w:pPr>
              <w:pStyle w:val="HFSTabletext"/>
              <w:rPr>
                <w:sz w:val="22"/>
                <w:szCs w:val="22"/>
              </w:rPr>
            </w:pPr>
            <w:r w:rsidRPr="00AE422D">
              <w:rPr>
                <w:sz w:val="22"/>
                <w:szCs w:val="22"/>
              </w:rPr>
              <w:t>Healthcare Improvement Scotland</w:t>
            </w:r>
          </w:p>
        </w:tc>
        <w:tc>
          <w:tcPr>
            <w:tcW w:w="3969" w:type="dxa"/>
            <w:shd w:val="clear" w:color="auto" w:fill="auto"/>
            <w:hideMark/>
          </w:tcPr>
          <w:p w14:paraId="7F361943" w14:textId="77777777" w:rsidR="000A68FB" w:rsidRPr="00AE422D" w:rsidRDefault="00F2360F" w:rsidP="000A68FB">
            <w:pPr>
              <w:jc w:val="center"/>
              <w:rPr>
                <w:rFonts w:cs="Arial"/>
                <w:color w:val="0563C1"/>
                <w:sz w:val="22"/>
                <w:szCs w:val="22"/>
                <w:u w:val="single"/>
                <w:lang w:eastAsia="en-GB"/>
              </w:rPr>
            </w:pPr>
            <w:hyperlink r:id="rId582" w:history="1">
              <w:r w:rsidR="000A68FB" w:rsidRPr="00AE422D">
                <w:rPr>
                  <w:rFonts w:cs="Arial"/>
                  <w:color w:val="0563C1"/>
                  <w:sz w:val="22"/>
                  <w:szCs w:val="22"/>
                  <w:u w:val="single"/>
                  <w:lang w:eastAsia="en-GB"/>
                </w:rPr>
                <w:t>http://www.healthcareimprovementscotland.org/our_work/technologies_and_medicines/shtg.aspx</w:t>
              </w:r>
            </w:hyperlink>
          </w:p>
        </w:tc>
      </w:tr>
      <w:tr w:rsidR="000A68FB" w:rsidRPr="00AE422D" w14:paraId="7DD3E8EC" w14:textId="77777777" w:rsidTr="008C0B93">
        <w:trPr>
          <w:trHeight w:val="760"/>
        </w:trPr>
        <w:tc>
          <w:tcPr>
            <w:tcW w:w="567" w:type="dxa"/>
            <w:shd w:val="clear" w:color="auto" w:fill="auto"/>
            <w:hideMark/>
          </w:tcPr>
          <w:p w14:paraId="545E6686" w14:textId="77777777" w:rsidR="000A68FB" w:rsidRPr="00AE422D" w:rsidRDefault="000A68FB" w:rsidP="000A68FB">
            <w:pPr>
              <w:pStyle w:val="HFSTabletext"/>
            </w:pPr>
            <w:r w:rsidRPr="00AE422D">
              <w:t>21</w:t>
            </w:r>
          </w:p>
        </w:tc>
        <w:tc>
          <w:tcPr>
            <w:tcW w:w="2835" w:type="dxa"/>
            <w:shd w:val="clear" w:color="auto" w:fill="auto"/>
            <w:hideMark/>
          </w:tcPr>
          <w:p w14:paraId="44900AD4" w14:textId="77777777" w:rsidR="000A68FB" w:rsidRPr="00AE422D" w:rsidRDefault="000A68FB" w:rsidP="000A68FB">
            <w:pPr>
              <w:pStyle w:val="HFSTabletext"/>
              <w:rPr>
                <w:sz w:val="22"/>
                <w:szCs w:val="22"/>
              </w:rPr>
            </w:pPr>
            <w:r w:rsidRPr="00AE422D">
              <w:rPr>
                <w:sz w:val="22"/>
                <w:szCs w:val="22"/>
              </w:rPr>
              <w:t>Scottish Intercollegiate Guidelines Network (SIGN)                                             Home Page</w:t>
            </w:r>
          </w:p>
        </w:tc>
        <w:tc>
          <w:tcPr>
            <w:tcW w:w="2127" w:type="dxa"/>
            <w:shd w:val="clear" w:color="auto" w:fill="auto"/>
            <w:hideMark/>
          </w:tcPr>
          <w:p w14:paraId="64FC5349" w14:textId="77777777" w:rsidR="000A68FB" w:rsidRPr="00AE422D" w:rsidRDefault="000A68FB" w:rsidP="000A68FB">
            <w:pPr>
              <w:pStyle w:val="HFSTabletext"/>
              <w:rPr>
                <w:sz w:val="22"/>
                <w:szCs w:val="22"/>
              </w:rPr>
            </w:pPr>
            <w:r w:rsidRPr="00AE422D">
              <w:rPr>
                <w:sz w:val="22"/>
                <w:szCs w:val="22"/>
              </w:rPr>
              <w:t>Healthcare Improvement Scotland</w:t>
            </w:r>
          </w:p>
        </w:tc>
        <w:tc>
          <w:tcPr>
            <w:tcW w:w="3969" w:type="dxa"/>
            <w:shd w:val="clear" w:color="auto" w:fill="auto"/>
            <w:hideMark/>
          </w:tcPr>
          <w:p w14:paraId="3F14036B" w14:textId="77777777" w:rsidR="000A68FB" w:rsidRPr="00AE422D" w:rsidRDefault="00F2360F" w:rsidP="000A68FB">
            <w:pPr>
              <w:jc w:val="center"/>
              <w:rPr>
                <w:rFonts w:cs="Arial"/>
                <w:color w:val="0563C1"/>
                <w:sz w:val="22"/>
                <w:szCs w:val="22"/>
                <w:u w:val="single"/>
                <w:lang w:eastAsia="en-GB"/>
              </w:rPr>
            </w:pPr>
            <w:hyperlink r:id="rId583" w:history="1">
              <w:r w:rsidR="000A68FB" w:rsidRPr="00AE422D">
                <w:rPr>
                  <w:rFonts w:cs="Arial"/>
                  <w:color w:val="0563C1"/>
                  <w:sz w:val="22"/>
                  <w:szCs w:val="22"/>
                  <w:u w:val="single"/>
                  <w:lang w:eastAsia="en-GB"/>
                </w:rPr>
                <w:t>https://www.sign.ac.uk/index.html</w:t>
              </w:r>
            </w:hyperlink>
          </w:p>
        </w:tc>
      </w:tr>
      <w:tr w:rsidR="000A68FB" w:rsidRPr="00AE422D" w14:paraId="22D39F9A" w14:textId="77777777" w:rsidTr="008C0B93">
        <w:trPr>
          <w:trHeight w:val="760"/>
        </w:trPr>
        <w:tc>
          <w:tcPr>
            <w:tcW w:w="567" w:type="dxa"/>
            <w:shd w:val="clear" w:color="auto" w:fill="auto"/>
            <w:hideMark/>
          </w:tcPr>
          <w:p w14:paraId="459BA9C2" w14:textId="77777777" w:rsidR="000A68FB" w:rsidRPr="00AE422D" w:rsidRDefault="000A68FB" w:rsidP="000A68FB">
            <w:pPr>
              <w:pStyle w:val="HFSTabletext"/>
            </w:pPr>
            <w:r w:rsidRPr="00AE422D">
              <w:t>22</w:t>
            </w:r>
          </w:p>
        </w:tc>
        <w:tc>
          <w:tcPr>
            <w:tcW w:w="2835" w:type="dxa"/>
            <w:shd w:val="clear" w:color="auto" w:fill="auto"/>
            <w:hideMark/>
          </w:tcPr>
          <w:p w14:paraId="7FCC5369" w14:textId="77777777" w:rsidR="000A68FB" w:rsidRPr="00AE422D" w:rsidRDefault="000A68FB" w:rsidP="000A68FB">
            <w:pPr>
              <w:pStyle w:val="HFSTabletext"/>
              <w:rPr>
                <w:sz w:val="22"/>
                <w:szCs w:val="22"/>
              </w:rPr>
            </w:pPr>
            <w:r w:rsidRPr="00AE422D">
              <w:rPr>
                <w:sz w:val="22"/>
                <w:szCs w:val="22"/>
              </w:rPr>
              <w:t xml:space="preserve">Healthcare Improvement Scotland's NICE Guidance </w:t>
            </w:r>
            <w:r w:rsidRPr="00AE422D">
              <w:rPr>
                <w:sz w:val="22"/>
                <w:szCs w:val="22"/>
              </w:rPr>
              <w:lastRenderedPageBreak/>
              <w:t>and Scotland                              Home Page</w:t>
            </w:r>
          </w:p>
        </w:tc>
        <w:tc>
          <w:tcPr>
            <w:tcW w:w="2127" w:type="dxa"/>
            <w:shd w:val="clear" w:color="auto" w:fill="auto"/>
            <w:hideMark/>
          </w:tcPr>
          <w:p w14:paraId="5CA8DE7A" w14:textId="77777777" w:rsidR="000A68FB" w:rsidRPr="00AE422D" w:rsidRDefault="000A68FB" w:rsidP="000A68FB">
            <w:pPr>
              <w:pStyle w:val="HFSTabletext"/>
              <w:rPr>
                <w:sz w:val="22"/>
                <w:szCs w:val="22"/>
              </w:rPr>
            </w:pPr>
            <w:r w:rsidRPr="00AE422D">
              <w:rPr>
                <w:sz w:val="22"/>
                <w:szCs w:val="22"/>
              </w:rPr>
              <w:lastRenderedPageBreak/>
              <w:t>Healthcare Improvement Scotland</w:t>
            </w:r>
          </w:p>
        </w:tc>
        <w:tc>
          <w:tcPr>
            <w:tcW w:w="3969" w:type="dxa"/>
            <w:shd w:val="clear" w:color="auto" w:fill="auto"/>
            <w:hideMark/>
          </w:tcPr>
          <w:p w14:paraId="556BC78F" w14:textId="77777777" w:rsidR="000A68FB" w:rsidRPr="00AE422D" w:rsidRDefault="00F2360F" w:rsidP="000A68FB">
            <w:pPr>
              <w:jc w:val="center"/>
              <w:rPr>
                <w:rFonts w:cs="Arial"/>
                <w:color w:val="0563C1"/>
                <w:sz w:val="22"/>
                <w:szCs w:val="22"/>
                <w:u w:val="single"/>
                <w:lang w:eastAsia="en-GB"/>
              </w:rPr>
            </w:pPr>
            <w:hyperlink r:id="rId584" w:history="1">
              <w:r w:rsidR="000A68FB" w:rsidRPr="00AE422D">
                <w:rPr>
                  <w:rFonts w:cs="Arial"/>
                  <w:color w:val="0563C1"/>
                  <w:sz w:val="22"/>
                  <w:szCs w:val="22"/>
                  <w:u w:val="single"/>
                  <w:lang w:eastAsia="en-GB"/>
                </w:rPr>
                <w:t>http://www.healthcareimprovementscotland.org/our_work/technologies_and_</w:t>
              </w:r>
              <w:r w:rsidR="000A68FB" w:rsidRPr="00AE422D">
                <w:rPr>
                  <w:rFonts w:cs="Arial"/>
                  <w:color w:val="0563C1"/>
                  <w:sz w:val="22"/>
                  <w:szCs w:val="22"/>
                  <w:u w:val="single"/>
                  <w:lang w:eastAsia="en-GB"/>
                </w:rPr>
                <w:lastRenderedPageBreak/>
                <w:t>medicines/nice_guidance_and_scotland.aspx</w:t>
              </w:r>
            </w:hyperlink>
          </w:p>
        </w:tc>
      </w:tr>
      <w:tr w:rsidR="000A68FB" w:rsidRPr="00AE422D" w14:paraId="66A1EE8D" w14:textId="77777777" w:rsidTr="008C0B93">
        <w:trPr>
          <w:trHeight w:val="553"/>
        </w:trPr>
        <w:tc>
          <w:tcPr>
            <w:tcW w:w="567" w:type="dxa"/>
            <w:shd w:val="clear" w:color="auto" w:fill="auto"/>
            <w:hideMark/>
          </w:tcPr>
          <w:p w14:paraId="2B9EAAF1" w14:textId="77777777" w:rsidR="000A68FB" w:rsidRPr="00AE422D" w:rsidRDefault="000A68FB" w:rsidP="000A68FB">
            <w:pPr>
              <w:pStyle w:val="HFSTabletext"/>
            </w:pPr>
            <w:r w:rsidRPr="00AE422D">
              <w:lastRenderedPageBreak/>
              <w:t>23</w:t>
            </w:r>
          </w:p>
        </w:tc>
        <w:tc>
          <w:tcPr>
            <w:tcW w:w="2835" w:type="dxa"/>
            <w:shd w:val="clear" w:color="auto" w:fill="auto"/>
            <w:hideMark/>
          </w:tcPr>
          <w:p w14:paraId="0110AAC8" w14:textId="77777777" w:rsidR="000A68FB" w:rsidRPr="00AE422D" w:rsidRDefault="000A68FB" w:rsidP="000A68FB">
            <w:pPr>
              <w:pStyle w:val="HFSTabletext"/>
              <w:rPr>
                <w:sz w:val="22"/>
                <w:szCs w:val="22"/>
              </w:rPr>
            </w:pPr>
            <w:r w:rsidRPr="00AE422D">
              <w:rPr>
                <w:sz w:val="22"/>
                <w:szCs w:val="22"/>
              </w:rPr>
              <w:t>National Infection Prevention and Control Manual</w:t>
            </w:r>
          </w:p>
        </w:tc>
        <w:tc>
          <w:tcPr>
            <w:tcW w:w="2127" w:type="dxa"/>
            <w:shd w:val="clear" w:color="auto" w:fill="auto"/>
            <w:hideMark/>
          </w:tcPr>
          <w:p w14:paraId="77747C37" w14:textId="77777777" w:rsidR="000A68FB" w:rsidRPr="00AE422D" w:rsidRDefault="000A68FB" w:rsidP="000A68FB">
            <w:pPr>
              <w:pStyle w:val="HFSTabletext"/>
              <w:rPr>
                <w:sz w:val="22"/>
                <w:szCs w:val="22"/>
              </w:rPr>
            </w:pPr>
            <w:r w:rsidRPr="00AE422D">
              <w:rPr>
                <w:sz w:val="22"/>
                <w:szCs w:val="22"/>
              </w:rPr>
              <w:t xml:space="preserve">NHS National Services Scotland    </w:t>
            </w:r>
          </w:p>
        </w:tc>
        <w:tc>
          <w:tcPr>
            <w:tcW w:w="3969" w:type="dxa"/>
            <w:shd w:val="clear" w:color="auto" w:fill="auto"/>
            <w:hideMark/>
          </w:tcPr>
          <w:p w14:paraId="4ACE47B6" w14:textId="77777777" w:rsidR="000A68FB" w:rsidRPr="00AE422D" w:rsidRDefault="00F2360F" w:rsidP="000A68FB">
            <w:pPr>
              <w:jc w:val="center"/>
              <w:rPr>
                <w:rFonts w:cs="Arial"/>
                <w:color w:val="0563C1"/>
                <w:sz w:val="22"/>
                <w:szCs w:val="22"/>
                <w:u w:val="single"/>
                <w:lang w:eastAsia="en-GB"/>
              </w:rPr>
            </w:pPr>
            <w:hyperlink r:id="rId585" w:history="1">
              <w:r w:rsidR="000A68FB" w:rsidRPr="00AE422D">
                <w:rPr>
                  <w:rFonts w:cs="Arial"/>
                  <w:color w:val="0563C1"/>
                  <w:sz w:val="22"/>
                  <w:szCs w:val="22"/>
                  <w:u w:val="single"/>
                  <w:lang w:eastAsia="en-GB"/>
                </w:rPr>
                <w:t>http://www.nipcm.hps.scot.nhs.uk/</w:t>
              </w:r>
            </w:hyperlink>
          </w:p>
        </w:tc>
      </w:tr>
      <w:tr w:rsidR="000A68FB" w:rsidRPr="00AE422D" w14:paraId="32C75B39" w14:textId="77777777" w:rsidTr="008C0B93">
        <w:trPr>
          <w:trHeight w:val="418"/>
        </w:trPr>
        <w:tc>
          <w:tcPr>
            <w:tcW w:w="567" w:type="dxa"/>
            <w:shd w:val="clear" w:color="auto" w:fill="auto"/>
            <w:hideMark/>
          </w:tcPr>
          <w:p w14:paraId="6D498477" w14:textId="77777777" w:rsidR="000A68FB" w:rsidRPr="00AE422D" w:rsidRDefault="000A68FB" w:rsidP="000A68FB">
            <w:pPr>
              <w:pStyle w:val="HFSTabletext"/>
            </w:pPr>
            <w:r w:rsidRPr="00AE422D">
              <w:t>31</w:t>
            </w:r>
          </w:p>
        </w:tc>
        <w:tc>
          <w:tcPr>
            <w:tcW w:w="2835" w:type="dxa"/>
            <w:shd w:val="clear" w:color="auto" w:fill="auto"/>
            <w:hideMark/>
          </w:tcPr>
          <w:p w14:paraId="386BC2FD" w14:textId="77777777" w:rsidR="000A68FB" w:rsidRPr="00AE422D" w:rsidRDefault="000A68FB" w:rsidP="000A68FB">
            <w:pPr>
              <w:pStyle w:val="HFSTabletext"/>
              <w:rPr>
                <w:sz w:val="22"/>
                <w:szCs w:val="22"/>
              </w:rPr>
            </w:pPr>
            <w:r w:rsidRPr="00AE422D">
              <w:rPr>
                <w:sz w:val="22"/>
                <w:szCs w:val="22"/>
              </w:rPr>
              <w:t>Procurement Journey Update</w:t>
            </w:r>
          </w:p>
        </w:tc>
        <w:tc>
          <w:tcPr>
            <w:tcW w:w="2127" w:type="dxa"/>
            <w:shd w:val="clear" w:color="auto" w:fill="auto"/>
            <w:hideMark/>
          </w:tcPr>
          <w:p w14:paraId="19244432" w14:textId="77777777" w:rsidR="000A68FB" w:rsidRPr="00AE422D" w:rsidRDefault="000A68FB" w:rsidP="000A68FB">
            <w:pPr>
              <w:pStyle w:val="HFSTabletext"/>
              <w:rPr>
                <w:sz w:val="22"/>
                <w:szCs w:val="22"/>
              </w:rPr>
            </w:pPr>
            <w:r w:rsidRPr="00AE422D">
              <w:rPr>
                <w:sz w:val="22"/>
                <w:szCs w:val="22"/>
              </w:rPr>
              <w:t>Scottish Government</w:t>
            </w:r>
          </w:p>
        </w:tc>
        <w:tc>
          <w:tcPr>
            <w:tcW w:w="3969" w:type="dxa"/>
            <w:shd w:val="clear" w:color="auto" w:fill="auto"/>
            <w:hideMark/>
          </w:tcPr>
          <w:p w14:paraId="1F58F54D" w14:textId="77777777" w:rsidR="000A68FB" w:rsidRPr="00AE422D" w:rsidRDefault="00F2360F" w:rsidP="000A68FB">
            <w:pPr>
              <w:jc w:val="center"/>
              <w:rPr>
                <w:rFonts w:cs="Arial"/>
                <w:color w:val="0563C1"/>
                <w:sz w:val="22"/>
                <w:szCs w:val="22"/>
                <w:u w:val="single"/>
                <w:lang w:eastAsia="en-GB"/>
              </w:rPr>
            </w:pPr>
            <w:hyperlink r:id="rId586" w:history="1">
              <w:r w:rsidR="000A68FB" w:rsidRPr="00AE422D">
                <w:rPr>
                  <w:rFonts w:cs="Arial"/>
                  <w:color w:val="0563C1"/>
                  <w:sz w:val="22"/>
                  <w:szCs w:val="22"/>
                  <w:u w:val="single"/>
                  <w:lang w:eastAsia="en-GB"/>
                </w:rPr>
                <w:t>https://www.procurementjourney.scot/procurement-journey</w:t>
              </w:r>
            </w:hyperlink>
          </w:p>
        </w:tc>
      </w:tr>
      <w:tr w:rsidR="000A68FB" w:rsidRPr="00AE422D" w14:paraId="703B958A" w14:textId="77777777" w:rsidTr="008C0B93">
        <w:trPr>
          <w:trHeight w:val="468"/>
        </w:trPr>
        <w:tc>
          <w:tcPr>
            <w:tcW w:w="567" w:type="dxa"/>
            <w:shd w:val="clear" w:color="auto" w:fill="auto"/>
            <w:hideMark/>
          </w:tcPr>
          <w:p w14:paraId="250361CA" w14:textId="77777777" w:rsidR="000A68FB" w:rsidRPr="00AE422D" w:rsidRDefault="000A68FB" w:rsidP="000A68FB">
            <w:pPr>
              <w:pStyle w:val="HFSTabletext"/>
            </w:pPr>
            <w:r w:rsidRPr="00AE422D">
              <w:t>32</w:t>
            </w:r>
          </w:p>
        </w:tc>
        <w:tc>
          <w:tcPr>
            <w:tcW w:w="2835" w:type="dxa"/>
            <w:shd w:val="clear" w:color="auto" w:fill="auto"/>
            <w:hideMark/>
          </w:tcPr>
          <w:p w14:paraId="0DCB522F" w14:textId="77777777" w:rsidR="000A68FB" w:rsidRPr="00AE422D" w:rsidRDefault="000A68FB" w:rsidP="000A68FB">
            <w:pPr>
              <w:pStyle w:val="HFSTabletext"/>
              <w:rPr>
                <w:sz w:val="22"/>
                <w:szCs w:val="22"/>
              </w:rPr>
            </w:pPr>
            <w:r w:rsidRPr="00AE422D">
              <w:rPr>
                <w:sz w:val="22"/>
                <w:szCs w:val="22"/>
              </w:rPr>
              <w:t>Public Sector Procurement</w:t>
            </w:r>
          </w:p>
        </w:tc>
        <w:tc>
          <w:tcPr>
            <w:tcW w:w="2127" w:type="dxa"/>
            <w:shd w:val="clear" w:color="auto" w:fill="auto"/>
            <w:hideMark/>
          </w:tcPr>
          <w:p w14:paraId="4C1C99B5" w14:textId="77777777" w:rsidR="000A68FB" w:rsidRPr="00AE422D" w:rsidRDefault="000A68FB" w:rsidP="000A68FB">
            <w:pPr>
              <w:pStyle w:val="HFSTabletext"/>
              <w:rPr>
                <w:sz w:val="22"/>
                <w:szCs w:val="22"/>
              </w:rPr>
            </w:pPr>
            <w:r w:rsidRPr="00AE422D">
              <w:rPr>
                <w:sz w:val="22"/>
                <w:szCs w:val="22"/>
              </w:rPr>
              <w:t>Scottish Government</w:t>
            </w:r>
          </w:p>
        </w:tc>
        <w:tc>
          <w:tcPr>
            <w:tcW w:w="3969" w:type="dxa"/>
            <w:shd w:val="clear" w:color="auto" w:fill="auto"/>
            <w:hideMark/>
          </w:tcPr>
          <w:p w14:paraId="00419D48" w14:textId="77777777" w:rsidR="000A68FB" w:rsidRPr="00AE422D" w:rsidRDefault="00F2360F" w:rsidP="000A68FB">
            <w:pPr>
              <w:jc w:val="center"/>
              <w:rPr>
                <w:rFonts w:cs="Arial"/>
                <w:color w:val="0563C1"/>
                <w:sz w:val="22"/>
                <w:szCs w:val="22"/>
                <w:u w:val="single"/>
                <w:lang w:eastAsia="en-GB"/>
              </w:rPr>
            </w:pPr>
            <w:hyperlink r:id="rId587" w:history="1">
              <w:r w:rsidR="000A68FB" w:rsidRPr="00AE422D">
                <w:rPr>
                  <w:rFonts w:cs="Arial"/>
                  <w:color w:val="0563C1"/>
                  <w:sz w:val="22"/>
                  <w:szCs w:val="22"/>
                  <w:u w:val="single"/>
                  <w:lang w:eastAsia="en-GB"/>
                </w:rPr>
                <w:t>https://www.gov.scot/policies/public-sector-procurement/</w:t>
              </w:r>
            </w:hyperlink>
          </w:p>
        </w:tc>
      </w:tr>
      <w:tr w:rsidR="000A68FB" w:rsidRPr="00AE422D" w14:paraId="63790A7F" w14:textId="77777777" w:rsidTr="008C0B93">
        <w:trPr>
          <w:trHeight w:val="760"/>
        </w:trPr>
        <w:tc>
          <w:tcPr>
            <w:tcW w:w="567" w:type="dxa"/>
            <w:shd w:val="clear" w:color="auto" w:fill="auto"/>
            <w:hideMark/>
          </w:tcPr>
          <w:p w14:paraId="38E4CCCA" w14:textId="77777777" w:rsidR="000A68FB" w:rsidRPr="00AE422D" w:rsidRDefault="000A68FB" w:rsidP="000A68FB">
            <w:pPr>
              <w:pStyle w:val="HFSTabletext"/>
            </w:pPr>
            <w:r w:rsidRPr="00AE422D">
              <w:t>33</w:t>
            </w:r>
          </w:p>
        </w:tc>
        <w:tc>
          <w:tcPr>
            <w:tcW w:w="2835" w:type="dxa"/>
            <w:shd w:val="clear" w:color="auto" w:fill="auto"/>
            <w:hideMark/>
          </w:tcPr>
          <w:p w14:paraId="3C913AC6" w14:textId="77777777" w:rsidR="000A68FB" w:rsidRPr="00AE422D" w:rsidRDefault="000A68FB" w:rsidP="000A68FB">
            <w:pPr>
              <w:pStyle w:val="HFSTabletext"/>
              <w:rPr>
                <w:sz w:val="22"/>
                <w:szCs w:val="22"/>
              </w:rPr>
            </w:pPr>
            <w:r w:rsidRPr="00AE422D">
              <w:rPr>
                <w:sz w:val="22"/>
                <w:szCs w:val="22"/>
              </w:rPr>
              <w:t>Scottish Health Technical Memorandum 06-01: Electrical services supply and distribution Part A: Design considerations</w:t>
            </w:r>
          </w:p>
        </w:tc>
        <w:tc>
          <w:tcPr>
            <w:tcW w:w="2127" w:type="dxa"/>
            <w:shd w:val="clear" w:color="auto" w:fill="auto"/>
            <w:hideMark/>
          </w:tcPr>
          <w:p w14:paraId="2A888C28" w14:textId="77777777" w:rsidR="000A68FB" w:rsidRPr="00AE422D" w:rsidRDefault="000A68FB" w:rsidP="000A68FB">
            <w:pPr>
              <w:pStyle w:val="HFSTabletext"/>
              <w:rPr>
                <w:sz w:val="22"/>
                <w:szCs w:val="22"/>
              </w:rPr>
            </w:pPr>
            <w:r w:rsidRPr="00AE422D">
              <w:rPr>
                <w:sz w:val="22"/>
                <w:szCs w:val="22"/>
              </w:rPr>
              <w:t>Health Facilities Scotland</w:t>
            </w:r>
          </w:p>
        </w:tc>
        <w:tc>
          <w:tcPr>
            <w:tcW w:w="3969" w:type="dxa"/>
            <w:shd w:val="clear" w:color="auto" w:fill="auto"/>
            <w:hideMark/>
          </w:tcPr>
          <w:p w14:paraId="5375A648" w14:textId="6C75BFC9" w:rsidR="000A68FB" w:rsidRPr="00AE422D" w:rsidRDefault="00F2360F" w:rsidP="000A68FB">
            <w:pPr>
              <w:jc w:val="center"/>
              <w:rPr>
                <w:rFonts w:cs="Arial"/>
                <w:color w:val="0563C1"/>
                <w:sz w:val="22"/>
                <w:szCs w:val="22"/>
                <w:u w:val="single"/>
                <w:lang w:eastAsia="en-GB"/>
              </w:rPr>
            </w:pPr>
            <w:hyperlink r:id="rId588" w:history="1">
              <w:r w:rsidR="009E7646" w:rsidRPr="00AE422D">
                <w:rPr>
                  <w:rStyle w:val="Hyperlink"/>
                  <w:rFonts w:eastAsiaTheme="majorEastAsia" w:cs="Arial"/>
                  <w:sz w:val="22"/>
                  <w:szCs w:val="22"/>
                </w:rPr>
                <w:t>https://www.nss.nhs.scot/health-facilities/health-facilities-publications-and-guidance/our-publications/</w:t>
              </w:r>
            </w:hyperlink>
          </w:p>
        </w:tc>
      </w:tr>
      <w:tr w:rsidR="000A68FB" w:rsidRPr="00AE422D" w14:paraId="7AFCB87B" w14:textId="77777777" w:rsidTr="008C0B93">
        <w:trPr>
          <w:trHeight w:val="760"/>
        </w:trPr>
        <w:tc>
          <w:tcPr>
            <w:tcW w:w="567" w:type="dxa"/>
            <w:shd w:val="clear" w:color="auto" w:fill="auto"/>
            <w:hideMark/>
          </w:tcPr>
          <w:p w14:paraId="35948B05" w14:textId="77777777" w:rsidR="000A68FB" w:rsidRPr="00AE422D" w:rsidRDefault="000A68FB" w:rsidP="000A68FB">
            <w:pPr>
              <w:pStyle w:val="HFSTabletext"/>
            </w:pPr>
            <w:r w:rsidRPr="00AE422D">
              <w:t>39</w:t>
            </w:r>
          </w:p>
        </w:tc>
        <w:tc>
          <w:tcPr>
            <w:tcW w:w="2835" w:type="dxa"/>
            <w:shd w:val="clear" w:color="auto" w:fill="auto"/>
            <w:hideMark/>
          </w:tcPr>
          <w:p w14:paraId="1EA61356" w14:textId="77777777" w:rsidR="000A68FB" w:rsidRPr="00AE422D" w:rsidRDefault="000A68FB" w:rsidP="000A68FB">
            <w:pPr>
              <w:pStyle w:val="HFSTabletext"/>
              <w:rPr>
                <w:sz w:val="22"/>
                <w:szCs w:val="22"/>
              </w:rPr>
            </w:pPr>
            <w:r w:rsidRPr="00AE422D">
              <w:rPr>
                <w:sz w:val="22"/>
                <w:szCs w:val="22"/>
              </w:rPr>
              <w:t>Innovation in Health</w:t>
            </w:r>
          </w:p>
        </w:tc>
        <w:tc>
          <w:tcPr>
            <w:tcW w:w="2127" w:type="dxa"/>
            <w:shd w:val="clear" w:color="auto" w:fill="auto"/>
            <w:hideMark/>
          </w:tcPr>
          <w:p w14:paraId="64409FE2" w14:textId="2B2913F8" w:rsidR="000A68FB" w:rsidRPr="00AE422D" w:rsidRDefault="009E7646" w:rsidP="000A68FB">
            <w:pPr>
              <w:pStyle w:val="HFSTabletext"/>
              <w:rPr>
                <w:sz w:val="22"/>
                <w:szCs w:val="22"/>
              </w:rPr>
            </w:pPr>
            <w:r w:rsidRPr="00AE422D">
              <w:rPr>
                <w:sz w:val="22"/>
                <w:szCs w:val="22"/>
              </w:rPr>
              <w:t xml:space="preserve">NHS Scotland Health Innovation Assessment Portal </w:t>
            </w:r>
          </w:p>
        </w:tc>
        <w:tc>
          <w:tcPr>
            <w:tcW w:w="3969" w:type="dxa"/>
            <w:shd w:val="clear" w:color="auto" w:fill="auto"/>
            <w:hideMark/>
          </w:tcPr>
          <w:p w14:paraId="1E42928C" w14:textId="5AAD012E" w:rsidR="000A68FB" w:rsidRPr="00AE422D" w:rsidRDefault="009E7646" w:rsidP="000A68FB">
            <w:pPr>
              <w:jc w:val="center"/>
              <w:rPr>
                <w:rFonts w:cs="Arial"/>
                <w:color w:val="0563C1"/>
                <w:sz w:val="22"/>
                <w:szCs w:val="22"/>
                <w:u w:val="single"/>
                <w:lang w:eastAsia="en-GB"/>
              </w:rPr>
            </w:pPr>
            <w:r w:rsidRPr="00AE422D">
              <w:rPr>
                <w:rFonts w:cs="Arial"/>
                <w:color w:val="0563C1"/>
                <w:sz w:val="22"/>
                <w:szCs w:val="22"/>
                <w:u w:val="single"/>
                <w:lang w:eastAsia="en-GB"/>
              </w:rPr>
              <w:t>https://www.hiap-scotland.org</w:t>
            </w:r>
          </w:p>
        </w:tc>
      </w:tr>
      <w:tr w:rsidR="000A68FB" w:rsidRPr="00AE422D" w14:paraId="01F24A70" w14:textId="77777777" w:rsidTr="008C0B93">
        <w:trPr>
          <w:trHeight w:val="613"/>
        </w:trPr>
        <w:tc>
          <w:tcPr>
            <w:tcW w:w="567" w:type="dxa"/>
            <w:shd w:val="clear" w:color="auto" w:fill="auto"/>
            <w:hideMark/>
          </w:tcPr>
          <w:p w14:paraId="4C3E4CA8" w14:textId="77777777" w:rsidR="000A68FB" w:rsidRPr="00AE422D" w:rsidRDefault="000A68FB" w:rsidP="000A68FB">
            <w:pPr>
              <w:pStyle w:val="HFSTabletext"/>
            </w:pPr>
            <w:r w:rsidRPr="00AE422D">
              <w:t>40</w:t>
            </w:r>
          </w:p>
        </w:tc>
        <w:tc>
          <w:tcPr>
            <w:tcW w:w="2835" w:type="dxa"/>
            <w:shd w:val="clear" w:color="auto" w:fill="auto"/>
            <w:hideMark/>
          </w:tcPr>
          <w:p w14:paraId="0D0F9A2F" w14:textId="77777777" w:rsidR="000A68FB" w:rsidRPr="00AE422D" w:rsidRDefault="000A68FB" w:rsidP="000A68FB">
            <w:pPr>
              <w:pStyle w:val="HFSTabletext"/>
              <w:rPr>
                <w:sz w:val="22"/>
                <w:szCs w:val="22"/>
              </w:rPr>
            </w:pPr>
            <w:r w:rsidRPr="00AE422D">
              <w:rPr>
                <w:sz w:val="22"/>
                <w:szCs w:val="22"/>
              </w:rPr>
              <w:t>Scottish Health Innovations Ltd (SHIL)</w:t>
            </w:r>
          </w:p>
        </w:tc>
        <w:tc>
          <w:tcPr>
            <w:tcW w:w="2127" w:type="dxa"/>
            <w:shd w:val="clear" w:color="auto" w:fill="auto"/>
            <w:hideMark/>
          </w:tcPr>
          <w:p w14:paraId="2A9AA5B0" w14:textId="77777777" w:rsidR="000A68FB" w:rsidRPr="00AE422D" w:rsidRDefault="000A68FB" w:rsidP="000A68FB">
            <w:pPr>
              <w:pStyle w:val="HFSTabletext"/>
              <w:rPr>
                <w:sz w:val="22"/>
                <w:szCs w:val="22"/>
              </w:rPr>
            </w:pPr>
            <w:r w:rsidRPr="00AE422D">
              <w:rPr>
                <w:sz w:val="22"/>
                <w:szCs w:val="22"/>
              </w:rPr>
              <w:t xml:space="preserve">NHS Scotland </w:t>
            </w:r>
          </w:p>
        </w:tc>
        <w:tc>
          <w:tcPr>
            <w:tcW w:w="3969" w:type="dxa"/>
            <w:shd w:val="clear" w:color="auto" w:fill="auto"/>
            <w:hideMark/>
          </w:tcPr>
          <w:p w14:paraId="09D315A6" w14:textId="77777777" w:rsidR="000A68FB" w:rsidRPr="00AE422D" w:rsidRDefault="00F2360F" w:rsidP="000A68FB">
            <w:pPr>
              <w:jc w:val="center"/>
              <w:rPr>
                <w:rFonts w:cs="Arial"/>
                <w:color w:val="0563C1"/>
                <w:sz w:val="22"/>
                <w:szCs w:val="22"/>
                <w:u w:val="single"/>
                <w:lang w:eastAsia="en-GB"/>
              </w:rPr>
            </w:pPr>
            <w:hyperlink r:id="rId589" w:history="1">
              <w:r w:rsidR="000A68FB" w:rsidRPr="00AE422D">
                <w:rPr>
                  <w:rFonts w:cs="Arial"/>
                  <w:color w:val="0563C1"/>
                  <w:sz w:val="22"/>
                  <w:szCs w:val="22"/>
                  <w:u w:val="single"/>
                  <w:lang w:eastAsia="en-GB"/>
                </w:rPr>
                <w:t>https://www.shil.co.uk/</w:t>
              </w:r>
            </w:hyperlink>
          </w:p>
        </w:tc>
      </w:tr>
      <w:tr w:rsidR="000A68FB" w:rsidRPr="00AE422D" w14:paraId="2B2C368F" w14:textId="77777777" w:rsidTr="008C0B93">
        <w:trPr>
          <w:trHeight w:val="760"/>
        </w:trPr>
        <w:tc>
          <w:tcPr>
            <w:tcW w:w="567" w:type="dxa"/>
            <w:shd w:val="clear" w:color="auto" w:fill="auto"/>
            <w:hideMark/>
          </w:tcPr>
          <w:p w14:paraId="471E68F4" w14:textId="77777777" w:rsidR="000A68FB" w:rsidRPr="00AE422D" w:rsidRDefault="000A68FB" w:rsidP="000A68FB">
            <w:pPr>
              <w:pStyle w:val="HFSTabletext"/>
            </w:pPr>
            <w:r w:rsidRPr="00AE422D">
              <w:t>48</w:t>
            </w:r>
          </w:p>
        </w:tc>
        <w:tc>
          <w:tcPr>
            <w:tcW w:w="2835" w:type="dxa"/>
            <w:shd w:val="clear" w:color="auto" w:fill="auto"/>
            <w:hideMark/>
          </w:tcPr>
          <w:p w14:paraId="74AD304E" w14:textId="77777777" w:rsidR="000A68FB" w:rsidRPr="00AE422D" w:rsidRDefault="000A68FB" w:rsidP="000A68FB">
            <w:pPr>
              <w:pStyle w:val="HFSTabletext"/>
              <w:rPr>
                <w:sz w:val="22"/>
                <w:szCs w:val="22"/>
              </w:rPr>
            </w:pPr>
            <w:r w:rsidRPr="00AE422D">
              <w:rPr>
                <w:sz w:val="22"/>
                <w:szCs w:val="22"/>
              </w:rPr>
              <w:t xml:space="preserve">A Policy for Property and Asset Management in </w:t>
            </w:r>
            <w:proofErr w:type="spellStart"/>
            <w:r w:rsidRPr="00AE422D">
              <w:rPr>
                <w:sz w:val="22"/>
                <w:szCs w:val="22"/>
              </w:rPr>
              <w:t>NHSScotland</w:t>
            </w:r>
            <w:proofErr w:type="spellEnd"/>
          </w:p>
        </w:tc>
        <w:tc>
          <w:tcPr>
            <w:tcW w:w="2127" w:type="dxa"/>
            <w:shd w:val="clear" w:color="auto" w:fill="auto"/>
            <w:hideMark/>
          </w:tcPr>
          <w:p w14:paraId="3323251C" w14:textId="77777777" w:rsidR="000A68FB" w:rsidRPr="00AE422D" w:rsidRDefault="000A68FB" w:rsidP="000A68FB">
            <w:pPr>
              <w:pStyle w:val="HFSTabletext"/>
              <w:rPr>
                <w:sz w:val="22"/>
                <w:szCs w:val="22"/>
              </w:rPr>
            </w:pPr>
            <w:r w:rsidRPr="00AE422D">
              <w:rPr>
                <w:sz w:val="22"/>
                <w:szCs w:val="22"/>
              </w:rPr>
              <w:t>Scottish Government Capital Planning and Asset Management Division</w:t>
            </w:r>
          </w:p>
        </w:tc>
        <w:tc>
          <w:tcPr>
            <w:tcW w:w="3969" w:type="dxa"/>
            <w:shd w:val="clear" w:color="auto" w:fill="auto"/>
            <w:hideMark/>
          </w:tcPr>
          <w:p w14:paraId="665377EA" w14:textId="77777777" w:rsidR="000A68FB" w:rsidRPr="00AE422D" w:rsidRDefault="00F2360F" w:rsidP="000A68FB">
            <w:pPr>
              <w:jc w:val="center"/>
              <w:rPr>
                <w:rFonts w:cs="Arial"/>
                <w:color w:val="0563C1"/>
                <w:sz w:val="22"/>
                <w:szCs w:val="22"/>
                <w:u w:val="single"/>
                <w:lang w:eastAsia="en-GB"/>
              </w:rPr>
            </w:pPr>
            <w:hyperlink r:id="rId590" w:history="1">
              <w:r w:rsidR="000A68FB" w:rsidRPr="00AE422D">
                <w:rPr>
                  <w:rFonts w:cs="Arial"/>
                  <w:color w:val="0563C1"/>
                  <w:sz w:val="22"/>
                  <w:szCs w:val="22"/>
                  <w:u w:val="single"/>
                  <w:lang w:eastAsia="en-GB"/>
                </w:rPr>
                <w:t>https://www.sehd.scot.nhs.uk/mels/CEL2010_35.pdf</w:t>
              </w:r>
            </w:hyperlink>
          </w:p>
        </w:tc>
      </w:tr>
      <w:tr w:rsidR="000A68FB" w:rsidRPr="00AE422D" w14:paraId="2498A30A" w14:textId="77777777" w:rsidTr="008C0B93">
        <w:trPr>
          <w:trHeight w:val="760"/>
        </w:trPr>
        <w:tc>
          <w:tcPr>
            <w:tcW w:w="567" w:type="dxa"/>
            <w:shd w:val="clear" w:color="auto" w:fill="auto"/>
            <w:hideMark/>
          </w:tcPr>
          <w:p w14:paraId="5A35CAAA" w14:textId="77777777" w:rsidR="000A68FB" w:rsidRPr="00AE422D" w:rsidRDefault="000A68FB" w:rsidP="000A68FB">
            <w:pPr>
              <w:pStyle w:val="HFSTabletext"/>
            </w:pPr>
            <w:r w:rsidRPr="00AE422D">
              <w:t>49</w:t>
            </w:r>
          </w:p>
        </w:tc>
        <w:tc>
          <w:tcPr>
            <w:tcW w:w="2835" w:type="dxa"/>
            <w:shd w:val="clear" w:color="auto" w:fill="auto"/>
            <w:hideMark/>
          </w:tcPr>
          <w:p w14:paraId="5CACB6DF" w14:textId="77777777" w:rsidR="000A68FB" w:rsidRPr="00AE422D" w:rsidRDefault="000A68FB" w:rsidP="000A68FB">
            <w:pPr>
              <w:pStyle w:val="HFSTabletext"/>
              <w:rPr>
                <w:sz w:val="22"/>
                <w:szCs w:val="22"/>
              </w:rPr>
            </w:pPr>
            <w:r w:rsidRPr="00AE422D">
              <w:rPr>
                <w:sz w:val="22"/>
                <w:szCs w:val="22"/>
              </w:rPr>
              <w:t>Safety Of Health, Social Care, Estates and Facilities Equipment: NHS Board and Local Authority Responsibilities</w:t>
            </w:r>
          </w:p>
        </w:tc>
        <w:tc>
          <w:tcPr>
            <w:tcW w:w="2127" w:type="dxa"/>
            <w:shd w:val="clear" w:color="auto" w:fill="auto"/>
            <w:hideMark/>
          </w:tcPr>
          <w:p w14:paraId="68F05E0E" w14:textId="77777777" w:rsidR="000A68FB" w:rsidRPr="00AE422D" w:rsidRDefault="000A68FB" w:rsidP="000A68FB">
            <w:pPr>
              <w:pStyle w:val="HFSTabletext"/>
              <w:rPr>
                <w:sz w:val="22"/>
                <w:szCs w:val="22"/>
              </w:rPr>
            </w:pPr>
            <w:r w:rsidRPr="00AE422D">
              <w:rPr>
                <w:sz w:val="22"/>
                <w:szCs w:val="22"/>
              </w:rPr>
              <w:t>Scottish Government Capital Planning and Asset Management Division</w:t>
            </w:r>
          </w:p>
        </w:tc>
        <w:tc>
          <w:tcPr>
            <w:tcW w:w="3969" w:type="dxa"/>
            <w:shd w:val="clear" w:color="auto" w:fill="auto"/>
            <w:hideMark/>
          </w:tcPr>
          <w:p w14:paraId="68551F24" w14:textId="77777777" w:rsidR="000A68FB" w:rsidRPr="00AE422D" w:rsidRDefault="00F2360F" w:rsidP="000A68FB">
            <w:pPr>
              <w:jc w:val="center"/>
              <w:rPr>
                <w:rFonts w:cs="Arial"/>
                <w:color w:val="0563C1"/>
                <w:sz w:val="22"/>
                <w:szCs w:val="22"/>
                <w:u w:val="single"/>
                <w:lang w:eastAsia="en-GB"/>
              </w:rPr>
            </w:pPr>
            <w:hyperlink r:id="rId591" w:history="1">
              <w:r w:rsidR="000A68FB" w:rsidRPr="00AE422D">
                <w:rPr>
                  <w:rFonts w:cs="Arial"/>
                  <w:color w:val="0563C1"/>
                  <w:sz w:val="22"/>
                  <w:szCs w:val="22"/>
                  <w:u w:val="single"/>
                  <w:lang w:eastAsia="en-GB"/>
                </w:rPr>
                <w:t>https://www.sehd.scot.nhs.uk/mels/cel2009_43.pdf</w:t>
              </w:r>
            </w:hyperlink>
          </w:p>
        </w:tc>
      </w:tr>
      <w:tr w:rsidR="000A68FB" w:rsidRPr="00AE422D" w14:paraId="373E5449" w14:textId="77777777" w:rsidTr="008C0B93">
        <w:trPr>
          <w:trHeight w:val="440"/>
        </w:trPr>
        <w:tc>
          <w:tcPr>
            <w:tcW w:w="567" w:type="dxa"/>
            <w:shd w:val="clear" w:color="auto" w:fill="auto"/>
            <w:hideMark/>
          </w:tcPr>
          <w:p w14:paraId="0EB36CE2" w14:textId="77777777" w:rsidR="000A68FB" w:rsidRPr="00AE422D" w:rsidRDefault="000A68FB" w:rsidP="000A68FB">
            <w:pPr>
              <w:pStyle w:val="HFSTabletext"/>
            </w:pPr>
            <w:r w:rsidRPr="00AE422D">
              <w:t>50</w:t>
            </w:r>
          </w:p>
        </w:tc>
        <w:tc>
          <w:tcPr>
            <w:tcW w:w="2835" w:type="dxa"/>
            <w:shd w:val="clear" w:color="auto" w:fill="auto"/>
            <w:hideMark/>
          </w:tcPr>
          <w:p w14:paraId="1464E110" w14:textId="77777777" w:rsidR="000A68FB" w:rsidRPr="00AE422D" w:rsidRDefault="000A68FB" w:rsidP="000A68FB">
            <w:pPr>
              <w:pStyle w:val="HFSTabletext"/>
              <w:rPr>
                <w:sz w:val="22"/>
                <w:szCs w:val="22"/>
              </w:rPr>
            </w:pPr>
            <w:r w:rsidRPr="00AE422D">
              <w:rPr>
                <w:sz w:val="22"/>
                <w:szCs w:val="22"/>
              </w:rPr>
              <w:t>Organisational duty of candour: guidance</w:t>
            </w:r>
          </w:p>
        </w:tc>
        <w:tc>
          <w:tcPr>
            <w:tcW w:w="2127" w:type="dxa"/>
            <w:shd w:val="clear" w:color="auto" w:fill="auto"/>
            <w:hideMark/>
          </w:tcPr>
          <w:p w14:paraId="7D1AD6CF" w14:textId="77777777" w:rsidR="000A68FB" w:rsidRPr="00AE422D" w:rsidRDefault="000A68FB" w:rsidP="000A68FB">
            <w:pPr>
              <w:pStyle w:val="HFSTabletext"/>
              <w:rPr>
                <w:sz w:val="22"/>
                <w:szCs w:val="22"/>
              </w:rPr>
            </w:pPr>
            <w:r w:rsidRPr="00AE422D">
              <w:rPr>
                <w:sz w:val="22"/>
                <w:szCs w:val="22"/>
              </w:rPr>
              <w:t>Scottish Government</w:t>
            </w:r>
          </w:p>
        </w:tc>
        <w:tc>
          <w:tcPr>
            <w:tcW w:w="3969" w:type="dxa"/>
            <w:shd w:val="clear" w:color="auto" w:fill="auto"/>
            <w:hideMark/>
          </w:tcPr>
          <w:p w14:paraId="09AFC5A7" w14:textId="77777777" w:rsidR="000A68FB" w:rsidRPr="00AE422D" w:rsidRDefault="00F2360F" w:rsidP="000A68FB">
            <w:pPr>
              <w:jc w:val="center"/>
              <w:rPr>
                <w:rFonts w:cs="Arial"/>
                <w:color w:val="0563C1"/>
                <w:sz w:val="22"/>
                <w:szCs w:val="22"/>
                <w:u w:val="single"/>
                <w:lang w:eastAsia="en-GB"/>
              </w:rPr>
            </w:pPr>
            <w:hyperlink r:id="rId592" w:history="1">
              <w:r w:rsidR="000A68FB" w:rsidRPr="00AE422D">
                <w:rPr>
                  <w:rFonts w:cs="Arial"/>
                  <w:color w:val="0563C1"/>
                  <w:sz w:val="22"/>
                  <w:szCs w:val="22"/>
                  <w:u w:val="single"/>
                  <w:lang w:eastAsia="en-GB"/>
                </w:rPr>
                <w:t>https://www.gov.scot/publications/organisational-duty-candour-guidance/</w:t>
              </w:r>
            </w:hyperlink>
          </w:p>
        </w:tc>
      </w:tr>
      <w:tr w:rsidR="000A68FB" w:rsidRPr="00AE422D" w14:paraId="285EFEBD" w14:textId="77777777" w:rsidTr="008C0B93">
        <w:trPr>
          <w:trHeight w:val="760"/>
        </w:trPr>
        <w:tc>
          <w:tcPr>
            <w:tcW w:w="567" w:type="dxa"/>
            <w:shd w:val="clear" w:color="auto" w:fill="auto"/>
            <w:hideMark/>
          </w:tcPr>
          <w:p w14:paraId="6D344C55" w14:textId="77777777" w:rsidR="000A68FB" w:rsidRPr="00AE422D" w:rsidRDefault="000A68FB" w:rsidP="000A68FB">
            <w:pPr>
              <w:pStyle w:val="HFSTabletext"/>
            </w:pPr>
            <w:r w:rsidRPr="00AE422D">
              <w:t>51</w:t>
            </w:r>
          </w:p>
        </w:tc>
        <w:tc>
          <w:tcPr>
            <w:tcW w:w="2835" w:type="dxa"/>
            <w:shd w:val="clear" w:color="auto" w:fill="auto"/>
            <w:hideMark/>
          </w:tcPr>
          <w:p w14:paraId="0A615497" w14:textId="77777777" w:rsidR="000A68FB" w:rsidRPr="00AE422D" w:rsidRDefault="000A68FB" w:rsidP="000A68FB">
            <w:pPr>
              <w:pStyle w:val="HFSTabletext"/>
              <w:rPr>
                <w:sz w:val="22"/>
                <w:szCs w:val="22"/>
              </w:rPr>
            </w:pPr>
            <w:r w:rsidRPr="00AE422D">
              <w:rPr>
                <w:sz w:val="22"/>
                <w:szCs w:val="22"/>
              </w:rPr>
              <w:t>Better equipped to care? Follow-up report on managing medical equipment</w:t>
            </w:r>
          </w:p>
        </w:tc>
        <w:tc>
          <w:tcPr>
            <w:tcW w:w="2127" w:type="dxa"/>
            <w:shd w:val="clear" w:color="auto" w:fill="auto"/>
            <w:hideMark/>
          </w:tcPr>
          <w:p w14:paraId="52F6D422" w14:textId="77777777" w:rsidR="000A68FB" w:rsidRPr="00AE422D" w:rsidRDefault="000A68FB" w:rsidP="000A68FB">
            <w:pPr>
              <w:pStyle w:val="HFSTabletext"/>
              <w:rPr>
                <w:sz w:val="22"/>
                <w:szCs w:val="22"/>
              </w:rPr>
            </w:pPr>
            <w:r w:rsidRPr="00AE422D">
              <w:rPr>
                <w:sz w:val="22"/>
                <w:szCs w:val="22"/>
              </w:rPr>
              <w:t xml:space="preserve">Audit Scotland                                                  </w:t>
            </w:r>
          </w:p>
        </w:tc>
        <w:tc>
          <w:tcPr>
            <w:tcW w:w="3969" w:type="dxa"/>
            <w:shd w:val="clear" w:color="auto" w:fill="auto"/>
            <w:hideMark/>
          </w:tcPr>
          <w:p w14:paraId="62350DCB" w14:textId="77777777" w:rsidR="000A68FB" w:rsidRPr="00AE422D" w:rsidRDefault="00F2360F" w:rsidP="000A68FB">
            <w:pPr>
              <w:jc w:val="center"/>
              <w:rPr>
                <w:rFonts w:cs="Arial"/>
                <w:color w:val="0563C1"/>
                <w:sz w:val="22"/>
                <w:szCs w:val="22"/>
                <w:u w:val="single"/>
                <w:lang w:eastAsia="en-GB"/>
              </w:rPr>
            </w:pPr>
            <w:hyperlink r:id="rId593" w:history="1">
              <w:r w:rsidR="000A68FB" w:rsidRPr="00AE422D">
                <w:rPr>
                  <w:rFonts w:cs="Arial"/>
                  <w:color w:val="0563C1"/>
                  <w:sz w:val="22"/>
                  <w:szCs w:val="22"/>
                  <w:u w:val="single"/>
                  <w:lang w:eastAsia="en-GB"/>
                </w:rPr>
                <w:t>https://www.audit-scotland.gov.uk/report/better-equipped-to-care-follow-up-report-on-managing-medical-equipment</w:t>
              </w:r>
            </w:hyperlink>
          </w:p>
        </w:tc>
      </w:tr>
      <w:tr w:rsidR="000A68FB" w:rsidRPr="00AE422D" w14:paraId="310453B0" w14:textId="77777777" w:rsidTr="008C0B93">
        <w:trPr>
          <w:trHeight w:val="760"/>
        </w:trPr>
        <w:tc>
          <w:tcPr>
            <w:tcW w:w="567" w:type="dxa"/>
            <w:shd w:val="clear" w:color="auto" w:fill="auto"/>
            <w:hideMark/>
          </w:tcPr>
          <w:p w14:paraId="5F5F51E7" w14:textId="77777777" w:rsidR="000A68FB" w:rsidRPr="00AE422D" w:rsidRDefault="000A68FB" w:rsidP="000A68FB">
            <w:pPr>
              <w:pStyle w:val="HFSTabletext"/>
            </w:pPr>
            <w:r w:rsidRPr="00AE422D">
              <w:t>52</w:t>
            </w:r>
          </w:p>
        </w:tc>
        <w:tc>
          <w:tcPr>
            <w:tcW w:w="2835" w:type="dxa"/>
            <w:shd w:val="clear" w:color="auto" w:fill="auto"/>
            <w:hideMark/>
          </w:tcPr>
          <w:p w14:paraId="66D6026D" w14:textId="77777777" w:rsidR="000A68FB" w:rsidRPr="00AE422D" w:rsidRDefault="000A68FB" w:rsidP="000A68FB">
            <w:pPr>
              <w:pStyle w:val="HFSTabletext"/>
              <w:rPr>
                <w:sz w:val="22"/>
                <w:szCs w:val="22"/>
              </w:rPr>
            </w:pPr>
            <w:r w:rsidRPr="00AE422D">
              <w:rPr>
                <w:sz w:val="22"/>
                <w:szCs w:val="22"/>
              </w:rPr>
              <w:t>SHTM 00 Best practice guidance for healthcare engineering   Policies and Principles</w:t>
            </w:r>
          </w:p>
        </w:tc>
        <w:tc>
          <w:tcPr>
            <w:tcW w:w="2127" w:type="dxa"/>
            <w:shd w:val="clear" w:color="auto" w:fill="auto"/>
            <w:hideMark/>
          </w:tcPr>
          <w:p w14:paraId="3B2804F0" w14:textId="77777777" w:rsidR="000A68FB" w:rsidRPr="00AE422D" w:rsidRDefault="000A68FB" w:rsidP="000A68FB">
            <w:pPr>
              <w:pStyle w:val="HFSTabletext"/>
              <w:rPr>
                <w:sz w:val="22"/>
                <w:szCs w:val="22"/>
              </w:rPr>
            </w:pPr>
            <w:r w:rsidRPr="00AE422D">
              <w:rPr>
                <w:sz w:val="22"/>
                <w:szCs w:val="22"/>
              </w:rPr>
              <w:t>Health Facilities Scotland</w:t>
            </w:r>
          </w:p>
        </w:tc>
        <w:tc>
          <w:tcPr>
            <w:tcW w:w="3969" w:type="dxa"/>
            <w:shd w:val="clear" w:color="auto" w:fill="auto"/>
            <w:hideMark/>
          </w:tcPr>
          <w:p w14:paraId="09522FE7" w14:textId="42A7B56D" w:rsidR="000A68FB" w:rsidRPr="00AE422D" w:rsidRDefault="00F2360F" w:rsidP="000A68FB">
            <w:pPr>
              <w:jc w:val="center"/>
              <w:rPr>
                <w:rFonts w:cs="Arial"/>
                <w:color w:val="0563C1"/>
                <w:sz w:val="22"/>
                <w:szCs w:val="22"/>
                <w:u w:val="single"/>
                <w:lang w:eastAsia="en-GB"/>
              </w:rPr>
            </w:pPr>
            <w:hyperlink r:id="rId594" w:history="1">
              <w:r w:rsidR="008B2D3F" w:rsidRPr="00AE422D">
                <w:rPr>
                  <w:rStyle w:val="Hyperlink"/>
                  <w:rFonts w:eastAsiaTheme="majorEastAsia" w:cs="Arial"/>
                  <w:sz w:val="22"/>
                  <w:szCs w:val="22"/>
                </w:rPr>
                <w:t>https://www.nss.nhs.scot/health-facilities/health-facilities-publications-and-guidance/our-publications/</w:t>
              </w:r>
            </w:hyperlink>
          </w:p>
        </w:tc>
      </w:tr>
      <w:tr w:rsidR="000A68FB" w:rsidRPr="00AE422D" w14:paraId="3A4038C9" w14:textId="77777777" w:rsidTr="008C0B93">
        <w:trPr>
          <w:trHeight w:val="760"/>
        </w:trPr>
        <w:tc>
          <w:tcPr>
            <w:tcW w:w="567" w:type="dxa"/>
            <w:shd w:val="clear" w:color="auto" w:fill="auto"/>
            <w:hideMark/>
          </w:tcPr>
          <w:p w14:paraId="743883A9" w14:textId="77777777" w:rsidR="000A68FB" w:rsidRPr="00AE422D" w:rsidRDefault="000A68FB" w:rsidP="000A68FB">
            <w:pPr>
              <w:pStyle w:val="HFSTabletext"/>
            </w:pPr>
            <w:r w:rsidRPr="00AE422D">
              <w:t>55</w:t>
            </w:r>
          </w:p>
        </w:tc>
        <w:tc>
          <w:tcPr>
            <w:tcW w:w="2835" w:type="dxa"/>
            <w:shd w:val="clear" w:color="auto" w:fill="auto"/>
            <w:hideMark/>
          </w:tcPr>
          <w:p w14:paraId="371FF2D7" w14:textId="77777777" w:rsidR="000A68FB" w:rsidRPr="00AE422D" w:rsidRDefault="000A68FB" w:rsidP="000A68FB">
            <w:pPr>
              <w:pStyle w:val="HFSTabletext"/>
              <w:rPr>
                <w:sz w:val="22"/>
                <w:szCs w:val="22"/>
              </w:rPr>
            </w:pPr>
            <w:r w:rsidRPr="00AE422D">
              <w:rPr>
                <w:sz w:val="22"/>
                <w:szCs w:val="22"/>
              </w:rPr>
              <w:t>Learning from adverse events through reporting and review</w:t>
            </w:r>
          </w:p>
        </w:tc>
        <w:tc>
          <w:tcPr>
            <w:tcW w:w="2127" w:type="dxa"/>
            <w:shd w:val="clear" w:color="auto" w:fill="auto"/>
            <w:hideMark/>
          </w:tcPr>
          <w:p w14:paraId="5FB3F31A" w14:textId="77777777" w:rsidR="000A68FB" w:rsidRPr="00AE422D" w:rsidRDefault="000A68FB" w:rsidP="000A68FB">
            <w:pPr>
              <w:pStyle w:val="HFSTabletext"/>
              <w:rPr>
                <w:sz w:val="22"/>
                <w:szCs w:val="22"/>
              </w:rPr>
            </w:pPr>
            <w:r w:rsidRPr="00AE422D">
              <w:rPr>
                <w:sz w:val="22"/>
                <w:szCs w:val="22"/>
              </w:rPr>
              <w:t xml:space="preserve">Healthcare Improvement Scotland </w:t>
            </w:r>
          </w:p>
        </w:tc>
        <w:tc>
          <w:tcPr>
            <w:tcW w:w="3969" w:type="dxa"/>
            <w:shd w:val="clear" w:color="auto" w:fill="auto"/>
            <w:hideMark/>
          </w:tcPr>
          <w:p w14:paraId="158213D9" w14:textId="77777777" w:rsidR="000A68FB" w:rsidRPr="00AE422D" w:rsidRDefault="00F2360F" w:rsidP="000A68FB">
            <w:pPr>
              <w:jc w:val="center"/>
              <w:rPr>
                <w:rFonts w:cs="Arial"/>
                <w:color w:val="0563C1"/>
                <w:sz w:val="22"/>
                <w:szCs w:val="22"/>
                <w:u w:val="single"/>
                <w:lang w:eastAsia="en-GB"/>
              </w:rPr>
            </w:pPr>
            <w:hyperlink r:id="rId595" w:history="1">
              <w:r w:rsidR="000A68FB" w:rsidRPr="00AE422D">
                <w:rPr>
                  <w:rFonts w:cs="Arial"/>
                  <w:color w:val="0563C1"/>
                  <w:sz w:val="22"/>
                  <w:szCs w:val="22"/>
                  <w:u w:val="single"/>
                  <w:lang w:eastAsia="en-GB"/>
                </w:rPr>
                <w:t>http://www.healthcareimprovementscotland.org/our_work/governance_and_assurance/management_of_adverse_events/national_framework.aspx</w:t>
              </w:r>
            </w:hyperlink>
          </w:p>
        </w:tc>
      </w:tr>
      <w:tr w:rsidR="000A68FB" w:rsidRPr="00AE422D" w14:paraId="6039D168" w14:textId="77777777" w:rsidTr="008C0B93">
        <w:trPr>
          <w:trHeight w:val="760"/>
        </w:trPr>
        <w:tc>
          <w:tcPr>
            <w:tcW w:w="567" w:type="dxa"/>
            <w:shd w:val="clear" w:color="auto" w:fill="auto"/>
            <w:hideMark/>
          </w:tcPr>
          <w:p w14:paraId="4CCF3F66" w14:textId="77777777" w:rsidR="000A68FB" w:rsidRPr="00AE422D" w:rsidRDefault="000A68FB" w:rsidP="000A68FB">
            <w:pPr>
              <w:pStyle w:val="HFSTabletext"/>
            </w:pPr>
            <w:r w:rsidRPr="00AE422D">
              <w:t>56</w:t>
            </w:r>
          </w:p>
        </w:tc>
        <w:tc>
          <w:tcPr>
            <w:tcW w:w="2835" w:type="dxa"/>
            <w:shd w:val="clear" w:color="auto" w:fill="auto"/>
            <w:hideMark/>
          </w:tcPr>
          <w:p w14:paraId="45C017BA" w14:textId="77777777" w:rsidR="000A68FB" w:rsidRPr="00AE422D" w:rsidRDefault="000A68FB" w:rsidP="000A68FB">
            <w:pPr>
              <w:pStyle w:val="HFSTabletext"/>
              <w:rPr>
                <w:sz w:val="22"/>
                <w:szCs w:val="22"/>
              </w:rPr>
            </w:pPr>
            <w:r w:rsidRPr="00AE422D">
              <w:rPr>
                <w:sz w:val="22"/>
                <w:szCs w:val="22"/>
              </w:rPr>
              <w:t>Compendium of Healthcare Associated Infection Guidance</w:t>
            </w:r>
          </w:p>
        </w:tc>
        <w:tc>
          <w:tcPr>
            <w:tcW w:w="2127" w:type="dxa"/>
            <w:shd w:val="clear" w:color="auto" w:fill="auto"/>
            <w:hideMark/>
          </w:tcPr>
          <w:p w14:paraId="755B1515" w14:textId="77777777" w:rsidR="000A68FB" w:rsidRPr="00AE422D" w:rsidRDefault="000A68FB" w:rsidP="000A68FB">
            <w:pPr>
              <w:pStyle w:val="HFSTabletext"/>
              <w:rPr>
                <w:sz w:val="22"/>
                <w:szCs w:val="22"/>
              </w:rPr>
            </w:pPr>
            <w:r w:rsidRPr="00AE422D">
              <w:rPr>
                <w:sz w:val="22"/>
                <w:szCs w:val="22"/>
              </w:rPr>
              <w:t>Health Protection Scotland</w:t>
            </w:r>
          </w:p>
        </w:tc>
        <w:tc>
          <w:tcPr>
            <w:tcW w:w="3969" w:type="dxa"/>
            <w:shd w:val="clear" w:color="auto" w:fill="auto"/>
            <w:hideMark/>
          </w:tcPr>
          <w:p w14:paraId="4244B0A7" w14:textId="77777777" w:rsidR="000A68FB" w:rsidRPr="00AE422D" w:rsidRDefault="00F2360F" w:rsidP="000A68FB">
            <w:pPr>
              <w:jc w:val="center"/>
              <w:rPr>
                <w:rFonts w:cs="Arial"/>
                <w:color w:val="0563C1"/>
                <w:sz w:val="22"/>
                <w:szCs w:val="22"/>
                <w:u w:val="single"/>
                <w:lang w:eastAsia="en-GB"/>
              </w:rPr>
            </w:pPr>
            <w:hyperlink r:id="rId596" w:history="1">
              <w:r w:rsidR="000A68FB" w:rsidRPr="00AE422D">
                <w:rPr>
                  <w:rFonts w:cs="Arial"/>
                  <w:color w:val="0563C1"/>
                  <w:sz w:val="22"/>
                  <w:szCs w:val="22"/>
                  <w:u w:val="single"/>
                  <w:lang w:eastAsia="en-GB"/>
                </w:rPr>
                <w:t>https://www.hps.scot.nhs.uk/web-resources-container/compendium-of-</w:t>
              </w:r>
              <w:r w:rsidR="000A68FB" w:rsidRPr="00AE422D">
                <w:rPr>
                  <w:rFonts w:cs="Arial"/>
                  <w:color w:val="0563C1"/>
                  <w:sz w:val="22"/>
                  <w:szCs w:val="22"/>
                  <w:u w:val="single"/>
                  <w:lang w:eastAsia="en-GB"/>
                </w:rPr>
                <w:lastRenderedPageBreak/>
                <w:t>healthcare-associated-infection-guidance/</w:t>
              </w:r>
            </w:hyperlink>
          </w:p>
        </w:tc>
      </w:tr>
      <w:tr w:rsidR="000A68FB" w:rsidRPr="00AE422D" w14:paraId="07289850" w14:textId="77777777" w:rsidTr="008C0B93">
        <w:trPr>
          <w:trHeight w:val="478"/>
        </w:trPr>
        <w:tc>
          <w:tcPr>
            <w:tcW w:w="567" w:type="dxa"/>
            <w:shd w:val="clear" w:color="auto" w:fill="auto"/>
            <w:hideMark/>
          </w:tcPr>
          <w:p w14:paraId="25235B59" w14:textId="77777777" w:rsidR="000A68FB" w:rsidRPr="00AE422D" w:rsidRDefault="000A68FB" w:rsidP="000A68FB">
            <w:pPr>
              <w:pStyle w:val="HFSTabletext"/>
            </w:pPr>
            <w:r w:rsidRPr="00AE422D">
              <w:lastRenderedPageBreak/>
              <w:t>57</w:t>
            </w:r>
          </w:p>
        </w:tc>
        <w:tc>
          <w:tcPr>
            <w:tcW w:w="2835" w:type="dxa"/>
            <w:shd w:val="clear" w:color="auto" w:fill="auto"/>
            <w:hideMark/>
          </w:tcPr>
          <w:p w14:paraId="587433A2" w14:textId="77777777" w:rsidR="000A68FB" w:rsidRPr="00AE422D" w:rsidRDefault="000A68FB" w:rsidP="000A68FB">
            <w:pPr>
              <w:pStyle w:val="HFSTabletext"/>
              <w:rPr>
                <w:sz w:val="22"/>
                <w:szCs w:val="22"/>
              </w:rPr>
            </w:pPr>
            <w:r w:rsidRPr="00AE422D">
              <w:rPr>
                <w:sz w:val="22"/>
                <w:szCs w:val="22"/>
              </w:rPr>
              <w:t>Health Facilities Scotland publications</w:t>
            </w:r>
          </w:p>
        </w:tc>
        <w:tc>
          <w:tcPr>
            <w:tcW w:w="2127" w:type="dxa"/>
            <w:shd w:val="clear" w:color="auto" w:fill="auto"/>
            <w:hideMark/>
          </w:tcPr>
          <w:p w14:paraId="7CEDA092" w14:textId="77777777" w:rsidR="000A68FB" w:rsidRPr="00AE422D" w:rsidRDefault="000A68FB" w:rsidP="000A68FB">
            <w:pPr>
              <w:pStyle w:val="HFSTabletext"/>
              <w:rPr>
                <w:sz w:val="22"/>
                <w:szCs w:val="22"/>
              </w:rPr>
            </w:pPr>
            <w:r w:rsidRPr="00AE422D">
              <w:rPr>
                <w:sz w:val="22"/>
                <w:szCs w:val="22"/>
              </w:rPr>
              <w:t xml:space="preserve">Health Facilities Scotland </w:t>
            </w:r>
          </w:p>
        </w:tc>
        <w:tc>
          <w:tcPr>
            <w:tcW w:w="3969" w:type="dxa"/>
            <w:shd w:val="clear" w:color="auto" w:fill="auto"/>
            <w:hideMark/>
          </w:tcPr>
          <w:p w14:paraId="4335EF42" w14:textId="195E1BA3" w:rsidR="000A68FB" w:rsidRPr="00AE422D" w:rsidRDefault="00F2360F" w:rsidP="000A68FB">
            <w:pPr>
              <w:jc w:val="center"/>
              <w:rPr>
                <w:rFonts w:cs="Arial"/>
                <w:color w:val="0563C1"/>
                <w:sz w:val="22"/>
                <w:szCs w:val="22"/>
                <w:u w:val="single"/>
                <w:lang w:eastAsia="en-GB"/>
              </w:rPr>
            </w:pPr>
            <w:hyperlink r:id="rId597" w:history="1">
              <w:r w:rsidR="008B2D3F" w:rsidRPr="00AE422D">
                <w:rPr>
                  <w:rStyle w:val="Hyperlink"/>
                  <w:rFonts w:eastAsiaTheme="majorEastAsia" w:cs="Arial"/>
                  <w:sz w:val="22"/>
                  <w:szCs w:val="22"/>
                </w:rPr>
                <w:t>https://www.nss.nhs.scot/health-facilities/health-facilities-publications-and-guidance/our-publications/</w:t>
              </w:r>
            </w:hyperlink>
          </w:p>
        </w:tc>
      </w:tr>
      <w:tr w:rsidR="000A68FB" w:rsidRPr="00AE422D" w14:paraId="0F43A524" w14:textId="77777777" w:rsidTr="008C0B93">
        <w:trPr>
          <w:trHeight w:val="760"/>
        </w:trPr>
        <w:tc>
          <w:tcPr>
            <w:tcW w:w="567" w:type="dxa"/>
            <w:shd w:val="clear" w:color="auto" w:fill="auto"/>
            <w:hideMark/>
          </w:tcPr>
          <w:p w14:paraId="3B67E6AA" w14:textId="77777777" w:rsidR="000A68FB" w:rsidRPr="00AE422D" w:rsidRDefault="000A68FB" w:rsidP="000A68FB">
            <w:pPr>
              <w:pStyle w:val="HFSTabletext"/>
            </w:pPr>
            <w:r w:rsidRPr="00AE422D">
              <w:t>61</w:t>
            </w:r>
          </w:p>
        </w:tc>
        <w:tc>
          <w:tcPr>
            <w:tcW w:w="2835" w:type="dxa"/>
            <w:shd w:val="clear" w:color="auto" w:fill="auto"/>
            <w:noWrap/>
            <w:hideMark/>
          </w:tcPr>
          <w:p w14:paraId="1C08EB0A" w14:textId="77777777" w:rsidR="000A68FB" w:rsidRPr="00AE422D" w:rsidRDefault="000A68FB" w:rsidP="000A68FB">
            <w:pPr>
              <w:pStyle w:val="HFSTabletext"/>
              <w:rPr>
                <w:sz w:val="22"/>
                <w:szCs w:val="22"/>
              </w:rPr>
            </w:pPr>
            <w:r w:rsidRPr="00AE422D">
              <w:rPr>
                <w:sz w:val="22"/>
                <w:szCs w:val="22"/>
              </w:rPr>
              <w:t>Clinical Engineering Programmes</w:t>
            </w:r>
          </w:p>
        </w:tc>
        <w:tc>
          <w:tcPr>
            <w:tcW w:w="2127" w:type="dxa"/>
            <w:shd w:val="clear" w:color="auto" w:fill="auto"/>
            <w:hideMark/>
          </w:tcPr>
          <w:p w14:paraId="1D2DABF6" w14:textId="77777777" w:rsidR="000A68FB" w:rsidRPr="00AE422D" w:rsidRDefault="000A68FB" w:rsidP="000A68FB">
            <w:pPr>
              <w:pStyle w:val="HFSTabletext"/>
              <w:rPr>
                <w:sz w:val="22"/>
                <w:szCs w:val="22"/>
              </w:rPr>
            </w:pPr>
            <w:r w:rsidRPr="00AE422D">
              <w:rPr>
                <w:sz w:val="22"/>
                <w:szCs w:val="22"/>
              </w:rPr>
              <w:t>NHS Scotland Shared Services</w:t>
            </w:r>
          </w:p>
        </w:tc>
        <w:tc>
          <w:tcPr>
            <w:tcW w:w="3969" w:type="dxa"/>
            <w:shd w:val="clear" w:color="auto" w:fill="auto"/>
            <w:hideMark/>
          </w:tcPr>
          <w:p w14:paraId="7C2AC139" w14:textId="77777777" w:rsidR="000A68FB" w:rsidRPr="00AE422D" w:rsidRDefault="00F2360F" w:rsidP="000A68FB">
            <w:pPr>
              <w:jc w:val="center"/>
              <w:rPr>
                <w:rFonts w:cs="Arial"/>
                <w:color w:val="0563C1"/>
                <w:sz w:val="22"/>
                <w:szCs w:val="22"/>
                <w:u w:val="single"/>
                <w:lang w:eastAsia="en-GB"/>
              </w:rPr>
            </w:pPr>
            <w:hyperlink r:id="rId598" w:history="1">
              <w:r w:rsidR="000A68FB" w:rsidRPr="00AE422D">
                <w:rPr>
                  <w:rFonts w:cs="Arial"/>
                  <w:color w:val="0563C1"/>
                  <w:sz w:val="22"/>
                  <w:szCs w:val="22"/>
                  <w:u w:val="single"/>
                  <w:lang w:eastAsia="en-GB"/>
                </w:rPr>
                <w:t>https://www.sharedservices.scot.nhs.uk/health-portfolio/programmes/clinical-engineering/</w:t>
              </w:r>
            </w:hyperlink>
          </w:p>
        </w:tc>
      </w:tr>
      <w:tr w:rsidR="000A68FB" w:rsidRPr="00AE422D" w14:paraId="0E2586EA" w14:textId="77777777" w:rsidTr="008C0B93">
        <w:trPr>
          <w:trHeight w:val="760"/>
        </w:trPr>
        <w:tc>
          <w:tcPr>
            <w:tcW w:w="567" w:type="dxa"/>
            <w:shd w:val="clear" w:color="auto" w:fill="auto"/>
            <w:hideMark/>
          </w:tcPr>
          <w:p w14:paraId="31230C41" w14:textId="77777777" w:rsidR="000A68FB" w:rsidRPr="00AE422D" w:rsidRDefault="000A68FB" w:rsidP="000A68FB">
            <w:pPr>
              <w:pStyle w:val="HFSTabletext"/>
            </w:pPr>
            <w:r w:rsidRPr="00AE422D">
              <w:t>62</w:t>
            </w:r>
          </w:p>
        </w:tc>
        <w:tc>
          <w:tcPr>
            <w:tcW w:w="2835" w:type="dxa"/>
            <w:shd w:val="clear" w:color="auto" w:fill="auto"/>
            <w:hideMark/>
          </w:tcPr>
          <w:p w14:paraId="2899D99B" w14:textId="77777777" w:rsidR="000A68FB" w:rsidRPr="00AE422D" w:rsidRDefault="000A68FB" w:rsidP="000A68FB">
            <w:pPr>
              <w:pStyle w:val="HFSTabletext"/>
              <w:rPr>
                <w:sz w:val="22"/>
                <w:szCs w:val="22"/>
              </w:rPr>
            </w:pPr>
            <w:r w:rsidRPr="00AE422D">
              <w:rPr>
                <w:sz w:val="22"/>
                <w:szCs w:val="22"/>
              </w:rPr>
              <w:t xml:space="preserve">National Network Management Service </w:t>
            </w:r>
            <w:proofErr w:type="spellStart"/>
            <w:r w:rsidRPr="00AE422D">
              <w:rPr>
                <w:sz w:val="22"/>
                <w:szCs w:val="22"/>
              </w:rPr>
              <w:t>MPNet</w:t>
            </w:r>
            <w:proofErr w:type="spellEnd"/>
          </w:p>
        </w:tc>
        <w:tc>
          <w:tcPr>
            <w:tcW w:w="2127" w:type="dxa"/>
            <w:shd w:val="clear" w:color="auto" w:fill="auto"/>
            <w:hideMark/>
          </w:tcPr>
          <w:p w14:paraId="313DC76E" w14:textId="77777777" w:rsidR="000A68FB" w:rsidRPr="00AE422D" w:rsidRDefault="000A68FB" w:rsidP="000A68FB">
            <w:pPr>
              <w:pStyle w:val="HFSTabletext"/>
              <w:rPr>
                <w:sz w:val="22"/>
                <w:szCs w:val="22"/>
              </w:rPr>
            </w:pPr>
            <w:r w:rsidRPr="00AE422D">
              <w:rPr>
                <w:sz w:val="22"/>
                <w:szCs w:val="22"/>
              </w:rPr>
              <w:t>National Services Scotland</w:t>
            </w:r>
          </w:p>
        </w:tc>
        <w:tc>
          <w:tcPr>
            <w:tcW w:w="3969" w:type="dxa"/>
            <w:shd w:val="clear" w:color="auto" w:fill="auto"/>
            <w:hideMark/>
          </w:tcPr>
          <w:p w14:paraId="2A18A2AD" w14:textId="77777777" w:rsidR="000A68FB" w:rsidRPr="00AE422D" w:rsidRDefault="00F2360F" w:rsidP="000A68FB">
            <w:pPr>
              <w:jc w:val="center"/>
              <w:rPr>
                <w:rFonts w:cs="Arial"/>
                <w:color w:val="0563C1"/>
                <w:sz w:val="22"/>
                <w:szCs w:val="22"/>
                <w:u w:val="single"/>
                <w:lang w:eastAsia="en-GB"/>
              </w:rPr>
            </w:pPr>
            <w:hyperlink r:id="rId599" w:history="1">
              <w:r w:rsidR="000A68FB" w:rsidRPr="00AE422D">
                <w:rPr>
                  <w:rFonts w:cs="Arial"/>
                  <w:color w:val="0563C1"/>
                  <w:sz w:val="22"/>
                  <w:szCs w:val="22"/>
                  <w:u w:val="single"/>
                  <w:lang w:eastAsia="en-GB"/>
                </w:rPr>
                <w:t>https://www.mcns.scot.nhs.uk/types-of-network/national-networks-in-scotland/diagnostic-networks/mpnet6/</w:t>
              </w:r>
            </w:hyperlink>
          </w:p>
        </w:tc>
      </w:tr>
      <w:tr w:rsidR="000A68FB" w:rsidRPr="00AE422D" w14:paraId="36691021" w14:textId="77777777" w:rsidTr="008C0B93">
        <w:trPr>
          <w:trHeight w:val="760"/>
        </w:trPr>
        <w:tc>
          <w:tcPr>
            <w:tcW w:w="567" w:type="dxa"/>
            <w:shd w:val="clear" w:color="auto" w:fill="auto"/>
            <w:hideMark/>
          </w:tcPr>
          <w:p w14:paraId="50B57E19" w14:textId="77777777" w:rsidR="000A68FB" w:rsidRPr="00AE422D" w:rsidRDefault="000A68FB" w:rsidP="000A68FB">
            <w:pPr>
              <w:pStyle w:val="HFSTabletext"/>
            </w:pPr>
            <w:r w:rsidRPr="00AE422D">
              <w:t>63</w:t>
            </w:r>
          </w:p>
        </w:tc>
        <w:tc>
          <w:tcPr>
            <w:tcW w:w="2835" w:type="dxa"/>
            <w:shd w:val="clear" w:color="auto" w:fill="auto"/>
            <w:hideMark/>
          </w:tcPr>
          <w:p w14:paraId="5DB35CAC" w14:textId="77777777" w:rsidR="000A68FB" w:rsidRPr="00AE422D" w:rsidRDefault="000A68FB" w:rsidP="000A68FB">
            <w:pPr>
              <w:pStyle w:val="HFSTabletext"/>
              <w:rPr>
                <w:sz w:val="22"/>
                <w:szCs w:val="22"/>
              </w:rPr>
            </w:pPr>
            <w:r w:rsidRPr="00AE422D">
              <w:rPr>
                <w:sz w:val="22"/>
                <w:szCs w:val="22"/>
              </w:rPr>
              <w:t>Health Facilities Scotland Incident Reporting and Investigation Centre (IRIC)</w:t>
            </w:r>
          </w:p>
        </w:tc>
        <w:tc>
          <w:tcPr>
            <w:tcW w:w="2127" w:type="dxa"/>
            <w:shd w:val="clear" w:color="auto" w:fill="auto"/>
            <w:hideMark/>
          </w:tcPr>
          <w:p w14:paraId="44F71949" w14:textId="77777777" w:rsidR="000A68FB" w:rsidRPr="00AE422D" w:rsidRDefault="000A68FB" w:rsidP="000A68FB">
            <w:pPr>
              <w:pStyle w:val="HFSTabletext"/>
              <w:rPr>
                <w:sz w:val="22"/>
                <w:szCs w:val="22"/>
              </w:rPr>
            </w:pPr>
            <w:r w:rsidRPr="00AE422D">
              <w:rPr>
                <w:sz w:val="22"/>
                <w:szCs w:val="22"/>
              </w:rPr>
              <w:t xml:space="preserve">Health Facilities Scotland </w:t>
            </w:r>
          </w:p>
        </w:tc>
        <w:tc>
          <w:tcPr>
            <w:tcW w:w="3969" w:type="dxa"/>
            <w:shd w:val="clear" w:color="auto" w:fill="auto"/>
            <w:hideMark/>
          </w:tcPr>
          <w:p w14:paraId="5691E773" w14:textId="64E64186" w:rsidR="000A68FB" w:rsidRPr="00AE422D" w:rsidRDefault="008B2D3F" w:rsidP="000A68FB">
            <w:pPr>
              <w:jc w:val="center"/>
              <w:rPr>
                <w:rFonts w:cs="Arial"/>
                <w:color w:val="0563C1"/>
                <w:sz w:val="22"/>
                <w:szCs w:val="22"/>
                <w:u w:val="single"/>
                <w:lang w:eastAsia="en-GB"/>
              </w:rPr>
            </w:pPr>
            <w:r w:rsidRPr="00AE422D">
              <w:rPr>
                <w:rFonts w:cs="Arial"/>
                <w:color w:val="0563C1"/>
                <w:sz w:val="22"/>
                <w:szCs w:val="22"/>
                <w:u w:val="single"/>
                <w:lang w:eastAsia="en-GB"/>
              </w:rPr>
              <w:t>https://www.nss.nhs.scot/health-facilities/incidents-and-alerts/view-safety-alerts/</w:t>
            </w:r>
          </w:p>
        </w:tc>
      </w:tr>
      <w:tr w:rsidR="000A68FB" w:rsidRPr="00AE422D" w14:paraId="6D19A8E9" w14:textId="77777777" w:rsidTr="008C0B93">
        <w:trPr>
          <w:trHeight w:val="590"/>
        </w:trPr>
        <w:tc>
          <w:tcPr>
            <w:tcW w:w="567" w:type="dxa"/>
            <w:shd w:val="clear" w:color="auto" w:fill="auto"/>
            <w:hideMark/>
          </w:tcPr>
          <w:p w14:paraId="779C844C" w14:textId="77777777" w:rsidR="000A68FB" w:rsidRPr="00AE422D" w:rsidRDefault="000A68FB" w:rsidP="000A68FB">
            <w:pPr>
              <w:pStyle w:val="HFSTabletext"/>
            </w:pPr>
            <w:r w:rsidRPr="00AE422D">
              <w:t>64</w:t>
            </w:r>
          </w:p>
        </w:tc>
        <w:tc>
          <w:tcPr>
            <w:tcW w:w="2835" w:type="dxa"/>
            <w:shd w:val="clear" w:color="auto" w:fill="auto"/>
            <w:hideMark/>
          </w:tcPr>
          <w:p w14:paraId="4A8C4E4C" w14:textId="77777777" w:rsidR="000A68FB" w:rsidRPr="00AE422D" w:rsidRDefault="000A68FB" w:rsidP="000A68FB">
            <w:pPr>
              <w:pStyle w:val="HFSTabletext"/>
              <w:rPr>
                <w:sz w:val="22"/>
                <w:szCs w:val="22"/>
              </w:rPr>
            </w:pPr>
            <w:r w:rsidRPr="00AE422D">
              <w:rPr>
                <w:sz w:val="22"/>
                <w:szCs w:val="22"/>
              </w:rPr>
              <w:t>The Healthcare Quality Strategy for NHS Scotland</w:t>
            </w:r>
          </w:p>
        </w:tc>
        <w:tc>
          <w:tcPr>
            <w:tcW w:w="2127" w:type="dxa"/>
            <w:shd w:val="clear" w:color="auto" w:fill="auto"/>
            <w:hideMark/>
          </w:tcPr>
          <w:p w14:paraId="03A488AA" w14:textId="77777777" w:rsidR="000A68FB" w:rsidRPr="00AE422D" w:rsidRDefault="000A68FB" w:rsidP="000A68FB">
            <w:pPr>
              <w:pStyle w:val="HFSTabletext"/>
              <w:rPr>
                <w:sz w:val="22"/>
                <w:szCs w:val="22"/>
              </w:rPr>
            </w:pPr>
            <w:r w:rsidRPr="00AE422D">
              <w:rPr>
                <w:sz w:val="22"/>
                <w:szCs w:val="22"/>
              </w:rPr>
              <w:t>Scottish Government</w:t>
            </w:r>
          </w:p>
        </w:tc>
        <w:tc>
          <w:tcPr>
            <w:tcW w:w="3969" w:type="dxa"/>
            <w:shd w:val="clear" w:color="auto" w:fill="auto"/>
            <w:hideMark/>
          </w:tcPr>
          <w:p w14:paraId="5A1B8712" w14:textId="77777777" w:rsidR="000A68FB" w:rsidRPr="00AE422D" w:rsidRDefault="00F2360F" w:rsidP="000A68FB">
            <w:pPr>
              <w:jc w:val="center"/>
              <w:rPr>
                <w:rFonts w:cs="Arial"/>
                <w:color w:val="0563C1"/>
                <w:sz w:val="22"/>
                <w:szCs w:val="22"/>
                <w:u w:val="single"/>
                <w:lang w:eastAsia="en-GB"/>
              </w:rPr>
            </w:pPr>
            <w:hyperlink r:id="rId600" w:history="1">
              <w:r w:rsidR="000A68FB" w:rsidRPr="00AE422D">
                <w:rPr>
                  <w:rFonts w:cs="Arial"/>
                  <w:color w:val="0563C1"/>
                  <w:sz w:val="22"/>
                  <w:szCs w:val="22"/>
                  <w:u w:val="single"/>
                  <w:lang w:eastAsia="en-GB"/>
                </w:rPr>
                <w:t>https://www.gov.scot/publications/healthcare-quality-strategy-nhsscotland/</w:t>
              </w:r>
            </w:hyperlink>
          </w:p>
        </w:tc>
      </w:tr>
      <w:tr w:rsidR="000A68FB" w:rsidRPr="00AE422D" w14:paraId="5B9F7DE9" w14:textId="77777777" w:rsidTr="008C0B93">
        <w:trPr>
          <w:trHeight w:val="760"/>
        </w:trPr>
        <w:tc>
          <w:tcPr>
            <w:tcW w:w="567" w:type="dxa"/>
            <w:shd w:val="clear" w:color="auto" w:fill="auto"/>
            <w:hideMark/>
          </w:tcPr>
          <w:p w14:paraId="0C71D7A7" w14:textId="77777777" w:rsidR="000A68FB" w:rsidRPr="00AE422D" w:rsidRDefault="000A68FB" w:rsidP="000A68FB">
            <w:pPr>
              <w:pStyle w:val="HFSTabletext"/>
            </w:pPr>
            <w:r w:rsidRPr="00AE422D">
              <w:t>97</w:t>
            </w:r>
          </w:p>
        </w:tc>
        <w:tc>
          <w:tcPr>
            <w:tcW w:w="2835" w:type="dxa"/>
            <w:shd w:val="clear" w:color="auto" w:fill="auto"/>
            <w:hideMark/>
          </w:tcPr>
          <w:p w14:paraId="066ACF74" w14:textId="77777777" w:rsidR="000A68FB" w:rsidRPr="00AE422D" w:rsidRDefault="000A68FB" w:rsidP="000A68FB">
            <w:pPr>
              <w:pStyle w:val="HFSTabletext"/>
              <w:rPr>
                <w:sz w:val="22"/>
                <w:szCs w:val="22"/>
              </w:rPr>
            </w:pPr>
            <w:r w:rsidRPr="00AE422D">
              <w:rPr>
                <w:sz w:val="22"/>
                <w:szCs w:val="22"/>
              </w:rPr>
              <w:t>Scottish Health Council Policy, Legislation and Guidance section</w:t>
            </w:r>
          </w:p>
        </w:tc>
        <w:tc>
          <w:tcPr>
            <w:tcW w:w="2127" w:type="dxa"/>
            <w:shd w:val="clear" w:color="auto" w:fill="auto"/>
            <w:hideMark/>
          </w:tcPr>
          <w:p w14:paraId="4AA547F1" w14:textId="77777777" w:rsidR="000A68FB" w:rsidRPr="00AE422D" w:rsidRDefault="000A68FB" w:rsidP="000A68FB">
            <w:pPr>
              <w:pStyle w:val="HFSTabletext"/>
              <w:rPr>
                <w:sz w:val="22"/>
                <w:szCs w:val="22"/>
              </w:rPr>
            </w:pPr>
            <w:r w:rsidRPr="00AE422D">
              <w:rPr>
                <w:sz w:val="22"/>
                <w:szCs w:val="22"/>
              </w:rPr>
              <w:t>Scottish Health Council</w:t>
            </w:r>
          </w:p>
        </w:tc>
        <w:tc>
          <w:tcPr>
            <w:tcW w:w="3969" w:type="dxa"/>
            <w:shd w:val="clear" w:color="auto" w:fill="auto"/>
            <w:hideMark/>
          </w:tcPr>
          <w:p w14:paraId="41C5C83C" w14:textId="77777777" w:rsidR="000A68FB" w:rsidRPr="00AE422D" w:rsidRDefault="00F2360F" w:rsidP="000A68FB">
            <w:pPr>
              <w:jc w:val="center"/>
              <w:rPr>
                <w:rFonts w:cs="Arial"/>
                <w:color w:val="0563C1"/>
                <w:sz w:val="22"/>
                <w:szCs w:val="22"/>
                <w:u w:val="single"/>
                <w:lang w:eastAsia="en-GB"/>
              </w:rPr>
            </w:pPr>
            <w:hyperlink r:id="rId601" w:anchor=".Xc2DHeRCfIW" w:history="1">
              <w:r w:rsidR="000A68FB" w:rsidRPr="00AE422D">
                <w:rPr>
                  <w:rFonts w:cs="Arial"/>
                  <w:color w:val="0563C1"/>
                  <w:sz w:val="22"/>
                  <w:szCs w:val="22"/>
                  <w:u w:val="single"/>
                  <w:lang w:eastAsia="en-GB"/>
                </w:rPr>
                <w:t>http://scottishhealthcouncil.org/patient__public_participation/policy_and_legislation.aspx#.Xc2DHeRCfIW</w:t>
              </w:r>
            </w:hyperlink>
          </w:p>
        </w:tc>
      </w:tr>
      <w:tr w:rsidR="000A68FB" w:rsidRPr="00AE422D" w14:paraId="5BA8F470" w14:textId="77777777" w:rsidTr="008C0B93">
        <w:trPr>
          <w:trHeight w:val="760"/>
        </w:trPr>
        <w:tc>
          <w:tcPr>
            <w:tcW w:w="567" w:type="dxa"/>
            <w:shd w:val="clear" w:color="auto" w:fill="auto"/>
            <w:hideMark/>
          </w:tcPr>
          <w:p w14:paraId="02B6CF5B" w14:textId="77777777" w:rsidR="000A68FB" w:rsidRPr="00AE422D" w:rsidRDefault="000A68FB" w:rsidP="000A68FB">
            <w:pPr>
              <w:pStyle w:val="HFSTabletext"/>
            </w:pPr>
            <w:r w:rsidRPr="00AE422D">
              <w:t>112</w:t>
            </w:r>
          </w:p>
        </w:tc>
        <w:tc>
          <w:tcPr>
            <w:tcW w:w="2835" w:type="dxa"/>
            <w:shd w:val="clear" w:color="auto" w:fill="auto"/>
            <w:hideMark/>
          </w:tcPr>
          <w:p w14:paraId="3A3D7B13" w14:textId="77777777" w:rsidR="000A68FB" w:rsidRPr="00AE422D" w:rsidRDefault="000A68FB" w:rsidP="000A68FB">
            <w:pPr>
              <w:pStyle w:val="HFSTabletext"/>
              <w:rPr>
                <w:sz w:val="22"/>
                <w:szCs w:val="22"/>
              </w:rPr>
            </w:pPr>
            <w:r w:rsidRPr="00AE422D">
              <w:rPr>
                <w:sz w:val="22"/>
                <w:szCs w:val="22"/>
              </w:rPr>
              <w:t>Roles &amp; Responsibilities for Reusable Patient Care Equipment and Environmental Decontamination</w:t>
            </w:r>
          </w:p>
        </w:tc>
        <w:tc>
          <w:tcPr>
            <w:tcW w:w="2127" w:type="dxa"/>
            <w:shd w:val="clear" w:color="auto" w:fill="auto"/>
            <w:hideMark/>
          </w:tcPr>
          <w:p w14:paraId="63A75767" w14:textId="77777777" w:rsidR="000A68FB" w:rsidRPr="00AE422D" w:rsidRDefault="000A68FB" w:rsidP="000A68FB">
            <w:pPr>
              <w:pStyle w:val="HFSTabletext"/>
              <w:rPr>
                <w:sz w:val="22"/>
                <w:szCs w:val="22"/>
              </w:rPr>
            </w:pPr>
            <w:r w:rsidRPr="00AE422D">
              <w:rPr>
                <w:sz w:val="22"/>
                <w:szCs w:val="22"/>
              </w:rPr>
              <w:t>Health Protection Scotland</w:t>
            </w:r>
          </w:p>
        </w:tc>
        <w:tc>
          <w:tcPr>
            <w:tcW w:w="3969" w:type="dxa"/>
            <w:shd w:val="clear" w:color="auto" w:fill="auto"/>
            <w:hideMark/>
          </w:tcPr>
          <w:p w14:paraId="25D0F08C" w14:textId="77777777" w:rsidR="000A68FB" w:rsidRPr="00AE422D" w:rsidRDefault="00F2360F" w:rsidP="000A68FB">
            <w:pPr>
              <w:jc w:val="center"/>
              <w:rPr>
                <w:rFonts w:cs="Arial"/>
                <w:color w:val="0563C1"/>
                <w:sz w:val="22"/>
                <w:szCs w:val="22"/>
                <w:u w:val="single"/>
                <w:lang w:eastAsia="en-GB"/>
              </w:rPr>
            </w:pPr>
            <w:hyperlink r:id="rId602" w:history="1">
              <w:r w:rsidR="000A68FB" w:rsidRPr="00AE422D">
                <w:rPr>
                  <w:rFonts w:cs="Arial"/>
                  <w:color w:val="0563C1"/>
                  <w:sz w:val="22"/>
                  <w:szCs w:val="22"/>
                  <w:u w:val="single"/>
                  <w:lang w:eastAsia="en-GB"/>
                </w:rPr>
                <w:t>https://www.hps.scot.nhs.uk/web-resources-container/roles-responsibilities-for-reusable-patient-care-equipment-and-environmental-decontamination/</w:t>
              </w:r>
            </w:hyperlink>
          </w:p>
        </w:tc>
      </w:tr>
      <w:tr w:rsidR="000A68FB" w:rsidRPr="00AE422D" w14:paraId="1E440C06" w14:textId="77777777" w:rsidTr="008C0B93">
        <w:trPr>
          <w:trHeight w:val="556"/>
        </w:trPr>
        <w:tc>
          <w:tcPr>
            <w:tcW w:w="567" w:type="dxa"/>
            <w:shd w:val="clear" w:color="auto" w:fill="auto"/>
            <w:hideMark/>
          </w:tcPr>
          <w:p w14:paraId="7BB654C2" w14:textId="77777777" w:rsidR="000A68FB" w:rsidRPr="00AE422D" w:rsidRDefault="000A68FB" w:rsidP="000A68FB">
            <w:pPr>
              <w:pStyle w:val="HFSTabletext"/>
            </w:pPr>
            <w:r w:rsidRPr="00AE422D">
              <w:t>113</w:t>
            </w:r>
          </w:p>
        </w:tc>
        <w:tc>
          <w:tcPr>
            <w:tcW w:w="2835" w:type="dxa"/>
            <w:shd w:val="clear" w:color="auto" w:fill="auto"/>
            <w:hideMark/>
          </w:tcPr>
          <w:p w14:paraId="1CDEA225" w14:textId="77777777" w:rsidR="000A68FB" w:rsidRPr="00AE422D" w:rsidRDefault="000A68FB" w:rsidP="000A68FB">
            <w:pPr>
              <w:pStyle w:val="HFSTabletext"/>
              <w:rPr>
                <w:sz w:val="22"/>
                <w:szCs w:val="22"/>
              </w:rPr>
            </w:pPr>
            <w:r w:rsidRPr="00AE422D">
              <w:rPr>
                <w:sz w:val="22"/>
                <w:szCs w:val="22"/>
              </w:rPr>
              <w:t>Health Facilities Scotland Homepage</w:t>
            </w:r>
          </w:p>
        </w:tc>
        <w:tc>
          <w:tcPr>
            <w:tcW w:w="2127" w:type="dxa"/>
            <w:shd w:val="clear" w:color="auto" w:fill="auto"/>
            <w:hideMark/>
          </w:tcPr>
          <w:p w14:paraId="23FF2F19" w14:textId="77777777" w:rsidR="000A68FB" w:rsidRPr="00AE422D" w:rsidRDefault="000A68FB" w:rsidP="000A68FB">
            <w:pPr>
              <w:pStyle w:val="HFSTabletext"/>
              <w:rPr>
                <w:sz w:val="22"/>
                <w:szCs w:val="22"/>
              </w:rPr>
            </w:pPr>
            <w:r w:rsidRPr="00AE422D">
              <w:rPr>
                <w:sz w:val="22"/>
                <w:szCs w:val="22"/>
              </w:rPr>
              <w:t>Health Facilities Scotland</w:t>
            </w:r>
          </w:p>
        </w:tc>
        <w:tc>
          <w:tcPr>
            <w:tcW w:w="3969" w:type="dxa"/>
            <w:shd w:val="clear" w:color="auto" w:fill="auto"/>
            <w:hideMark/>
          </w:tcPr>
          <w:p w14:paraId="0FBE9AC4" w14:textId="586B5ABE" w:rsidR="000A68FB" w:rsidRPr="00AE422D" w:rsidRDefault="00F2360F" w:rsidP="00D06C6E">
            <w:pPr>
              <w:jc w:val="center"/>
              <w:rPr>
                <w:rFonts w:cs="Arial"/>
                <w:sz w:val="22"/>
                <w:szCs w:val="22"/>
              </w:rPr>
            </w:pPr>
            <w:hyperlink r:id="rId603" w:history="1">
              <w:r w:rsidR="00D06C6E" w:rsidRPr="00AE422D">
                <w:rPr>
                  <w:rStyle w:val="Hyperlink"/>
                  <w:rFonts w:eastAsiaTheme="majorEastAsia" w:cs="Arial"/>
                  <w:sz w:val="22"/>
                  <w:szCs w:val="22"/>
                </w:rPr>
                <w:t>https://www.nss.nhs.scot/health-facilities/health-facilities-publications-and-guidance/our-publications/</w:t>
              </w:r>
            </w:hyperlink>
          </w:p>
        </w:tc>
      </w:tr>
      <w:tr w:rsidR="000A68FB" w:rsidRPr="00AE422D" w14:paraId="69336EA9" w14:textId="77777777" w:rsidTr="008C0B93">
        <w:trPr>
          <w:trHeight w:val="760"/>
        </w:trPr>
        <w:tc>
          <w:tcPr>
            <w:tcW w:w="567" w:type="dxa"/>
            <w:shd w:val="clear" w:color="auto" w:fill="auto"/>
            <w:hideMark/>
          </w:tcPr>
          <w:p w14:paraId="338E0C36" w14:textId="77777777" w:rsidR="000A68FB" w:rsidRPr="00AE422D" w:rsidRDefault="000A68FB" w:rsidP="000A68FB">
            <w:pPr>
              <w:pStyle w:val="HFSTabletext"/>
            </w:pPr>
            <w:r w:rsidRPr="00AE422D">
              <w:t>114</w:t>
            </w:r>
          </w:p>
        </w:tc>
        <w:tc>
          <w:tcPr>
            <w:tcW w:w="2835" w:type="dxa"/>
            <w:shd w:val="clear" w:color="auto" w:fill="auto"/>
            <w:hideMark/>
          </w:tcPr>
          <w:p w14:paraId="6B7738C6" w14:textId="77777777" w:rsidR="000A68FB" w:rsidRPr="00AE422D" w:rsidRDefault="000A68FB" w:rsidP="000A68FB">
            <w:pPr>
              <w:pStyle w:val="HFSTabletext"/>
              <w:rPr>
                <w:sz w:val="22"/>
                <w:szCs w:val="22"/>
              </w:rPr>
            </w:pPr>
            <w:r w:rsidRPr="00AE422D">
              <w:rPr>
                <w:sz w:val="22"/>
                <w:szCs w:val="22"/>
              </w:rPr>
              <w:t>NES Healthcare Science Homepage</w:t>
            </w:r>
          </w:p>
        </w:tc>
        <w:tc>
          <w:tcPr>
            <w:tcW w:w="2127" w:type="dxa"/>
            <w:shd w:val="clear" w:color="auto" w:fill="auto"/>
            <w:hideMark/>
          </w:tcPr>
          <w:p w14:paraId="57C9F6DE" w14:textId="77777777" w:rsidR="000A68FB" w:rsidRPr="00AE422D" w:rsidRDefault="000A68FB" w:rsidP="000A68FB">
            <w:pPr>
              <w:pStyle w:val="HFSTabletext"/>
              <w:rPr>
                <w:sz w:val="22"/>
                <w:szCs w:val="22"/>
              </w:rPr>
            </w:pPr>
            <w:r w:rsidRPr="00AE422D">
              <w:rPr>
                <w:sz w:val="22"/>
                <w:szCs w:val="22"/>
              </w:rPr>
              <w:t>NHS Education for Scotland</w:t>
            </w:r>
          </w:p>
        </w:tc>
        <w:tc>
          <w:tcPr>
            <w:tcW w:w="3969" w:type="dxa"/>
            <w:shd w:val="clear" w:color="auto" w:fill="auto"/>
            <w:hideMark/>
          </w:tcPr>
          <w:p w14:paraId="7A109510" w14:textId="77777777" w:rsidR="000A68FB" w:rsidRPr="00AE422D" w:rsidRDefault="00F2360F" w:rsidP="000A68FB">
            <w:pPr>
              <w:jc w:val="center"/>
              <w:rPr>
                <w:rFonts w:cs="Arial"/>
                <w:color w:val="0563C1"/>
                <w:sz w:val="22"/>
                <w:szCs w:val="22"/>
                <w:u w:val="single"/>
                <w:lang w:eastAsia="en-GB"/>
              </w:rPr>
            </w:pPr>
            <w:hyperlink r:id="rId604" w:history="1">
              <w:r w:rsidR="000A68FB" w:rsidRPr="00AE422D">
                <w:rPr>
                  <w:rFonts w:cs="Arial"/>
                  <w:color w:val="0563C1"/>
                  <w:sz w:val="22"/>
                  <w:szCs w:val="22"/>
                  <w:u w:val="single"/>
                  <w:lang w:eastAsia="en-GB"/>
                </w:rPr>
                <w:t>https://www.nes.scot.nhs.uk/education-and-training/by-discipline/healthcare-science/physical-sciences/clinical-scientists.aspx</w:t>
              </w:r>
            </w:hyperlink>
          </w:p>
        </w:tc>
      </w:tr>
      <w:tr w:rsidR="000A68FB" w:rsidRPr="00AE422D" w14:paraId="61EA75A2" w14:textId="77777777" w:rsidTr="008C0B93">
        <w:trPr>
          <w:trHeight w:val="760"/>
        </w:trPr>
        <w:tc>
          <w:tcPr>
            <w:tcW w:w="567" w:type="dxa"/>
            <w:shd w:val="clear" w:color="auto" w:fill="auto"/>
            <w:hideMark/>
          </w:tcPr>
          <w:p w14:paraId="7529404E" w14:textId="77777777" w:rsidR="000A68FB" w:rsidRPr="00AE422D" w:rsidRDefault="000A68FB" w:rsidP="000A68FB">
            <w:pPr>
              <w:pStyle w:val="HFSTabletext"/>
            </w:pPr>
            <w:r w:rsidRPr="00AE422D">
              <w:t>116</w:t>
            </w:r>
          </w:p>
        </w:tc>
        <w:tc>
          <w:tcPr>
            <w:tcW w:w="2835" w:type="dxa"/>
            <w:shd w:val="clear" w:color="auto" w:fill="auto"/>
            <w:hideMark/>
          </w:tcPr>
          <w:p w14:paraId="4A94D44A" w14:textId="77777777" w:rsidR="000A68FB" w:rsidRPr="00AE422D" w:rsidRDefault="000A68FB" w:rsidP="000A68FB">
            <w:pPr>
              <w:pStyle w:val="HFSTabletext"/>
              <w:rPr>
                <w:sz w:val="22"/>
                <w:szCs w:val="22"/>
              </w:rPr>
            </w:pPr>
            <w:r w:rsidRPr="00AE422D">
              <w:rPr>
                <w:sz w:val="22"/>
                <w:szCs w:val="22"/>
              </w:rPr>
              <w:t>Scottish Government’s Healthcare Science webpage.</w:t>
            </w:r>
          </w:p>
        </w:tc>
        <w:tc>
          <w:tcPr>
            <w:tcW w:w="2127" w:type="dxa"/>
            <w:shd w:val="clear" w:color="auto" w:fill="auto"/>
            <w:hideMark/>
          </w:tcPr>
          <w:p w14:paraId="4AA100B6" w14:textId="77777777" w:rsidR="000A68FB" w:rsidRPr="00AE422D" w:rsidRDefault="000A68FB" w:rsidP="000A68FB">
            <w:pPr>
              <w:pStyle w:val="HFSTabletext"/>
              <w:rPr>
                <w:sz w:val="22"/>
                <w:szCs w:val="22"/>
              </w:rPr>
            </w:pPr>
            <w:r w:rsidRPr="00AE422D">
              <w:rPr>
                <w:sz w:val="22"/>
                <w:szCs w:val="22"/>
              </w:rPr>
              <w:t>Scottish Government</w:t>
            </w:r>
          </w:p>
        </w:tc>
        <w:tc>
          <w:tcPr>
            <w:tcW w:w="3969" w:type="dxa"/>
            <w:shd w:val="clear" w:color="auto" w:fill="auto"/>
            <w:hideMark/>
          </w:tcPr>
          <w:p w14:paraId="1DA51A30" w14:textId="77777777" w:rsidR="000A68FB" w:rsidRPr="00AE422D" w:rsidRDefault="00F2360F" w:rsidP="000A68FB">
            <w:pPr>
              <w:jc w:val="center"/>
              <w:rPr>
                <w:rFonts w:cs="Arial"/>
                <w:color w:val="0563C1"/>
                <w:sz w:val="22"/>
                <w:szCs w:val="22"/>
                <w:u w:val="single"/>
                <w:lang w:eastAsia="en-GB"/>
              </w:rPr>
            </w:pPr>
            <w:hyperlink r:id="rId605" w:history="1">
              <w:r w:rsidR="000A68FB" w:rsidRPr="00AE422D">
                <w:rPr>
                  <w:rFonts w:cs="Arial"/>
                  <w:color w:val="0563C1"/>
                  <w:sz w:val="22"/>
                  <w:szCs w:val="22"/>
                  <w:u w:val="single"/>
                  <w:lang w:eastAsia="en-GB"/>
                </w:rPr>
                <w:t>https://www2.gov.scot/Topics/Health/NHS-Workforce/Healthcare-Science</w:t>
              </w:r>
            </w:hyperlink>
          </w:p>
        </w:tc>
      </w:tr>
      <w:tr w:rsidR="000A68FB" w:rsidRPr="00AE422D" w14:paraId="7A3BD52A" w14:textId="77777777" w:rsidTr="008C0B93">
        <w:trPr>
          <w:trHeight w:val="760"/>
        </w:trPr>
        <w:tc>
          <w:tcPr>
            <w:tcW w:w="567" w:type="dxa"/>
            <w:shd w:val="clear" w:color="auto" w:fill="auto"/>
            <w:hideMark/>
          </w:tcPr>
          <w:p w14:paraId="7AAFABA7" w14:textId="77777777" w:rsidR="000A68FB" w:rsidRPr="00AE422D" w:rsidRDefault="000A68FB" w:rsidP="000A68FB">
            <w:pPr>
              <w:pStyle w:val="HFSTabletext"/>
            </w:pPr>
            <w:r w:rsidRPr="00AE422D">
              <w:t>117</w:t>
            </w:r>
          </w:p>
        </w:tc>
        <w:tc>
          <w:tcPr>
            <w:tcW w:w="2835" w:type="dxa"/>
            <w:shd w:val="clear" w:color="auto" w:fill="auto"/>
            <w:hideMark/>
          </w:tcPr>
          <w:p w14:paraId="405923C6" w14:textId="77777777" w:rsidR="000A68FB" w:rsidRPr="00AE422D" w:rsidRDefault="000A68FB" w:rsidP="000A68FB">
            <w:pPr>
              <w:pStyle w:val="HFSTabletext"/>
              <w:rPr>
                <w:sz w:val="22"/>
                <w:szCs w:val="22"/>
              </w:rPr>
            </w:pPr>
            <w:r w:rsidRPr="00AE422D">
              <w:rPr>
                <w:sz w:val="22"/>
                <w:szCs w:val="22"/>
              </w:rPr>
              <w:t>Addendum to CEL 43 (2009): Safety Of Health, Social Care, Estates and Facilities Equipment: NHS Board and Local Authority Responsibilities</w:t>
            </w:r>
          </w:p>
        </w:tc>
        <w:tc>
          <w:tcPr>
            <w:tcW w:w="2127" w:type="dxa"/>
            <w:shd w:val="clear" w:color="auto" w:fill="auto"/>
            <w:hideMark/>
          </w:tcPr>
          <w:p w14:paraId="36BE3161" w14:textId="77777777" w:rsidR="000A68FB" w:rsidRPr="00AE422D" w:rsidRDefault="000A68FB" w:rsidP="000A68FB">
            <w:pPr>
              <w:pStyle w:val="HFSTabletext"/>
              <w:rPr>
                <w:sz w:val="22"/>
                <w:szCs w:val="22"/>
              </w:rPr>
            </w:pPr>
            <w:r w:rsidRPr="00AE422D">
              <w:rPr>
                <w:sz w:val="22"/>
                <w:szCs w:val="22"/>
              </w:rPr>
              <w:t>Scottish Government Directorate for Finance, eHealth and Pharmaceuticals</w:t>
            </w:r>
          </w:p>
        </w:tc>
        <w:tc>
          <w:tcPr>
            <w:tcW w:w="3969" w:type="dxa"/>
            <w:shd w:val="clear" w:color="auto" w:fill="auto"/>
            <w:hideMark/>
          </w:tcPr>
          <w:p w14:paraId="397936E6" w14:textId="77777777" w:rsidR="000A68FB" w:rsidRPr="00AE422D" w:rsidRDefault="00F2360F" w:rsidP="000A68FB">
            <w:pPr>
              <w:jc w:val="center"/>
              <w:rPr>
                <w:rFonts w:cs="Arial"/>
                <w:color w:val="0563C1"/>
                <w:sz w:val="22"/>
                <w:szCs w:val="22"/>
                <w:u w:val="single"/>
                <w:lang w:eastAsia="en-GB"/>
              </w:rPr>
            </w:pPr>
            <w:hyperlink r:id="rId606" w:history="1">
              <w:r w:rsidR="000A68FB" w:rsidRPr="00AE422D">
                <w:rPr>
                  <w:rFonts w:cs="Arial"/>
                  <w:color w:val="0563C1"/>
                  <w:sz w:val="22"/>
                  <w:szCs w:val="22"/>
                  <w:u w:val="single"/>
                  <w:lang w:eastAsia="en-GB"/>
                </w:rPr>
                <w:t>https://www.sehd.scot.nhs.uk/mels/cel2009_43add.pdf</w:t>
              </w:r>
            </w:hyperlink>
          </w:p>
        </w:tc>
      </w:tr>
      <w:tr w:rsidR="000A68FB" w:rsidRPr="00AE422D" w14:paraId="6A7D4841" w14:textId="77777777" w:rsidTr="008C0B93">
        <w:trPr>
          <w:trHeight w:val="760"/>
        </w:trPr>
        <w:tc>
          <w:tcPr>
            <w:tcW w:w="567" w:type="dxa"/>
            <w:shd w:val="clear" w:color="auto" w:fill="auto"/>
            <w:hideMark/>
          </w:tcPr>
          <w:p w14:paraId="646DB4A0" w14:textId="77777777" w:rsidR="000A68FB" w:rsidRPr="00AE422D" w:rsidRDefault="000A68FB" w:rsidP="000A68FB">
            <w:pPr>
              <w:pStyle w:val="HFSTabletext"/>
            </w:pPr>
            <w:r w:rsidRPr="00AE422D">
              <w:t>119</w:t>
            </w:r>
          </w:p>
        </w:tc>
        <w:tc>
          <w:tcPr>
            <w:tcW w:w="2835" w:type="dxa"/>
            <w:shd w:val="clear" w:color="auto" w:fill="auto"/>
            <w:hideMark/>
          </w:tcPr>
          <w:p w14:paraId="5FB74E71" w14:textId="77777777" w:rsidR="000A68FB" w:rsidRPr="00AE422D" w:rsidRDefault="000A68FB" w:rsidP="000A68FB">
            <w:pPr>
              <w:pStyle w:val="HFSTabletext"/>
              <w:rPr>
                <w:sz w:val="22"/>
                <w:szCs w:val="22"/>
              </w:rPr>
            </w:pPr>
            <w:r w:rsidRPr="00AE422D">
              <w:rPr>
                <w:sz w:val="22"/>
                <w:szCs w:val="22"/>
              </w:rPr>
              <w:t>How to report an Adverse Incident</w:t>
            </w:r>
          </w:p>
        </w:tc>
        <w:tc>
          <w:tcPr>
            <w:tcW w:w="2127" w:type="dxa"/>
            <w:shd w:val="clear" w:color="auto" w:fill="auto"/>
            <w:hideMark/>
          </w:tcPr>
          <w:p w14:paraId="1649299B" w14:textId="77777777" w:rsidR="000A68FB" w:rsidRPr="00AE422D" w:rsidRDefault="000A68FB" w:rsidP="000A68FB">
            <w:pPr>
              <w:pStyle w:val="HFSTabletext"/>
              <w:rPr>
                <w:sz w:val="22"/>
                <w:szCs w:val="22"/>
              </w:rPr>
            </w:pPr>
            <w:r w:rsidRPr="00AE422D">
              <w:rPr>
                <w:sz w:val="22"/>
                <w:szCs w:val="22"/>
              </w:rPr>
              <w:t>Health Facilities Scotland</w:t>
            </w:r>
          </w:p>
        </w:tc>
        <w:tc>
          <w:tcPr>
            <w:tcW w:w="3969" w:type="dxa"/>
            <w:shd w:val="clear" w:color="auto" w:fill="auto"/>
            <w:hideMark/>
          </w:tcPr>
          <w:p w14:paraId="0FCDF002" w14:textId="1A1A86EF" w:rsidR="000A68FB" w:rsidRPr="00AE422D" w:rsidRDefault="004E29A5" w:rsidP="000A68FB">
            <w:pPr>
              <w:jc w:val="center"/>
              <w:rPr>
                <w:rFonts w:cs="Arial"/>
                <w:color w:val="0563C1"/>
                <w:sz w:val="22"/>
                <w:szCs w:val="22"/>
                <w:u w:val="single"/>
                <w:lang w:eastAsia="en-GB"/>
              </w:rPr>
            </w:pPr>
            <w:r w:rsidRPr="00AE422D">
              <w:rPr>
                <w:rFonts w:cs="Arial"/>
                <w:color w:val="0563C1"/>
                <w:sz w:val="22"/>
                <w:szCs w:val="22"/>
                <w:u w:val="single"/>
                <w:lang w:eastAsia="en-GB"/>
              </w:rPr>
              <w:t>https://www.nss.nhs.scot/publications/iric-adverse-incident-report-form/</w:t>
            </w:r>
          </w:p>
        </w:tc>
      </w:tr>
      <w:tr w:rsidR="000A68FB" w:rsidRPr="00AE422D" w14:paraId="2239AA1D" w14:textId="77777777" w:rsidTr="008C0B93">
        <w:trPr>
          <w:trHeight w:val="513"/>
        </w:trPr>
        <w:tc>
          <w:tcPr>
            <w:tcW w:w="567" w:type="dxa"/>
            <w:shd w:val="clear" w:color="auto" w:fill="auto"/>
            <w:hideMark/>
          </w:tcPr>
          <w:p w14:paraId="6349C30C" w14:textId="77777777" w:rsidR="000A68FB" w:rsidRPr="00AE422D" w:rsidRDefault="000A68FB" w:rsidP="000A68FB">
            <w:pPr>
              <w:pStyle w:val="HFSTabletext"/>
            </w:pPr>
            <w:r w:rsidRPr="00AE422D">
              <w:t>120</w:t>
            </w:r>
          </w:p>
        </w:tc>
        <w:tc>
          <w:tcPr>
            <w:tcW w:w="2835" w:type="dxa"/>
            <w:shd w:val="clear" w:color="auto" w:fill="auto"/>
            <w:hideMark/>
          </w:tcPr>
          <w:p w14:paraId="1FCC909B" w14:textId="77777777" w:rsidR="000A68FB" w:rsidRPr="00AE422D" w:rsidRDefault="000A68FB" w:rsidP="000A68FB">
            <w:pPr>
              <w:pStyle w:val="HFSTabletext"/>
              <w:rPr>
                <w:sz w:val="22"/>
                <w:szCs w:val="22"/>
              </w:rPr>
            </w:pPr>
            <w:r w:rsidRPr="00AE422D">
              <w:rPr>
                <w:sz w:val="22"/>
                <w:szCs w:val="22"/>
              </w:rPr>
              <w:t>Yellow Card Centre Scotland Homepage</w:t>
            </w:r>
          </w:p>
        </w:tc>
        <w:tc>
          <w:tcPr>
            <w:tcW w:w="2127" w:type="dxa"/>
            <w:shd w:val="clear" w:color="auto" w:fill="auto"/>
            <w:hideMark/>
          </w:tcPr>
          <w:p w14:paraId="05D45DB5" w14:textId="77777777" w:rsidR="000A68FB" w:rsidRPr="00AE422D" w:rsidRDefault="000A68FB" w:rsidP="000A68FB">
            <w:pPr>
              <w:pStyle w:val="HFSTabletext"/>
              <w:rPr>
                <w:sz w:val="22"/>
                <w:szCs w:val="22"/>
              </w:rPr>
            </w:pPr>
            <w:r w:rsidRPr="00AE422D">
              <w:rPr>
                <w:sz w:val="22"/>
                <w:szCs w:val="22"/>
              </w:rPr>
              <w:t>NHS Scotland</w:t>
            </w:r>
          </w:p>
        </w:tc>
        <w:tc>
          <w:tcPr>
            <w:tcW w:w="3969" w:type="dxa"/>
            <w:shd w:val="clear" w:color="auto" w:fill="auto"/>
            <w:hideMark/>
          </w:tcPr>
          <w:p w14:paraId="3F1BA299" w14:textId="77777777" w:rsidR="000A68FB" w:rsidRPr="00AE422D" w:rsidRDefault="00F2360F" w:rsidP="000A68FB">
            <w:pPr>
              <w:jc w:val="center"/>
              <w:rPr>
                <w:rFonts w:cs="Arial"/>
                <w:color w:val="0563C1"/>
                <w:sz w:val="22"/>
                <w:szCs w:val="22"/>
                <w:u w:val="single"/>
                <w:lang w:eastAsia="en-GB"/>
              </w:rPr>
            </w:pPr>
            <w:hyperlink r:id="rId607" w:history="1">
              <w:r w:rsidR="000A68FB" w:rsidRPr="00AE422D">
                <w:rPr>
                  <w:rFonts w:cs="Arial"/>
                  <w:color w:val="0563C1"/>
                  <w:sz w:val="22"/>
                  <w:szCs w:val="22"/>
                  <w:u w:val="single"/>
                  <w:lang w:eastAsia="en-GB"/>
                </w:rPr>
                <w:t>https://www.yccscotland.scot.nhs.uk/Pages/default.aspx</w:t>
              </w:r>
            </w:hyperlink>
          </w:p>
        </w:tc>
      </w:tr>
      <w:tr w:rsidR="000A68FB" w:rsidRPr="00AE422D" w14:paraId="51000723" w14:textId="77777777" w:rsidTr="008C0B93">
        <w:trPr>
          <w:trHeight w:val="760"/>
        </w:trPr>
        <w:tc>
          <w:tcPr>
            <w:tcW w:w="567" w:type="dxa"/>
            <w:shd w:val="clear" w:color="auto" w:fill="auto"/>
            <w:hideMark/>
          </w:tcPr>
          <w:p w14:paraId="193FEEE8" w14:textId="77777777" w:rsidR="000A68FB" w:rsidRPr="00AE422D" w:rsidRDefault="000A68FB" w:rsidP="000A68FB">
            <w:pPr>
              <w:pStyle w:val="HFSTabletext"/>
            </w:pPr>
            <w:r w:rsidRPr="00AE422D">
              <w:t>123</w:t>
            </w:r>
          </w:p>
        </w:tc>
        <w:tc>
          <w:tcPr>
            <w:tcW w:w="2835" w:type="dxa"/>
            <w:shd w:val="clear" w:color="auto" w:fill="auto"/>
            <w:hideMark/>
          </w:tcPr>
          <w:p w14:paraId="44BD01FD" w14:textId="3F76397C" w:rsidR="000A68FB" w:rsidRPr="00AE422D" w:rsidRDefault="000A68FB" w:rsidP="00D06C6E">
            <w:pPr>
              <w:pStyle w:val="HFSTabletext"/>
              <w:rPr>
                <w:sz w:val="22"/>
                <w:szCs w:val="22"/>
              </w:rPr>
            </w:pPr>
            <w:r w:rsidRPr="00AE422D">
              <w:rPr>
                <w:sz w:val="22"/>
                <w:szCs w:val="22"/>
              </w:rPr>
              <w:t>Learning from adverse events through reporting and review A national framework for Scotland</w:t>
            </w:r>
          </w:p>
        </w:tc>
        <w:tc>
          <w:tcPr>
            <w:tcW w:w="2127" w:type="dxa"/>
            <w:shd w:val="clear" w:color="auto" w:fill="auto"/>
            <w:hideMark/>
          </w:tcPr>
          <w:p w14:paraId="22021A3C" w14:textId="77777777" w:rsidR="000A68FB" w:rsidRPr="00AE422D" w:rsidRDefault="000A68FB" w:rsidP="000A68FB">
            <w:pPr>
              <w:pStyle w:val="HFSTabletext"/>
              <w:rPr>
                <w:sz w:val="22"/>
                <w:szCs w:val="22"/>
              </w:rPr>
            </w:pPr>
            <w:r w:rsidRPr="00AE422D">
              <w:rPr>
                <w:sz w:val="22"/>
                <w:szCs w:val="22"/>
              </w:rPr>
              <w:t xml:space="preserve">Healthcare Improvement Scotland </w:t>
            </w:r>
          </w:p>
        </w:tc>
        <w:tc>
          <w:tcPr>
            <w:tcW w:w="3969" w:type="dxa"/>
            <w:shd w:val="clear" w:color="auto" w:fill="auto"/>
            <w:hideMark/>
          </w:tcPr>
          <w:p w14:paraId="45B522AC" w14:textId="77777777" w:rsidR="000A68FB" w:rsidRPr="00AE422D" w:rsidRDefault="00F2360F" w:rsidP="000A68FB">
            <w:pPr>
              <w:jc w:val="center"/>
              <w:rPr>
                <w:rFonts w:cs="Arial"/>
                <w:color w:val="0563C1"/>
                <w:sz w:val="22"/>
                <w:szCs w:val="22"/>
                <w:u w:val="single"/>
                <w:lang w:eastAsia="en-GB"/>
              </w:rPr>
            </w:pPr>
            <w:hyperlink r:id="rId608" w:history="1">
              <w:r w:rsidR="000A68FB" w:rsidRPr="00AE422D">
                <w:rPr>
                  <w:rFonts w:cs="Arial"/>
                  <w:color w:val="0563C1"/>
                  <w:sz w:val="22"/>
                  <w:szCs w:val="22"/>
                  <w:u w:val="single"/>
                  <w:lang w:eastAsia="en-GB"/>
                </w:rPr>
                <w:t>http://www.healthcareimprovementscotland.org/our_work/governance_and_assurance/learning_from_adverse_events/national_framework.aspx</w:t>
              </w:r>
            </w:hyperlink>
          </w:p>
        </w:tc>
      </w:tr>
      <w:tr w:rsidR="000A68FB" w:rsidRPr="00AE422D" w14:paraId="69E738B7" w14:textId="77777777" w:rsidTr="008C0B93">
        <w:trPr>
          <w:trHeight w:val="506"/>
        </w:trPr>
        <w:tc>
          <w:tcPr>
            <w:tcW w:w="567" w:type="dxa"/>
            <w:shd w:val="clear" w:color="auto" w:fill="auto"/>
            <w:hideMark/>
          </w:tcPr>
          <w:p w14:paraId="091E9DB7" w14:textId="77777777" w:rsidR="000A68FB" w:rsidRPr="00AE422D" w:rsidRDefault="000A68FB" w:rsidP="000A68FB">
            <w:pPr>
              <w:pStyle w:val="HFSTabletext"/>
            </w:pPr>
            <w:r w:rsidRPr="00AE422D">
              <w:lastRenderedPageBreak/>
              <w:t>124</w:t>
            </w:r>
          </w:p>
        </w:tc>
        <w:tc>
          <w:tcPr>
            <w:tcW w:w="2835" w:type="dxa"/>
            <w:shd w:val="clear" w:color="auto" w:fill="auto"/>
            <w:hideMark/>
          </w:tcPr>
          <w:p w14:paraId="76951A58" w14:textId="77777777" w:rsidR="000A68FB" w:rsidRPr="00AE422D" w:rsidRDefault="000A68FB" w:rsidP="000A68FB">
            <w:pPr>
              <w:pStyle w:val="HFSTabletext"/>
              <w:rPr>
                <w:sz w:val="22"/>
                <w:szCs w:val="22"/>
              </w:rPr>
            </w:pPr>
            <w:r w:rsidRPr="00AE422D">
              <w:rPr>
                <w:sz w:val="22"/>
                <w:szCs w:val="22"/>
              </w:rPr>
              <w:t>Adverse Events</w:t>
            </w:r>
          </w:p>
        </w:tc>
        <w:tc>
          <w:tcPr>
            <w:tcW w:w="2127" w:type="dxa"/>
            <w:shd w:val="clear" w:color="auto" w:fill="auto"/>
            <w:hideMark/>
          </w:tcPr>
          <w:p w14:paraId="512089E5" w14:textId="77777777" w:rsidR="000A68FB" w:rsidRPr="00AE422D" w:rsidRDefault="000A68FB" w:rsidP="000A68FB">
            <w:pPr>
              <w:pStyle w:val="HFSTabletext"/>
              <w:rPr>
                <w:sz w:val="22"/>
                <w:szCs w:val="22"/>
              </w:rPr>
            </w:pPr>
            <w:r w:rsidRPr="00AE422D">
              <w:rPr>
                <w:sz w:val="22"/>
                <w:szCs w:val="22"/>
              </w:rPr>
              <w:t>NHS Education for Scotland</w:t>
            </w:r>
          </w:p>
        </w:tc>
        <w:tc>
          <w:tcPr>
            <w:tcW w:w="3969" w:type="dxa"/>
            <w:shd w:val="clear" w:color="auto" w:fill="auto"/>
            <w:hideMark/>
          </w:tcPr>
          <w:p w14:paraId="6856EDA1" w14:textId="77777777" w:rsidR="000A68FB" w:rsidRPr="00AE422D" w:rsidRDefault="00F2360F" w:rsidP="000A68FB">
            <w:pPr>
              <w:jc w:val="center"/>
              <w:rPr>
                <w:rFonts w:cs="Arial"/>
                <w:color w:val="0563C1"/>
                <w:sz w:val="22"/>
                <w:szCs w:val="22"/>
                <w:u w:val="single"/>
                <w:lang w:eastAsia="en-GB"/>
              </w:rPr>
            </w:pPr>
            <w:hyperlink r:id="rId609" w:history="1">
              <w:r w:rsidR="000A68FB" w:rsidRPr="00AE422D">
                <w:rPr>
                  <w:rFonts w:cs="Arial"/>
                  <w:color w:val="0563C1"/>
                  <w:sz w:val="22"/>
                  <w:szCs w:val="22"/>
                  <w:u w:val="single"/>
                  <w:lang w:eastAsia="en-GB"/>
                </w:rPr>
                <w:t>http://www.knowledge.scot.nhs.uk/adverse-events.aspx</w:t>
              </w:r>
            </w:hyperlink>
          </w:p>
        </w:tc>
      </w:tr>
      <w:tr w:rsidR="000A68FB" w:rsidRPr="00AE422D" w14:paraId="30E6F416" w14:textId="77777777" w:rsidTr="008C0B93">
        <w:trPr>
          <w:trHeight w:val="760"/>
        </w:trPr>
        <w:tc>
          <w:tcPr>
            <w:tcW w:w="567" w:type="dxa"/>
            <w:shd w:val="clear" w:color="auto" w:fill="auto"/>
            <w:hideMark/>
          </w:tcPr>
          <w:p w14:paraId="6677AEA7" w14:textId="77777777" w:rsidR="000A68FB" w:rsidRPr="00AE422D" w:rsidRDefault="000A68FB" w:rsidP="000A68FB">
            <w:pPr>
              <w:pStyle w:val="HFSTabletext"/>
            </w:pPr>
            <w:r w:rsidRPr="00AE422D">
              <w:t>126</w:t>
            </w:r>
          </w:p>
        </w:tc>
        <w:tc>
          <w:tcPr>
            <w:tcW w:w="2835" w:type="dxa"/>
            <w:shd w:val="clear" w:color="auto" w:fill="auto"/>
            <w:hideMark/>
          </w:tcPr>
          <w:p w14:paraId="18742545" w14:textId="77777777" w:rsidR="000A68FB" w:rsidRPr="00AE422D" w:rsidRDefault="000A68FB" w:rsidP="000A68FB">
            <w:pPr>
              <w:pStyle w:val="HFSTabletext"/>
              <w:rPr>
                <w:sz w:val="22"/>
                <w:szCs w:val="22"/>
              </w:rPr>
            </w:pPr>
            <w:r w:rsidRPr="00AE422D">
              <w:rPr>
                <w:sz w:val="22"/>
                <w:szCs w:val="22"/>
              </w:rPr>
              <w:t>NHS Scotland Shared Services National Medical Equipment Framework Project</w:t>
            </w:r>
          </w:p>
        </w:tc>
        <w:tc>
          <w:tcPr>
            <w:tcW w:w="2127" w:type="dxa"/>
            <w:shd w:val="clear" w:color="auto" w:fill="auto"/>
            <w:hideMark/>
          </w:tcPr>
          <w:p w14:paraId="3AC6916C" w14:textId="77777777" w:rsidR="000A68FB" w:rsidRPr="00AE422D" w:rsidRDefault="000A68FB" w:rsidP="000A68FB">
            <w:pPr>
              <w:pStyle w:val="HFSTabletext"/>
              <w:rPr>
                <w:sz w:val="22"/>
                <w:szCs w:val="22"/>
              </w:rPr>
            </w:pPr>
            <w:r w:rsidRPr="00AE422D">
              <w:rPr>
                <w:sz w:val="22"/>
                <w:szCs w:val="22"/>
              </w:rPr>
              <w:t xml:space="preserve">NHS Scotland </w:t>
            </w:r>
          </w:p>
        </w:tc>
        <w:tc>
          <w:tcPr>
            <w:tcW w:w="3969" w:type="dxa"/>
            <w:shd w:val="clear" w:color="auto" w:fill="auto"/>
            <w:hideMark/>
          </w:tcPr>
          <w:p w14:paraId="6EC5AF67" w14:textId="77777777" w:rsidR="000A68FB" w:rsidRPr="00AE422D" w:rsidRDefault="000A68FB" w:rsidP="000A68FB">
            <w:pPr>
              <w:jc w:val="center"/>
              <w:rPr>
                <w:rFonts w:cs="Arial"/>
                <w:color w:val="0563C1"/>
                <w:sz w:val="22"/>
                <w:szCs w:val="22"/>
                <w:u w:val="single"/>
                <w:lang w:eastAsia="en-GB"/>
              </w:rPr>
            </w:pPr>
            <w:r w:rsidRPr="00AE422D">
              <w:rPr>
                <w:rFonts w:cs="Arial"/>
                <w:color w:val="0563C1"/>
                <w:sz w:val="22"/>
                <w:szCs w:val="22"/>
                <w:u w:val="single"/>
                <w:lang w:eastAsia="en-GB"/>
              </w:rPr>
              <w:t>https://www.sharedservices.scot.nhs.uk/health-portfolio/programmes/clinical-engineering/</w:t>
            </w:r>
          </w:p>
        </w:tc>
      </w:tr>
      <w:tr w:rsidR="000A68FB" w:rsidRPr="00AE422D" w14:paraId="195A49BA" w14:textId="77777777" w:rsidTr="008C0B93">
        <w:trPr>
          <w:trHeight w:val="501"/>
        </w:trPr>
        <w:tc>
          <w:tcPr>
            <w:tcW w:w="567" w:type="dxa"/>
            <w:shd w:val="clear" w:color="auto" w:fill="auto"/>
            <w:hideMark/>
          </w:tcPr>
          <w:p w14:paraId="272EB899" w14:textId="77777777" w:rsidR="000A68FB" w:rsidRPr="00AE422D" w:rsidRDefault="000A68FB" w:rsidP="000A68FB">
            <w:pPr>
              <w:pStyle w:val="HFSTabletext"/>
            </w:pPr>
            <w:r w:rsidRPr="00AE422D">
              <w:t>128</w:t>
            </w:r>
          </w:p>
        </w:tc>
        <w:tc>
          <w:tcPr>
            <w:tcW w:w="2835" w:type="dxa"/>
            <w:shd w:val="clear" w:color="auto" w:fill="auto"/>
            <w:hideMark/>
          </w:tcPr>
          <w:p w14:paraId="466C9FCC" w14:textId="77777777" w:rsidR="000A68FB" w:rsidRPr="00AE422D" w:rsidRDefault="000A68FB" w:rsidP="000A68FB">
            <w:pPr>
              <w:pStyle w:val="HFSTabletext"/>
              <w:rPr>
                <w:sz w:val="22"/>
                <w:szCs w:val="22"/>
              </w:rPr>
            </w:pPr>
            <w:r w:rsidRPr="00AE422D">
              <w:rPr>
                <w:sz w:val="22"/>
                <w:szCs w:val="22"/>
              </w:rPr>
              <w:t>Procurement Journey</w:t>
            </w:r>
          </w:p>
        </w:tc>
        <w:tc>
          <w:tcPr>
            <w:tcW w:w="2127" w:type="dxa"/>
            <w:shd w:val="clear" w:color="auto" w:fill="auto"/>
            <w:hideMark/>
          </w:tcPr>
          <w:p w14:paraId="503B2342" w14:textId="77777777" w:rsidR="000A68FB" w:rsidRPr="00AE422D" w:rsidRDefault="000A68FB" w:rsidP="000A68FB">
            <w:pPr>
              <w:pStyle w:val="HFSTabletext"/>
              <w:rPr>
                <w:sz w:val="22"/>
                <w:szCs w:val="22"/>
              </w:rPr>
            </w:pPr>
            <w:r w:rsidRPr="00AE422D">
              <w:rPr>
                <w:sz w:val="22"/>
                <w:szCs w:val="22"/>
              </w:rPr>
              <w:t>Scottish Government</w:t>
            </w:r>
          </w:p>
        </w:tc>
        <w:tc>
          <w:tcPr>
            <w:tcW w:w="3969" w:type="dxa"/>
            <w:shd w:val="clear" w:color="auto" w:fill="auto"/>
            <w:hideMark/>
          </w:tcPr>
          <w:p w14:paraId="07C48621" w14:textId="77777777" w:rsidR="000A68FB" w:rsidRPr="00AE422D" w:rsidRDefault="00F2360F" w:rsidP="000A68FB">
            <w:pPr>
              <w:jc w:val="center"/>
              <w:rPr>
                <w:rFonts w:cs="Arial"/>
                <w:color w:val="0563C1"/>
                <w:sz w:val="22"/>
                <w:szCs w:val="22"/>
                <w:u w:val="single"/>
                <w:lang w:eastAsia="en-GB"/>
              </w:rPr>
            </w:pPr>
            <w:hyperlink r:id="rId610" w:history="1">
              <w:r w:rsidR="000A68FB" w:rsidRPr="00AE422D">
                <w:rPr>
                  <w:rFonts w:cs="Arial"/>
                  <w:color w:val="0563C1"/>
                  <w:sz w:val="22"/>
                  <w:szCs w:val="22"/>
                  <w:u w:val="single"/>
                  <w:lang w:eastAsia="en-GB"/>
                </w:rPr>
                <w:t>https://www.procurementjourney.scot/scottish-model-of-procurement</w:t>
              </w:r>
            </w:hyperlink>
          </w:p>
        </w:tc>
      </w:tr>
      <w:tr w:rsidR="000A68FB" w:rsidRPr="00AE422D" w14:paraId="593AA456" w14:textId="77777777" w:rsidTr="008C0B93">
        <w:trPr>
          <w:trHeight w:val="409"/>
        </w:trPr>
        <w:tc>
          <w:tcPr>
            <w:tcW w:w="567" w:type="dxa"/>
            <w:shd w:val="clear" w:color="auto" w:fill="auto"/>
            <w:hideMark/>
          </w:tcPr>
          <w:p w14:paraId="37CB1EB7" w14:textId="77777777" w:rsidR="000A68FB" w:rsidRPr="00AE422D" w:rsidRDefault="000A68FB" w:rsidP="000A68FB">
            <w:pPr>
              <w:pStyle w:val="HFSTabletext"/>
            </w:pPr>
            <w:r w:rsidRPr="00AE422D">
              <w:t>131</w:t>
            </w:r>
          </w:p>
        </w:tc>
        <w:tc>
          <w:tcPr>
            <w:tcW w:w="2835" w:type="dxa"/>
            <w:shd w:val="clear" w:color="auto" w:fill="auto"/>
            <w:hideMark/>
          </w:tcPr>
          <w:p w14:paraId="06662A86" w14:textId="77777777" w:rsidR="000A68FB" w:rsidRPr="00AE422D" w:rsidRDefault="000A68FB" w:rsidP="000A68FB">
            <w:pPr>
              <w:pStyle w:val="HFSTabletext"/>
              <w:rPr>
                <w:sz w:val="22"/>
                <w:szCs w:val="22"/>
              </w:rPr>
            </w:pPr>
            <w:r w:rsidRPr="00AE422D">
              <w:rPr>
                <w:sz w:val="22"/>
                <w:szCs w:val="22"/>
              </w:rPr>
              <w:t>TURAS Learn Homepage</w:t>
            </w:r>
          </w:p>
        </w:tc>
        <w:tc>
          <w:tcPr>
            <w:tcW w:w="2127" w:type="dxa"/>
            <w:shd w:val="clear" w:color="auto" w:fill="auto"/>
            <w:hideMark/>
          </w:tcPr>
          <w:p w14:paraId="187A1A91" w14:textId="77777777" w:rsidR="000A68FB" w:rsidRPr="00AE422D" w:rsidRDefault="000A68FB" w:rsidP="000A68FB">
            <w:pPr>
              <w:pStyle w:val="HFSTabletext"/>
              <w:rPr>
                <w:sz w:val="22"/>
                <w:szCs w:val="22"/>
              </w:rPr>
            </w:pPr>
            <w:r w:rsidRPr="00AE422D">
              <w:rPr>
                <w:sz w:val="22"/>
                <w:szCs w:val="22"/>
              </w:rPr>
              <w:t>NHS Education for Scotland</w:t>
            </w:r>
          </w:p>
        </w:tc>
        <w:tc>
          <w:tcPr>
            <w:tcW w:w="3969" w:type="dxa"/>
            <w:shd w:val="clear" w:color="auto" w:fill="auto"/>
            <w:hideMark/>
          </w:tcPr>
          <w:p w14:paraId="1F59F5E2" w14:textId="77777777" w:rsidR="000A68FB" w:rsidRPr="00AE422D" w:rsidRDefault="00F2360F" w:rsidP="000A68FB">
            <w:pPr>
              <w:jc w:val="center"/>
              <w:rPr>
                <w:rFonts w:cs="Arial"/>
                <w:color w:val="0563C1"/>
                <w:sz w:val="22"/>
                <w:szCs w:val="22"/>
                <w:u w:val="single"/>
                <w:lang w:eastAsia="en-GB"/>
              </w:rPr>
            </w:pPr>
            <w:hyperlink r:id="rId611" w:history="1">
              <w:r w:rsidR="000A68FB" w:rsidRPr="00AE422D">
                <w:rPr>
                  <w:rFonts w:cs="Arial"/>
                  <w:color w:val="0563C1"/>
                  <w:sz w:val="22"/>
                  <w:szCs w:val="22"/>
                  <w:u w:val="single"/>
                  <w:lang w:eastAsia="en-GB"/>
                </w:rPr>
                <w:t>https://learn.nes.nhs.scot/</w:t>
              </w:r>
            </w:hyperlink>
          </w:p>
        </w:tc>
      </w:tr>
      <w:tr w:rsidR="000A68FB" w:rsidRPr="00AE422D" w14:paraId="378128B8" w14:textId="77777777" w:rsidTr="008C0B93">
        <w:trPr>
          <w:trHeight w:val="760"/>
        </w:trPr>
        <w:tc>
          <w:tcPr>
            <w:tcW w:w="567" w:type="dxa"/>
            <w:shd w:val="clear" w:color="auto" w:fill="auto"/>
            <w:hideMark/>
          </w:tcPr>
          <w:p w14:paraId="39BF4ACA" w14:textId="77777777" w:rsidR="000A68FB" w:rsidRPr="00AE422D" w:rsidRDefault="000A68FB" w:rsidP="000A68FB">
            <w:pPr>
              <w:pStyle w:val="HFSTabletext"/>
            </w:pPr>
            <w:r w:rsidRPr="00AE422D">
              <w:t>150</w:t>
            </w:r>
          </w:p>
        </w:tc>
        <w:tc>
          <w:tcPr>
            <w:tcW w:w="2835" w:type="dxa"/>
            <w:shd w:val="clear" w:color="auto" w:fill="auto"/>
            <w:hideMark/>
          </w:tcPr>
          <w:p w14:paraId="7AA4EF29" w14:textId="77777777" w:rsidR="000A68FB" w:rsidRPr="00AE422D" w:rsidRDefault="000A68FB" w:rsidP="000A68FB">
            <w:pPr>
              <w:pStyle w:val="HFSTabletext"/>
              <w:rPr>
                <w:sz w:val="22"/>
                <w:szCs w:val="22"/>
              </w:rPr>
            </w:pPr>
            <w:r w:rsidRPr="00AE422D">
              <w:rPr>
                <w:sz w:val="22"/>
                <w:szCs w:val="22"/>
              </w:rPr>
              <w:t>Health Facilities Scotland's Guidance publications - decontamination</w:t>
            </w:r>
          </w:p>
        </w:tc>
        <w:tc>
          <w:tcPr>
            <w:tcW w:w="2127" w:type="dxa"/>
            <w:shd w:val="clear" w:color="auto" w:fill="auto"/>
            <w:hideMark/>
          </w:tcPr>
          <w:p w14:paraId="2477F88C" w14:textId="77777777" w:rsidR="000A68FB" w:rsidRPr="00AE422D" w:rsidRDefault="000A68FB" w:rsidP="000A68FB">
            <w:pPr>
              <w:pStyle w:val="HFSTabletext"/>
              <w:rPr>
                <w:sz w:val="22"/>
                <w:szCs w:val="22"/>
              </w:rPr>
            </w:pPr>
            <w:r w:rsidRPr="00AE422D">
              <w:rPr>
                <w:sz w:val="22"/>
                <w:szCs w:val="22"/>
              </w:rPr>
              <w:t>Health Facilities Scotland</w:t>
            </w:r>
          </w:p>
        </w:tc>
        <w:tc>
          <w:tcPr>
            <w:tcW w:w="3969" w:type="dxa"/>
            <w:shd w:val="clear" w:color="auto" w:fill="auto"/>
            <w:hideMark/>
          </w:tcPr>
          <w:p w14:paraId="18A3699F" w14:textId="77777777" w:rsidR="00D06C6E" w:rsidRPr="00AE422D" w:rsidRDefault="00F2360F" w:rsidP="00D06C6E">
            <w:pPr>
              <w:jc w:val="center"/>
              <w:rPr>
                <w:rFonts w:cs="Arial"/>
                <w:sz w:val="22"/>
                <w:szCs w:val="22"/>
              </w:rPr>
            </w:pPr>
            <w:hyperlink r:id="rId612" w:history="1">
              <w:r w:rsidR="00D06C6E" w:rsidRPr="00AE422D">
                <w:rPr>
                  <w:rStyle w:val="Hyperlink"/>
                  <w:rFonts w:eastAsiaTheme="majorEastAsia" w:cs="Arial"/>
                  <w:sz w:val="22"/>
                  <w:szCs w:val="22"/>
                </w:rPr>
                <w:t>https://nhsnss.org/services/facilities/hfs-publications/guidance-publications/decontamination/</w:t>
              </w:r>
            </w:hyperlink>
          </w:p>
          <w:p w14:paraId="2986E80E" w14:textId="7650D75F" w:rsidR="000A68FB" w:rsidRPr="00AE422D" w:rsidRDefault="000A68FB" w:rsidP="00D06C6E">
            <w:pPr>
              <w:rPr>
                <w:rFonts w:cs="Arial"/>
                <w:color w:val="0563C1"/>
                <w:sz w:val="22"/>
                <w:szCs w:val="22"/>
                <w:u w:val="single"/>
                <w:lang w:eastAsia="en-GB"/>
              </w:rPr>
            </w:pPr>
          </w:p>
        </w:tc>
      </w:tr>
      <w:tr w:rsidR="000A68FB" w:rsidRPr="00AE422D" w14:paraId="04D6E016" w14:textId="77777777" w:rsidTr="008C0B93">
        <w:trPr>
          <w:trHeight w:val="760"/>
        </w:trPr>
        <w:tc>
          <w:tcPr>
            <w:tcW w:w="567" w:type="dxa"/>
            <w:shd w:val="clear" w:color="auto" w:fill="auto"/>
            <w:hideMark/>
          </w:tcPr>
          <w:p w14:paraId="7103E731" w14:textId="77777777" w:rsidR="000A68FB" w:rsidRPr="00AE422D" w:rsidRDefault="000A68FB" w:rsidP="000A68FB">
            <w:pPr>
              <w:pStyle w:val="HFSTabletext"/>
            </w:pPr>
            <w:r w:rsidRPr="00AE422D">
              <w:t>152</w:t>
            </w:r>
          </w:p>
        </w:tc>
        <w:tc>
          <w:tcPr>
            <w:tcW w:w="2835" w:type="dxa"/>
            <w:shd w:val="clear" w:color="auto" w:fill="auto"/>
            <w:hideMark/>
          </w:tcPr>
          <w:p w14:paraId="3DC94686" w14:textId="77777777" w:rsidR="000A68FB" w:rsidRPr="00AE422D" w:rsidRDefault="000A68FB" w:rsidP="000A68FB">
            <w:pPr>
              <w:pStyle w:val="HFSTabletext"/>
              <w:rPr>
                <w:sz w:val="22"/>
                <w:szCs w:val="22"/>
              </w:rPr>
            </w:pPr>
            <w:r w:rsidRPr="00AE422D">
              <w:rPr>
                <w:sz w:val="22"/>
                <w:szCs w:val="22"/>
              </w:rPr>
              <w:t>Scottish Global Health Coordination Unit</w:t>
            </w:r>
          </w:p>
        </w:tc>
        <w:tc>
          <w:tcPr>
            <w:tcW w:w="2127" w:type="dxa"/>
            <w:shd w:val="clear" w:color="auto" w:fill="auto"/>
            <w:hideMark/>
          </w:tcPr>
          <w:p w14:paraId="6DA3691B" w14:textId="77777777" w:rsidR="000A68FB" w:rsidRPr="00AE422D" w:rsidRDefault="000A68FB" w:rsidP="000A68FB">
            <w:pPr>
              <w:pStyle w:val="HFSTabletext"/>
              <w:rPr>
                <w:sz w:val="22"/>
                <w:szCs w:val="22"/>
              </w:rPr>
            </w:pPr>
            <w:r w:rsidRPr="00AE422D">
              <w:rPr>
                <w:sz w:val="22"/>
                <w:szCs w:val="22"/>
              </w:rPr>
              <w:t>NHS Scotland</w:t>
            </w:r>
          </w:p>
        </w:tc>
        <w:tc>
          <w:tcPr>
            <w:tcW w:w="3969" w:type="dxa"/>
            <w:shd w:val="clear" w:color="auto" w:fill="auto"/>
            <w:hideMark/>
          </w:tcPr>
          <w:p w14:paraId="31041643" w14:textId="77777777" w:rsidR="000A68FB" w:rsidRPr="00AE422D" w:rsidRDefault="00F2360F" w:rsidP="000A68FB">
            <w:pPr>
              <w:jc w:val="center"/>
              <w:rPr>
                <w:rFonts w:cs="Arial"/>
                <w:color w:val="0563C1"/>
                <w:sz w:val="22"/>
                <w:szCs w:val="22"/>
                <w:u w:val="single"/>
                <w:lang w:eastAsia="en-GB"/>
              </w:rPr>
            </w:pPr>
            <w:hyperlink r:id="rId613" w:history="1">
              <w:r w:rsidR="000A68FB" w:rsidRPr="00AE422D">
                <w:rPr>
                  <w:rFonts w:cs="Arial"/>
                  <w:color w:val="0563C1"/>
                  <w:sz w:val="22"/>
                  <w:szCs w:val="22"/>
                  <w:u w:val="single"/>
                  <w:lang w:eastAsia="en-GB"/>
                </w:rPr>
                <w:t>https://www.scottishglobalhealth.org/</w:t>
              </w:r>
            </w:hyperlink>
          </w:p>
        </w:tc>
      </w:tr>
      <w:tr w:rsidR="000A68FB" w:rsidRPr="00AE422D" w14:paraId="2479D036" w14:textId="77777777" w:rsidTr="008C0B93">
        <w:trPr>
          <w:trHeight w:val="760"/>
        </w:trPr>
        <w:tc>
          <w:tcPr>
            <w:tcW w:w="567" w:type="dxa"/>
            <w:shd w:val="clear" w:color="auto" w:fill="auto"/>
            <w:hideMark/>
          </w:tcPr>
          <w:p w14:paraId="425F5401" w14:textId="77777777" w:rsidR="000A68FB" w:rsidRPr="00AE422D" w:rsidRDefault="000A68FB" w:rsidP="000A68FB">
            <w:pPr>
              <w:pStyle w:val="HFSTabletext"/>
            </w:pPr>
            <w:r w:rsidRPr="00AE422D">
              <w:t>153</w:t>
            </w:r>
          </w:p>
        </w:tc>
        <w:tc>
          <w:tcPr>
            <w:tcW w:w="2835" w:type="dxa"/>
            <w:shd w:val="clear" w:color="auto" w:fill="auto"/>
            <w:hideMark/>
          </w:tcPr>
          <w:p w14:paraId="5E26840D" w14:textId="77777777" w:rsidR="000A68FB" w:rsidRPr="00AE422D" w:rsidRDefault="000A68FB" w:rsidP="000A68FB">
            <w:pPr>
              <w:pStyle w:val="HFSTabletext"/>
              <w:rPr>
                <w:sz w:val="22"/>
                <w:szCs w:val="22"/>
              </w:rPr>
            </w:pPr>
            <w:r w:rsidRPr="00AE422D">
              <w:rPr>
                <w:sz w:val="22"/>
                <w:szCs w:val="22"/>
              </w:rPr>
              <w:t>Global Citizenship: Scotland's International Development Strategy</w:t>
            </w:r>
          </w:p>
        </w:tc>
        <w:tc>
          <w:tcPr>
            <w:tcW w:w="2127" w:type="dxa"/>
            <w:shd w:val="clear" w:color="auto" w:fill="auto"/>
            <w:hideMark/>
          </w:tcPr>
          <w:p w14:paraId="06A4D0D3" w14:textId="77777777" w:rsidR="000A68FB" w:rsidRPr="00AE422D" w:rsidRDefault="000A68FB" w:rsidP="000A68FB">
            <w:pPr>
              <w:pStyle w:val="HFSTabletext"/>
              <w:rPr>
                <w:sz w:val="22"/>
                <w:szCs w:val="22"/>
              </w:rPr>
            </w:pPr>
            <w:r w:rsidRPr="00AE422D">
              <w:rPr>
                <w:sz w:val="22"/>
                <w:szCs w:val="22"/>
              </w:rPr>
              <w:t>Scottish Government</w:t>
            </w:r>
          </w:p>
        </w:tc>
        <w:tc>
          <w:tcPr>
            <w:tcW w:w="3969" w:type="dxa"/>
            <w:shd w:val="clear" w:color="auto" w:fill="auto"/>
            <w:hideMark/>
          </w:tcPr>
          <w:p w14:paraId="7BEBE9EB" w14:textId="77777777" w:rsidR="000A68FB" w:rsidRPr="00AE422D" w:rsidRDefault="00F2360F" w:rsidP="000A68FB">
            <w:pPr>
              <w:jc w:val="center"/>
              <w:rPr>
                <w:rFonts w:cs="Arial"/>
                <w:color w:val="0563C1"/>
                <w:sz w:val="22"/>
                <w:szCs w:val="22"/>
                <w:u w:val="single"/>
                <w:lang w:eastAsia="en-GB"/>
              </w:rPr>
            </w:pPr>
            <w:hyperlink r:id="rId614" w:history="1">
              <w:r w:rsidR="000A68FB" w:rsidRPr="00AE422D">
                <w:rPr>
                  <w:rFonts w:cs="Arial"/>
                  <w:color w:val="0563C1"/>
                  <w:sz w:val="22"/>
                  <w:szCs w:val="22"/>
                  <w:u w:val="single"/>
                  <w:lang w:eastAsia="en-GB"/>
                </w:rPr>
                <w:t>https://www.gov.scot/publications/global-citizenship-scotlands-international-development-strategy/</w:t>
              </w:r>
            </w:hyperlink>
          </w:p>
        </w:tc>
      </w:tr>
      <w:tr w:rsidR="000A68FB" w:rsidRPr="00AE422D" w14:paraId="1EF8800E" w14:textId="77777777" w:rsidTr="008C0B93">
        <w:trPr>
          <w:trHeight w:val="471"/>
        </w:trPr>
        <w:tc>
          <w:tcPr>
            <w:tcW w:w="567" w:type="dxa"/>
            <w:shd w:val="clear" w:color="auto" w:fill="auto"/>
            <w:hideMark/>
          </w:tcPr>
          <w:p w14:paraId="70357A8F" w14:textId="77777777" w:rsidR="000A68FB" w:rsidRPr="00AE422D" w:rsidRDefault="000A68FB" w:rsidP="000A68FB">
            <w:pPr>
              <w:pStyle w:val="HFSTabletext"/>
            </w:pPr>
            <w:r w:rsidRPr="00AE422D">
              <w:t>155</w:t>
            </w:r>
          </w:p>
        </w:tc>
        <w:tc>
          <w:tcPr>
            <w:tcW w:w="2835" w:type="dxa"/>
            <w:shd w:val="clear" w:color="auto" w:fill="auto"/>
            <w:hideMark/>
          </w:tcPr>
          <w:p w14:paraId="4EABC313" w14:textId="77777777" w:rsidR="000A68FB" w:rsidRPr="00AE422D" w:rsidRDefault="000A68FB" w:rsidP="000A68FB">
            <w:pPr>
              <w:pStyle w:val="HFSTabletext"/>
              <w:rPr>
                <w:sz w:val="22"/>
                <w:szCs w:val="22"/>
              </w:rPr>
            </w:pPr>
            <w:r w:rsidRPr="00AE422D">
              <w:rPr>
                <w:sz w:val="22"/>
                <w:szCs w:val="22"/>
              </w:rPr>
              <w:t>Active Global Citizenship</w:t>
            </w:r>
          </w:p>
        </w:tc>
        <w:tc>
          <w:tcPr>
            <w:tcW w:w="2127" w:type="dxa"/>
            <w:shd w:val="clear" w:color="auto" w:fill="auto"/>
            <w:hideMark/>
          </w:tcPr>
          <w:p w14:paraId="2E6784F3" w14:textId="77777777" w:rsidR="000A68FB" w:rsidRPr="00AE422D" w:rsidRDefault="000A68FB" w:rsidP="000A68FB">
            <w:pPr>
              <w:pStyle w:val="HFSTabletext"/>
              <w:rPr>
                <w:sz w:val="22"/>
                <w:szCs w:val="22"/>
              </w:rPr>
            </w:pPr>
            <w:r w:rsidRPr="00AE422D">
              <w:rPr>
                <w:sz w:val="22"/>
                <w:szCs w:val="22"/>
              </w:rPr>
              <w:t>NHS Scotland</w:t>
            </w:r>
          </w:p>
        </w:tc>
        <w:tc>
          <w:tcPr>
            <w:tcW w:w="3969" w:type="dxa"/>
            <w:shd w:val="clear" w:color="auto" w:fill="auto"/>
            <w:hideMark/>
          </w:tcPr>
          <w:p w14:paraId="546417F9" w14:textId="77777777" w:rsidR="000A68FB" w:rsidRPr="00AE422D" w:rsidRDefault="00F2360F" w:rsidP="000A68FB">
            <w:pPr>
              <w:jc w:val="center"/>
              <w:rPr>
                <w:rFonts w:cs="Arial"/>
                <w:color w:val="0563C1"/>
                <w:sz w:val="22"/>
                <w:szCs w:val="22"/>
                <w:u w:val="single"/>
                <w:lang w:eastAsia="en-GB"/>
              </w:rPr>
            </w:pPr>
            <w:hyperlink r:id="rId615" w:history="1">
              <w:r w:rsidR="000A68FB" w:rsidRPr="00AE422D">
                <w:rPr>
                  <w:rFonts w:cs="Arial"/>
                  <w:color w:val="0563C1"/>
                  <w:sz w:val="22"/>
                  <w:szCs w:val="22"/>
                  <w:u w:val="single"/>
                  <w:lang w:eastAsia="en-GB"/>
                </w:rPr>
                <w:t>https://www.scottishglobalhealth.org/active-global-citizenship/</w:t>
              </w:r>
            </w:hyperlink>
          </w:p>
        </w:tc>
      </w:tr>
      <w:tr w:rsidR="000A68FB" w:rsidRPr="00AE422D" w14:paraId="2504E0EA" w14:textId="77777777" w:rsidTr="008C0B93">
        <w:trPr>
          <w:trHeight w:val="760"/>
        </w:trPr>
        <w:tc>
          <w:tcPr>
            <w:tcW w:w="567" w:type="dxa"/>
            <w:shd w:val="clear" w:color="auto" w:fill="auto"/>
            <w:hideMark/>
          </w:tcPr>
          <w:p w14:paraId="3E554F56" w14:textId="77777777" w:rsidR="000A68FB" w:rsidRPr="00AE422D" w:rsidRDefault="000A68FB" w:rsidP="000A68FB">
            <w:pPr>
              <w:pStyle w:val="HFSTabletext"/>
            </w:pPr>
            <w:r w:rsidRPr="00AE422D">
              <w:t>157</w:t>
            </w:r>
          </w:p>
        </w:tc>
        <w:tc>
          <w:tcPr>
            <w:tcW w:w="2835" w:type="dxa"/>
            <w:shd w:val="clear" w:color="auto" w:fill="auto"/>
            <w:hideMark/>
          </w:tcPr>
          <w:p w14:paraId="69D15D32" w14:textId="77777777" w:rsidR="000A68FB" w:rsidRPr="00AE422D" w:rsidRDefault="000A68FB" w:rsidP="000A68FB">
            <w:pPr>
              <w:pStyle w:val="HFSTabletext"/>
              <w:rPr>
                <w:sz w:val="22"/>
                <w:szCs w:val="22"/>
              </w:rPr>
            </w:pPr>
            <w:r w:rsidRPr="00AE422D">
              <w:rPr>
                <w:sz w:val="22"/>
                <w:szCs w:val="22"/>
              </w:rPr>
              <w:t>NHS Scotland Global Citizenship Programme Board</w:t>
            </w:r>
          </w:p>
        </w:tc>
        <w:tc>
          <w:tcPr>
            <w:tcW w:w="2127" w:type="dxa"/>
            <w:shd w:val="clear" w:color="auto" w:fill="auto"/>
            <w:hideMark/>
          </w:tcPr>
          <w:p w14:paraId="1FF147E5" w14:textId="77777777" w:rsidR="000A68FB" w:rsidRPr="00AE422D" w:rsidRDefault="000A68FB" w:rsidP="000A68FB">
            <w:pPr>
              <w:pStyle w:val="HFSTabletext"/>
              <w:rPr>
                <w:sz w:val="22"/>
                <w:szCs w:val="22"/>
              </w:rPr>
            </w:pPr>
            <w:r w:rsidRPr="00AE422D">
              <w:rPr>
                <w:sz w:val="22"/>
                <w:szCs w:val="22"/>
              </w:rPr>
              <w:t>Scottish Government</w:t>
            </w:r>
          </w:p>
        </w:tc>
        <w:tc>
          <w:tcPr>
            <w:tcW w:w="3969" w:type="dxa"/>
            <w:shd w:val="clear" w:color="auto" w:fill="auto"/>
            <w:hideMark/>
          </w:tcPr>
          <w:p w14:paraId="065FD1EB" w14:textId="77777777" w:rsidR="000A68FB" w:rsidRPr="00AE422D" w:rsidRDefault="00F2360F" w:rsidP="000A68FB">
            <w:pPr>
              <w:jc w:val="center"/>
              <w:rPr>
                <w:rFonts w:cs="Arial"/>
                <w:color w:val="0563C1"/>
                <w:sz w:val="22"/>
                <w:szCs w:val="22"/>
                <w:u w:val="single"/>
                <w:lang w:eastAsia="en-GB"/>
              </w:rPr>
            </w:pPr>
            <w:hyperlink r:id="rId616" w:history="1">
              <w:r w:rsidR="000A68FB" w:rsidRPr="00AE422D">
                <w:rPr>
                  <w:rFonts w:cs="Arial"/>
                  <w:color w:val="0563C1"/>
                  <w:sz w:val="22"/>
                  <w:szCs w:val="22"/>
                  <w:u w:val="single"/>
                  <w:lang w:eastAsia="en-GB"/>
                </w:rPr>
                <w:t>https://www.gov.scot/groups/nhs-scotland-global-citizenship-programme-board/</w:t>
              </w:r>
            </w:hyperlink>
          </w:p>
        </w:tc>
      </w:tr>
      <w:tr w:rsidR="000A68FB" w:rsidRPr="00AE422D" w14:paraId="382EC494" w14:textId="77777777" w:rsidTr="008C0B93">
        <w:trPr>
          <w:trHeight w:val="603"/>
        </w:trPr>
        <w:tc>
          <w:tcPr>
            <w:tcW w:w="567" w:type="dxa"/>
            <w:shd w:val="clear" w:color="auto" w:fill="auto"/>
            <w:hideMark/>
          </w:tcPr>
          <w:p w14:paraId="473541DB" w14:textId="77777777" w:rsidR="000A68FB" w:rsidRPr="00AE422D" w:rsidRDefault="000A68FB" w:rsidP="000A68FB">
            <w:pPr>
              <w:pStyle w:val="HFSTabletext"/>
            </w:pPr>
            <w:r w:rsidRPr="00AE422D">
              <w:t>158</w:t>
            </w:r>
          </w:p>
        </w:tc>
        <w:tc>
          <w:tcPr>
            <w:tcW w:w="2835" w:type="dxa"/>
            <w:shd w:val="clear" w:color="auto" w:fill="auto"/>
            <w:hideMark/>
          </w:tcPr>
          <w:p w14:paraId="612C4805" w14:textId="77777777" w:rsidR="000A68FB" w:rsidRPr="00AE422D" w:rsidRDefault="000A68FB" w:rsidP="000A68FB">
            <w:pPr>
              <w:pStyle w:val="HFSTabletext"/>
              <w:rPr>
                <w:sz w:val="22"/>
                <w:szCs w:val="22"/>
              </w:rPr>
            </w:pPr>
            <w:r w:rsidRPr="00AE422D">
              <w:rPr>
                <w:sz w:val="22"/>
                <w:szCs w:val="22"/>
              </w:rPr>
              <w:t>NHS Board Champions</w:t>
            </w:r>
          </w:p>
        </w:tc>
        <w:tc>
          <w:tcPr>
            <w:tcW w:w="2127" w:type="dxa"/>
            <w:shd w:val="clear" w:color="auto" w:fill="auto"/>
            <w:hideMark/>
          </w:tcPr>
          <w:p w14:paraId="7AD3E35F" w14:textId="77777777" w:rsidR="000A68FB" w:rsidRPr="00AE422D" w:rsidRDefault="000A68FB" w:rsidP="000A68FB">
            <w:pPr>
              <w:pStyle w:val="HFSTabletext"/>
              <w:rPr>
                <w:sz w:val="22"/>
                <w:szCs w:val="22"/>
              </w:rPr>
            </w:pPr>
            <w:r w:rsidRPr="00AE422D">
              <w:rPr>
                <w:sz w:val="22"/>
                <w:szCs w:val="22"/>
              </w:rPr>
              <w:t>NHS Scotland</w:t>
            </w:r>
          </w:p>
        </w:tc>
        <w:tc>
          <w:tcPr>
            <w:tcW w:w="3969" w:type="dxa"/>
            <w:shd w:val="clear" w:color="auto" w:fill="auto"/>
            <w:hideMark/>
          </w:tcPr>
          <w:p w14:paraId="2DC6A182" w14:textId="77777777" w:rsidR="000A68FB" w:rsidRPr="00AE422D" w:rsidRDefault="00F2360F" w:rsidP="000A68FB">
            <w:pPr>
              <w:jc w:val="center"/>
              <w:rPr>
                <w:rFonts w:cs="Arial"/>
                <w:color w:val="0563C1"/>
                <w:sz w:val="22"/>
                <w:szCs w:val="22"/>
                <w:u w:val="single"/>
                <w:lang w:eastAsia="en-GB"/>
              </w:rPr>
            </w:pPr>
            <w:hyperlink r:id="rId617" w:history="1">
              <w:r w:rsidR="000A68FB" w:rsidRPr="00AE422D">
                <w:rPr>
                  <w:rFonts w:cs="Arial"/>
                  <w:color w:val="0563C1"/>
                  <w:sz w:val="22"/>
                  <w:szCs w:val="22"/>
                  <w:u w:val="single"/>
                  <w:lang w:eastAsia="en-GB"/>
                </w:rPr>
                <w:t>https://www.scottishglobalhealth.org/champions/</w:t>
              </w:r>
            </w:hyperlink>
          </w:p>
        </w:tc>
      </w:tr>
      <w:tr w:rsidR="000A68FB" w:rsidRPr="00AE422D" w14:paraId="61E64979" w14:textId="77777777" w:rsidTr="008C0B93">
        <w:trPr>
          <w:trHeight w:val="413"/>
        </w:trPr>
        <w:tc>
          <w:tcPr>
            <w:tcW w:w="567" w:type="dxa"/>
            <w:shd w:val="clear" w:color="auto" w:fill="auto"/>
            <w:hideMark/>
          </w:tcPr>
          <w:p w14:paraId="75383F20" w14:textId="77777777" w:rsidR="000A68FB" w:rsidRPr="00AE422D" w:rsidRDefault="000A68FB" w:rsidP="000A68FB">
            <w:pPr>
              <w:pStyle w:val="HFSTabletext"/>
            </w:pPr>
            <w:r w:rsidRPr="00AE422D">
              <w:t>159</w:t>
            </w:r>
          </w:p>
        </w:tc>
        <w:tc>
          <w:tcPr>
            <w:tcW w:w="2835" w:type="dxa"/>
            <w:shd w:val="clear" w:color="auto" w:fill="auto"/>
            <w:hideMark/>
          </w:tcPr>
          <w:p w14:paraId="09DA94E8" w14:textId="77777777" w:rsidR="000A68FB" w:rsidRPr="00AE422D" w:rsidRDefault="000A68FB" w:rsidP="000A68FB">
            <w:pPr>
              <w:pStyle w:val="HFSTabletext"/>
              <w:rPr>
                <w:sz w:val="22"/>
                <w:szCs w:val="22"/>
              </w:rPr>
            </w:pPr>
            <w:r w:rsidRPr="00AE422D">
              <w:rPr>
                <w:sz w:val="22"/>
                <w:szCs w:val="22"/>
              </w:rPr>
              <w:t>Getting involved in Global Citizenship</w:t>
            </w:r>
          </w:p>
        </w:tc>
        <w:tc>
          <w:tcPr>
            <w:tcW w:w="2127" w:type="dxa"/>
            <w:shd w:val="clear" w:color="auto" w:fill="auto"/>
            <w:hideMark/>
          </w:tcPr>
          <w:p w14:paraId="218F3983" w14:textId="77777777" w:rsidR="000A68FB" w:rsidRPr="00AE422D" w:rsidRDefault="000A68FB" w:rsidP="000A68FB">
            <w:pPr>
              <w:pStyle w:val="HFSTabletext"/>
              <w:rPr>
                <w:sz w:val="22"/>
                <w:szCs w:val="22"/>
              </w:rPr>
            </w:pPr>
            <w:r w:rsidRPr="00AE422D">
              <w:rPr>
                <w:sz w:val="22"/>
                <w:szCs w:val="22"/>
              </w:rPr>
              <w:t>NHS Scotland</w:t>
            </w:r>
          </w:p>
        </w:tc>
        <w:tc>
          <w:tcPr>
            <w:tcW w:w="3969" w:type="dxa"/>
            <w:shd w:val="clear" w:color="auto" w:fill="auto"/>
            <w:hideMark/>
          </w:tcPr>
          <w:p w14:paraId="0E9E1708" w14:textId="77777777" w:rsidR="000A68FB" w:rsidRPr="00AE422D" w:rsidRDefault="00F2360F" w:rsidP="000A68FB">
            <w:pPr>
              <w:jc w:val="center"/>
              <w:rPr>
                <w:rFonts w:cs="Arial"/>
                <w:color w:val="0563C1"/>
                <w:sz w:val="22"/>
                <w:szCs w:val="22"/>
                <w:u w:val="single"/>
                <w:lang w:eastAsia="en-GB"/>
              </w:rPr>
            </w:pPr>
            <w:hyperlink r:id="rId618" w:history="1">
              <w:r w:rsidR="000A68FB" w:rsidRPr="00AE422D">
                <w:rPr>
                  <w:rFonts w:cs="Arial"/>
                  <w:color w:val="0563C1"/>
                  <w:sz w:val="22"/>
                  <w:szCs w:val="22"/>
                  <w:u w:val="single"/>
                  <w:lang w:eastAsia="en-GB"/>
                </w:rPr>
                <w:t>https://www.scottishglobalhealth.org/getting-involved-process/</w:t>
              </w:r>
            </w:hyperlink>
          </w:p>
        </w:tc>
      </w:tr>
      <w:tr w:rsidR="00581F96" w:rsidRPr="00AE422D" w14:paraId="1A7A69D5" w14:textId="77777777" w:rsidTr="008C0B93">
        <w:trPr>
          <w:trHeight w:val="413"/>
        </w:trPr>
        <w:tc>
          <w:tcPr>
            <w:tcW w:w="567" w:type="dxa"/>
            <w:shd w:val="clear" w:color="auto" w:fill="auto"/>
          </w:tcPr>
          <w:p w14:paraId="62EE66E9" w14:textId="4227ACD8" w:rsidR="00581F96" w:rsidRPr="00AE422D" w:rsidRDefault="00581F96" w:rsidP="00581F96">
            <w:pPr>
              <w:pStyle w:val="HFSTabletext"/>
            </w:pPr>
            <w:r w:rsidRPr="00AE422D">
              <w:t>160</w:t>
            </w:r>
          </w:p>
        </w:tc>
        <w:tc>
          <w:tcPr>
            <w:tcW w:w="2835" w:type="dxa"/>
            <w:shd w:val="clear" w:color="auto" w:fill="auto"/>
          </w:tcPr>
          <w:p w14:paraId="6EEEF6AC" w14:textId="071EACAB" w:rsidR="00581F96" w:rsidRPr="00AE422D" w:rsidRDefault="00581F96" w:rsidP="00581F96">
            <w:pPr>
              <w:pStyle w:val="HFSTabletext"/>
              <w:rPr>
                <w:sz w:val="22"/>
                <w:szCs w:val="22"/>
              </w:rPr>
            </w:pPr>
            <w:r w:rsidRPr="00AE422D">
              <w:rPr>
                <w:sz w:val="22"/>
                <w:szCs w:val="22"/>
              </w:rPr>
              <w:t>Global Citizenship in the Scottish Health Service</w:t>
            </w:r>
          </w:p>
        </w:tc>
        <w:tc>
          <w:tcPr>
            <w:tcW w:w="2127" w:type="dxa"/>
            <w:shd w:val="clear" w:color="auto" w:fill="auto"/>
          </w:tcPr>
          <w:p w14:paraId="607A1241" w14:textId="3ED2D990" w:rsidR="00581F96" w:rsidRPr="00AE422D" w:rsidRDefault="00581F96" w:rsidP="00581F96">
            <w:pPr>
              <w:pStyle w:val="HFSTabletext"/>
              <w:rPr>
                <w:sz w:val="22"/>
                <w:szCs w:val="22"/>
              </w:rPr>
            </w:pPr>
            <w:r w:rsidRPr="00AE422D">
              <w:rPr>
                <w:sz w:val="22"/>
                <w:szCs w:val="22"/>
              </w:rPr>
              <w:t>Royal College of Physicians and Surgeons of Glasgow</w:t>
            </w:r>
          </w:p>
        </w:tc>
        <w:tc>
          <w:tcPr>
            <w:tcW w:w="3969" w:type="dxa"/>
            <w:shd w:val="clear" w:color="auto" w:fill="auto"/>
          </w:tcPr>
          <w:p w14:paraId="461B2580" w14:textId="39F1410E" w:rsidR="00581F96" w:rsidRPr="00AE422D" w:rsidRDefault="00F2360F" w:rsidP="00581F96">
            <w:pPr>
              <w:jc w:val="center"/>
              <w:rPr>
                <w:rFonts w:cs="Arial"/>
                <w:sz w:val="22"/>
                <w:szCs w:val="22"/>
              </w:rPr>
            </w:pPr>
            <w:hyperlink r:id="rId619" w:history="1">
              <w:r w:rsidR="00581F96" w:rsidRPr="00AE422D">
                <w:rPr>
                  <w:rFonts w:cs="Arial"/>
                  <w:color w:val="0563C1"/>
                  <w:sz w:val="22"/>
                  <w:szCs w:val="22"/>
                  <w:u w:val="single"/>
                  <w:lang w:eastAsia="en-GB"/>
                </w:rPr>
                <w:t>https://rcpsg.ac.uk/college/this-is-what-we-stand-for/policy/global-citizenship</w:t>
              </w:r>
            </w:hyperlink>
          </w:p>
        </w:tc>
      </w:tr>
      <w:tr w:rsidR="00581F96" w:rsidRPr="00AE422D" w14:paraId="754AAEA0" w14:textId="77777777" w:rsidTr="008C0B93">
        <w:trPr>
          <w:trHeight w:val="760"/>
        </w:trPr>
        <w:tc>
          <w:tcPr>
            <w:tcW w:w="567" w:type="dxa"/>
            <w:shd w:val="clear" w:color="auto" w:fill="auto"/>
            <w:hideMark/>
          </w:tcPr>
          <w:p w14:paraId="5A9D904E" w14:textId="77777777" w:rsidR="00581F96" w:rsidRPr="00AE422D" w:rsidRDefault="00581F96" w:rsidP="00581F96">
            <w:pPr>
              <w:pStyle w:val="HFSTabletext"/>
            </w:pPr>
            <w:r w:rsidRPr="00AE422D">
              <w:t>163</w:t>
            </w:r>
          </w:p>
        </w:tc>
        <w:tc>
          <w:tcPr>
            <w:tcW w:w="2835" w:type="dxa"/>
            <w:shd w:val="clear" w:color="auto" w:fill="auto"/>
            <w:hideMark/>
          </w:tcPr>
          <w:p w14:paraId="69B5E902" w14:textId="77777777" w:rsidR="00581F96" w:rsidRPr="00AE422D" w:rsidRDefault="00581F96" w:rsidP="00581F96">
            <w:pPr>
              <w:pStyle w:val="HFSTabletext"/>
              <w:rPr>
                <w:sz w:val="22"/>
                <w:szCs w:val="22"/>
              </w:rPr>
            </w:pPr>
            <w:r w:rsidRPr="00AE422D">
              <w:rPr>
                <w:sz w:val="22"/>
                <w:szCs w:val="22"/>
              </w:rPr>
              <w:t>National Decontamination Guidance on Loan Medical Devices (Reusable): Roles &amp; Responsibilities GUID 5002</w:t>
            </w:r>
          </w:p>
        </w:tc>
        <w:tc>
          <w:tcPr>
            <w:tcW w:w="2127" w:type="dxa"/>
            <w:shd w:val="clear" w:color="auto" w:fill="auto"/>
            <w:hideMark/>
          </w:tcPr>
          <w:p w14:paraId="02B8E86B"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6657DD33" w14:textId="77777777" w:rsidR="004E29A5" w:rsidRPr="00AE422D" w:rsidRDefault="00F2360F" w:rsidP="004E29A5">
            <w:pPr>
              <w:jc w:val="center"/>
              <w:rPr>
                <w:rFonts w:cs="Arial"/>
                <w:sz w:val="22"/>
                <w:szCs w:val="22"/>
              </w:rPr>
            </w:pPr>
            <w:hyperlink r:id="rId620" w:history="1">
              <w:r w:rsidR="004E29A5" w:rsidRPr="00AE422D">
                <w:rPr>
                  <w:rStyle w:val="Hyperlink"/>
                  <w:rFonts w:eastAsiaTheme="majorEastAsia" w:cs="Arial"/>
                  <w:sz w:val="22"/>
                  <w:szCs w:val="22"/>
                </w:rPr>
                <w:t>https://nhsnss.org/services/facilities/hfs-publications/guidance-publications/decontamination/</w:t>
              </w:r>
            </w:hyperlink>
          </w:p>
          <w:p w14:paraId="0AB8F990" w14:textId="76039AA6" w:rsidR="00581F96" w:rsidRPr="00AE422D" w:rsidRDefault="00F2360F" w:rsidP="004E29A5">
            <w:pPr>
              <w:jc w:val="center"/>
              <w:rPr>
                <w:rFonts w:cs="Arial"/>
                <w:color w:val="0563C1"/>
                <w:sz w:val="22"/>
                <w:szCs w:val="22"/>
                <w:u w:val="single"/>
                <w:lang w:eastAsia="en-GB"/>
              </w:rPr>
            </w:pPr>
            <w:hyperlink r:id="rId621" w:history="1">
              <w:r w:rsidR="00581F96" w:rsidRPr="00AE422D">
                <w:rPr>
                  <w:rFonts w:cs="Arial"/>
                  <w:color w:val="0563C1"/>
                  <w:sz w:val="22"/>
                  <w:szCs w:val="22"/>
                  <w:u w:val="single"/>
                  <w:lang w:eastAsia="en-GB"/>
                </w:rPr>
                <w:t xml:space="preserve"> </w:t>
              </w:r>
            </w:hyperlink>
          </w:p>
        </w:tc>
      </w:tr>
      <w:tr w:rsidR="00581F96" w:rsidRPr="00AE422D" w14:paraId="2567E7DA" w14:textId="77777777" w:rsidTr="008C0B93">
        <w:trPr>
          <w:trHeight w:val="760"/>
        </w:trPr>
        <w:tc>
          <w:tcPr>
            <w:tcW w:w="567" w:type="dxa"/>
            <w:shd w:val="clear" w:color="auto" w:fill="auto"/>
            <w:hideMark/>
          </w:tcPr>
          <w:p w14:paraId="4D1A327E" w14:textId="77777777" w:rsidR="00581F96" w:rsidRPr="00AE422D" w:rsidRDefault="00581F96" w:rsidP="00581F96">
            <w:pPr>
              <w:pStyle w:val="HFSTabletext"/>
            </w:pPr>
            <w:r w:rsidRPr="00AE422D">
              <w:t>164</w:t>
            </w:r>
          </w:p>
        </w:tc>
        <w:tc>
          <w:tcPr>
            <w:tcW w:w="2835" w:type="dxa"/>
            <w:shd w:val="clear" w:color="auto" w:fill="auto"/>
            <w:hideMark/>
          </w:tcPr>
          <w:p w14:paraId="010FD894" w14:textId="77777777" w:rsidR="00581F96" w:rsidRPr="00AE422D" w:rsidRDefault="00581F96" w:rsidP="00581F96">
            <w:pPr>
              <w:pStyle w:val="HFSTabletext"/>
              <w:rPr>
                <w:sz w:val="22"/>
                <w:szCs w:val="22"/>
              </w:rPr>
            </w:pPr>
            <w:r w:rsidRPr="00AE422D">
              <w:rPr>
                <w:sz w:val="22"/>
                <w:szCs w:val="22"/>
              </w:rPr>
              <w:t>Health Facilities Scotland Guidance Publications webpage</w:t>
            </w:r>
          </w:p>
        </w:tc>
        <w:tc>
          <w:tcPr>
            <w:tcW w:w="2127" w:type="dxa"/>
            <w:shd w:val="clear" w:color="auto" w:fill="auto"/>
            <w:hideMark/>
          </w:tcPr>
          <w:p w14:paraId="57F46035"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551BC52B" w14:textId="2B43E370" w:rsidR="00581F96" w:rsidRPr="00AE422D" w:rsidRDefault="00F2360F" w:rsidP="00581F96">
            <w:pPr>
              <w:jc w:val="center"/>
              <w:rPr>
                <w:rFonts w:cs="Arial"/>
                <w:color w:val="0563C1"/>
                <w:sz w:val="22"/>
                <w:szCs w:val="22"/>
                <w:u w:val="single"/>
                <w:lang w:eastAsia="en-GB"/>
              </w:rPr>
            </w:pPr>
            <w:hyperlink r:id="rId622" w:history="1">
              <w:r w:rsidR="004E29A5" w:rsidRPr="00AE422D">
                <w:rPr>
                  <w:rStyle w:val="Hyperlink"/>
                  <w:rFonts w:eastAsiaTheme="majorEastAsia" w:cs="Arial"/>
                  <w:sz w:val="22"/>
                  <w:szCs w:val="22"/>
                </w:rPr>
                <w:t>https://www.nss.nhs.scot/health-facilities/health-facilities-publications-and-guidance/our-publications/</w:t>
              </w:r>
            </w:hyperlink>
          </w:p>
        </w:tc>
      </w:tr>
      <w:tr w:rsidR="00581F96" w:rsidRPr="00AE422D" w14:paraId="0F557007" w14:textId="77777777" w:rsidTr="008C0B93">
        <w:trPr>
          <w:trHeight w:val="760"/>
        </w:trPr>
        <w:tc>
          <w:tcPr>
            <w:tcW w:w="567" w:type="dxa"/>
            <w:shd w:val="clear" w:color="auto" w:fill="auto"/>
            <w:hideMark/>
          </w:tcPr>
          <w:p w14:paraId="1E3658E2" w14:textId="77777777" w:rsidR="00581F96" w:rsidRPr="00AE422D" w:rsidRDefault="00581F96" w:rsidP="00581F96">
            <w:pPr>
              <w:pStyle w:val="HFSTabletext"/>
            </w:pPr>
            <w:r w:rsidRPr="00AE422D">
              <w:t>165</w:t>
            </w:r>
          </w:p>
        </w:tc>
        <w:tc>
          <w:tcPr>
            <w:tcW w:w="2835" w:type="dxa"/>
            <w:shd w:val="clear" w:color="auto" w:fill="auto"/>
            <w:hideMark/>
          </w:tcPr>
          <w:p w14:paraId="25FCA2E8" w14:textId="77777777" w:rsidR="00581F96" w:rsidRPr="00AE422D" w:rsidRDefault="00581F96" w:rsidP="00581F96">
            <w:pPr>
              <w:pStyle w:val="HFSTabletext"/>
              <w:rPr>
                <w:sz w:val="22"/>
                <w:szCs w:val="22"/>
              </w:rPr>
            </w:pPr>
            <w:proofErr w:type="spellStart"/>
            <w:r w:rsidRPr="00AE422D">
              <w:rPr>
                <w:sz w:val="22"/>
                <w:szCs w:val="22"/>
              </w:rPr>
              <w:t>NHSScotland</w:t>
            </w:r>
            <w:proofErr w:type="spellEnd"/>
            <w:r w:rsidRPr="00AE422D">
              <w:rPr>
                <w:sz w:val="22"/>
                <w:szCs w:val="22"/>
              </w:rPr>
              <w:t xml:space="preserve"> Waste Management Action Plan 2016 - 2020</w:t>
            </w:r>
          </w:p>
        </w:tc>
        <w:tc>
          <w:tcPr>
            <w:tcW w:w="2127" w:type="dxa"/>
            <w:shd w:val="clear" w:color="auto" w:fill="auto"/>
            <w:hideMark/>
          </w:tcPr>
          <w:p w14:paraId="680258B9"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3D12A51F" w14:textId="41D55659" w:rsidR="00581F96" w:rsidRPr="00AE422D" w:rsidRDefault="00F2360F" w:rsidP="00581F96">
            <w:pPr>
              <w:jc w:val="center"/>
              <w:rPr>
                <w:rFonts w:cs="Arial"/>
                <w:color w:val="0563C1"/>
                <w:sz w:val="22"/>
                <w:szCs w:val="22"/>
                <w:u w:val="single"/>
                <w:lang w:eastAsia="en-GB"/>
              </w:rPr>
            </w:pPr>
            <w:hyperlink r:id="rId623" w:history="1">
              <w:r w:rsidR="004E29A5" w:rsidRPr="00AE422D">
                <w:rPr>
                  <w:rStyle w:val="Hyperlink"/>
                  <w:rFonts w:eastAsiaTheme="majorEastAsia" w:cs="Arial"/>
                  <w:sz w:val="22"/>
                  <w:szCs w:val="22"/>
                </w:rPr>
                <w:t>https://www.nss.nhs.scot/health-facilities/health-facilities-publications-and-guidance/our-publications/</w:t>
              </w:r>
            </w:hyperlink>
          </w:p>
        </w:tc>
      </w:tr>
      <w:tr w:rsidR="00581F96" w:rsidRPr="00AE422D" w14:paraId="510D9251" w14:textId="77777777" w:rsidTr="008C0B93">
        <w:trPr>
          <w:trHeight w:val="760"/>
        </w:trPr>
        <w:tc>
          <w:tcPr>
            <w:tcW w:w="567" w:type="dxa"/>
            <w:shd w:val="clear" w:color="auto" w:fill="auto"/>
            <w:hideMark/>
          </w:tcPr>
          <w:p w14:paraId="5BB7873F" w14:textId="77777777" w:rsidR="00581F96" w:rsidRPr="00AE422D" w:rsidRDefault="00581F96" w:rsidP="00581F96">
            <w:pPr>
              <w:pStyle w:val="HFSTabletext"/>
            </w:pPr>
            <w:r w:rsidRPr="00AE422D">
              <w:t>166</w:t>
            </w:r>
          </w:p>
        </w:tc>
        <w:tc>
          <w:tcPr>
            <w:tcW w:w="2835" w:type="dxa"/>
            <w:shd w:val="clear" w:color="auto" w:fill="auto"/>
            <w:hideMark/>
          </w:tcPr>
          <w:p w14:paraId="2ACC5966" w14:textId="77777777" w:rsidR="00581F96" w:rsidRPr="00AE422D" w:rsidRDefault="00581F96" w:rsidP="00581F96">
            <w:pPr>
              <w:pStyle w:val="HFSTabletext"/>
              <w:rPr>
                <w:sz w:val="22"/>
                <w:szCs w:val="22"/>
              </w:rPr>
            </w:pPr>
            <w:r w:rsidRPr="00AE422D">
              <w:rPr>
                <w:sz w:val="22"/>
                <w:szCs w:val="22"/>
              </w:rPr>
              <w:t>Guidance for Disposal and Recycling of Medical Devices</w:t>
            </w:r>
          </w:p>
        </w:tc>
        <w:tc>
          <w:tcPr>
            <w:tcW w:w="2127" w:type="dxa"/>
            <w:shd w:val="clear" w:color="auto" w:fill="auto"/>
            <w:hideMark/>
          </w:tcPr>
          <w:p w14:paraId="7C8E6BE7"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511CC532" w14:textId="77777777" w:rsidR="004E29A5" w:rsidRPr="00AE422D" w:rsidRDefault="00F2360F" w:rsidP="004E29A5">
            <w:pPr>
              <w:jc w:val="center"/>
              <w:rPr>
                <w:rFonts w:cs="Arial"/>
                <w:sz w:val="22"/>
                <w:szCs w:val="22"/>
              </w:rPr>
            </w:pPr>
            <w:hyperlink r:id="rId624" w:history="1">
              <w:r w:rsidR="004E29A5" w:rsidRPr="00AE422D">
                <w:rPr>
                  <w:rStyle w:val="Hyperlink"/>
                  <w:rFonts w:eastAsiaTheme="majorEastAsia" w:cs="Arial"/>
                  <w:sz w:val="22"/>
                  <w:szCs w:val="22"/>
                </w:rPr>
                <w:t>https://nhsnss.org/services/facilities/hfs-publications/guidance-publications/decontamination/</w:t>
              </w:r>
            </w:hyperlink>
          </w:p>
          <w:p w14:paraId="7ECE728D" w14:textId="5C1ED192" w:rsidR="00581F96" w:rsidRPr="00AE422D" w:rsidRDefault="00581F96" w:rsidP="00581F96">
            <w:pPr>
              <w:jc w:val="center"/>
              <w:rPr>
                <w:rFonts w:cs="Arial"/>
                <w:color w:val="0563C1"/>
                <w:sz w:val="22"/>
                <w:szCs w:val="22"/>
                <w:u w:val="single"/>
                <w:lang w:eastAsia="en-GB"/>
              </w:rPr>
            </w:pPr>
          </w:p>
        </w:tc>
      </w:tr>
      <w:tr w:rsidR="00581F96" w:rsidRPr="00AE422D" w14:paraId="55C0F7AD" w14:textId="77777777" w:rsidTr="008C0B93">
        <w:trPr>
          <w:trHeight w:val="760"/>
        </w:trPr>
        <w:tc>
          <w:tcPr>
            <w:tcW w:w="567" w:type="dxa"/>
            <w:shd w:val="clear" w:color="auto" w:fill="auto"/>
            <w:hideMark/>
          </w:tcPr>
          <w:p w14:paraId="10B31A73" w14:textId="77777777" w:rsidR="00581F96" w:rsidRPr="00AE422D" w:rsidRDefault="00581F96" w:rsidP="00581F96">
            <w:pPr>
              <w:pStyle w:val="HFSTabletext"/>
            </w:pPr>
            <w:r w:rsidRPr="00AE422D">
              <w:lastRenderedPageBreak/>
              <w:t>167</w:t>
            </w:r>
          </w:p>
        </w:tc>
        <w:tc>
          <w:tcPr>
            <w:tcW w:w="2835" w:type="dxa"/>
            <w:shd w:val="clear" w:color="auto" w:fill="auto"/>
            <w:hideMark/>
          </w:tcPr>
          <w:p w14:paraId="420A6C45" w14:textId="77777777" w:rsidR="00581F96" w:rsidRPr="00AE422D" w:rsidRDefault="00581F96" w:rsidP="00581F96">
            <w:pPr>
              <w:pStyle w:val="HFSTabletext"/>
              <w:rPr>
                <w:sz w:val="22"/>
                <w:szCs w:val="22"/>
              </w:rPr>
            </w:pPr>
            <w:r w:rsidRPr="00AE422D">
              <w:rPr>
                <w:sz w:val="22"/>
                <w:szCs w:val="22"/>
              </w:rPr>
              <w:t>Export of Waste Medical Devices</w:t>
            </w:r>
          </w:p>
        </w:tc>
        <w:tc>
          <w:tcPr>
            <w:tcW w:w="2127" w:type="dxa"/>
            <w:shd w:val="clear" w:color="auto" w:fill="auto"/>
            <w:hideMark/>
          </w:tcPr>
          <w:p w14:paraId="24E85947" w14:textId="77777777" w:rsidR="00581F96" w:rsidRPr="00AE422D" w:rsidRDefault="00581F96" w:rsidP="00581F96">
            <w:pPr>
              <w:pStyle w:val="HFSTabletext"/>
              <w:rPr>
                <w:sz w:val="22"/>
                <w:szCs w:val="22"/>
              </w:rPr>
            </w:pPr>
            <w:r w:rsidRPr="00AE422D">
              <w:rPr>
                <w:sz w:val="22"/>
                <w:szCs w:val="22"/>
              </w:rPr>
              <w:t>Scottish Environmental Protection Agency (SEPA)</w:t>
            </w:r>
          </w:p>
        </w:tc>
        <w:tc>
          <w:tcPr>
            <w:tcW w:w="3969" w:type="dxa"/>
            <w:shd w:val="clear" w:color="auto" w:fill="auto"/>
            <w:hideMark/>
          </w:tcPr>
          <w:p w14:paraId="00B5B3D7" w14:textId="77777777" w:rsidR="00581F96" w:rsidRPr="00AE422D" w:rsidRDefault="00F2360F" w:rsidP="00581F96">
            <w:pPr>
              <w:jc w:val="center"/>
              <w:rPr>
                <w:rFonts w:cs="Arial"/>
                <w:color w:val="0563C1"/>
                <w:sz w:val="22"/>
                <w:szCs w:val="22"/>
                <w:u w:val="single"/>
                <w:lang w:eastAsia="en-GB"/>
              </w:rPr>
            </w:pPr>
            <w:hyperlink r:id="rId625" w:history="1">
              <w:r w:rsidR="00581F96" w:rsidRPr="00AE422D">
                <w:rPr>
                  <w:rFonts w:cs="Arial"/>
                  <w:color w:val="0563C1"/>
                  <w:sz w:val="22"/>
                  <w:szCs w:val="22"/>
                  <w:u w:val="single"/>
                  <w:lang w:eastAsia="en-GB"/>
                </w:rPr>
                <w:t>https://www.sepa.org.uk/media/154402/wst-g-038-export-of-medical-devices.pdf</w:t>
              </w:r>
            </w:hyperlink>
          </w:p>
        </w:tc>
      </w:tr>
      <w:tr w:rsidR="00581F96" w:rsidRPr="00AE422D" w14:paraId="5D2DA99B" w14:textId="77777777" w:rsidTr="008C0B93">
        <w:trPr>
          <w:trHeight w:val="760"/>
        </w:trPr>
        <w:tc>
          <w:tcPr>
            <w:tcW w:w="567" w:type="dxa"/>
            <w:shd w:val="clear" w:color="auto" w:fill="auto"/>
            <w:hideMark/>
          </w:tcPr>
          <w:p w14:paraId="66EA8701" w14:textId="77777777" w:rsidR="00581F96" w:rsidRPr="00AE422D" w:rsidRDefault="00581F96" w:rsidP="00581F96">
            <w:pPr>
              <w:pStyle w:val="HFSTabletext"/>
            </w:pPr>
            <w:r w:rsidRPr="00AE422D">
              <w:t>168</w:t>
            </w:r>
          </w:p>
        </w:tc>
        <w:tc>
          <w:tcPr>
            <w:tcW w:w="2835" w:type="dxa"/>
            <w:shd w:val="clear" w:color="auto" w:fill="auto"/>
            <w:hideMark/>
          </w:tcPr>
          <w:p w14:paraId="4E4A30E4" w14:textId="77777777" w:rsidR="00581F96" w:rsidRPr="00AE422D" w:rsidRDefault="00581F96" w:rsidP="00581F96">
            <w:pPr>
              <w:pStyle w:val="HFSTabletext"/>
              <w:rPr>
                <w:sz w:val="22"/>
                <w:szCs w:val="22"/>
              </w:rPr>
            </w:pPr>
            <w:r w:rsidRPr="00AE422D">
              <w:rPr>
                <w:sz w:val="22"/>
                <w:szCs w:val="22"/>
              </w:rPr>
              <w:t>A 'decision tree' used by producers to decide if a product might come within the scope of the WEEE Regulations</w:t>
            </w:r>
          </w:p>
        </w:tc>
        <w:tc>
          <w:tcPr>
            <w:tcW w:w="2127" w:type="dxa"/>
            <w:shd w:val="clear" w:color="auto" w:fill="auto"/>
            <w:hideMark/>
          </w:tcPr>
          <w:p w14:paraId="0F427A84" w14:textId="77777777" w:rsidR="00581F96" w:rsidRPr="00AE422D" w:rsidRDefault="00581F96" w:rsidP="00581F96">
            <w:pPr>
              <w:pStyle w:val="HFSTabletext"/>
              <w:rPr>
                <w:sz w:val="22"/>
                <w:szCs w:val="22"/>
              </w:rPr>
            </w:pPr>
            <w:r w:rsidRPr="00AE422D">
              <w:rPr>
                <w:sz w:val="22"/>
                <w:szCs w:val="22"/>
              </w:rPr>
              <w:t>Scottish Environmental Protection Agency (SEPA)</w:t>
            </w:r>
          </w:p>
        </w:tc>
        <w:tc>
          <w:tcPr>
            <w:tcW w:w="3969" w:type="dxa"/>
            <w:shd w:val="clear" w:color="auto" w:fill="auto"/>
            <w:hideMark/>
          </w:tcPr>
          <w:p w14:paraId="0462CBB6" w14:textId="77777777" w:rsidR="00581F96" w:rsidRPr="00AE422D" w:rsidRDefault="00F2360F" w:rsidP="00581F96">
            <w:pPr>
              <w:jc w:val="center"/>
              <w:rPr>
                <w:rFonts w:cs="Arial"/>
                <w:color w:val="0563C1"/>
                <w:sz w:val="22"/>
                <w:szCs w:val="22"/>
                <w:u w:val="single"/>
                <w:lang w:eastAsia="en-GB"/>
              </w:rPr>
            </w:pPr>
            <w:hyperlink r:id="rId626" w:history="1">
              <w:r w:rsidR="00581F96" w:rsidRPr="00AE422D">
                <w:rPr>
                  <w:rFonts w:cs="Arial"/>
                  <w:color w:val="0563C1"/>
                  <w:sz w:val="22"/>
                  <w:szCs w:val="22"/>
                  <w:u w:val="single"/>
                  <w:lang w:eastAsia="en-GB"/>
                </w:rPr>
                <w:t>https://www.sepa.org.uk/media/62694/waste-electrical-electronic-equipment_decision-tree.pdf</w:t>
              </w:r>
            </w:hyperlink>
          </w:p>
        </w:tc>
      </w:tr>
      <w:tr w:rsidR="00581F96" w:rsidRPr="00AE422D" w14:paraId="33AB3470" w14:textId="77777777" w:rsidTr="008C0B93">
        <w:trPr>
          <w:trHeight w:val="760"/>
        </w:trPr>
        <w:tc>
          <w:tcPr>
            <w:tcW w:w="567" w:type="dxa"/>
            <w:shd w:val="clear" w:color="auto" w:fill="auto"/>
            <w:hideMark/>
          </w:tcPr>
          <w:p w14:paraId="3BD08AC2" w14:textId="77777777" w:rsidR="00581F96" w:rsidRPr="00AE422D" w:rsidRDefault="00581F96" w:rsidP="00581F96">
            <w:pPr>
              <w:pStyle w:val="HFSTabletext"/>
            </w:pPr>
            <w:r w:rsidRPr="00AE422D">
              <w:t>169</w:t>
            </w:r>
          </w:p>
        </w:tc>
        <w:tc>
          <w:tcPr>
            <w:tcW w:w="2835" w:type="dxa"/>
            <w:shd w:val="clear" w:color="auto" w:fill="auto"/>
            <w:hideMark/>
          </w:tcPr>
          <w:p w14:paraId="4A67FA16" w14:textId="77777777" w:rsidR="00581F96" w:rsidRPr="00AE422D" w:rsidRDefault="00581F96" w:rsidP="00581F96">
            <w:pPr>
              <w:pStyle w:val="HFSTabletext"/>
              <w:rPr>
                <w:sz w:val="22"/>
                <w:szCs w:val="22"/>
              </w:rPr>
            </w:pPr>
            <w:r w:rsidRPr="00AE422D">
              <w:rPr>
                <w:sz w:val="22"/>
                <w:szCs w:val="22"/>
              </w:rPr>
              <w:t>Good Practice Guide for the Provision of Community Equipment</w:t>
            </w:r>
          </w:p>
        </w:tc>
        <w:tc>
          <w:tcPr>
            <w:tcW w:w="2127" w:type="dxa"/>
            <w:shd w:val="clear" w:color="auto" w:fill="auto"/>
            <w:hideMark/>
          </w:tcPr>
          <w:p w14:paraId="11F1EE05" w14:textId="77777777" w:rsidR="00581F96" w:rsidRPr="00AE422D" w:rsidRDefault="00581F96" w:rsidP="00581F96">
            <w:pPr>
              <w:pStyle w:val="HFSTabletext"/>
              <w:rPr>
                <w:sz w:val="22"/>
                <w:szCs w:val="22"/>
              </w:rPr>
            </w:pPr>
            <w:r w:rsidRPr="00AE422D">
              <w:rPr>
                <w:sz w:val="22"/>
                <w:szCs w:val="22"/>
              </w:rPr>
              <w:t>Scottish Government Healthier Scotland           Joint Improvement Team</w:t>
            </w:r>
          </w:p>
        </w:tc>
        <w:tc>
          <w:tcPr>
            <w:tcW w:w="3969" w:type="dxa"/>
            <w:shd w:val="clear" w:color="auto" w:fill="auto"/>
            <w:hideMark/>
          </w:tcPr>
          <w:p w14:paraId="0944E8FF" w14:textId="77777777" w:rsidR="00581F96" w:rsidRPr="00AE422D" w:rsidRDefault="00F2360F" w:rsidP="00581F96">
            <w:pPr>
              <w:jc w:val="center"/>
              <w:rPr>
                <w:rFonts w:cs="Arial"/>
                <w:color w:val="0563C1"/>
                <w:sz w:val="22"/>
                <w:szCs w:val="22"/>
                <w:u w:val="single"/>
                <w:lang w:eastAsia="en-GB"/>
              </w:rPr>
            </w:pPr>
            <w:hyperlink r:id="rId627" w:history="1">
              <w:r w:rsidR="00581F96" w:rsidRPr="00AE422D">
                <w:rPr>
                  <w:rFonts w:cs="Arial"/>
                  <w:color w:val="0563C1"/>
                  <w:sz w:val="22"/>
                  <w:szCs w:val="22"/>
                  <w:u w:val="single"/>
                  <w:lang w:eastAsia="en-GB"/>
                </w:rPr>
                <w:t>https://www2.gov.scot/Topics/Health/Support-Social-Care/Independent-Living/Equipment-Adaptations/good-practice/equipmentGPG</w:t>
              </w:r>
            </w:hyperlink>
          </w:p>
        </w:tc>
      </w:tr>
      <w:tr w:rsidR="00581F96" w:rsidRPr="00AE422D" w14:paraId="1CBEBFF4" w14:textId="77777777" w:rsidTr="008C0B93">
        <w:trPr>
          <w:trHeight w:val="760"/>
        </w:trPr>
        <w:tc>
          <w:tcPr>
            <w:tcW w:w="567" w:type="dxa"/>
            <w:shd w:val="clear" w:color="auto" w:fill="auto"/>
            <w:hideMark/>
          </w:tcPr>
          <w:p w14:paraId="4A077033" w14:textId="77777777" w:rsidR="00581F96" w:rsidRPr="00AE422D" w:rsidRDefault="00581F96" w:rsidP="00581F96">
            <w:pPr>
              <w:pStyle w:val="HFSTabletext"/>
            </w:pPr>
            <w:r w:rsidRPr="00AE422D">
              <w:t>170</w:t>
            </w:r>
          </w:p>
        </w:tc>
        <w:tc>
          <w:tcPr>
            <w:tcW w:w="2835" w:type="dxa"/>
            <w:shd w:val="clear" w:color="auto" w:fill="auto"/>
            <w:hideMark/>
          </w:tcPr>
          <w:p w14:paraId="1A682142" w14:textId="77777777" w:rsidR="00581F96" w:rsidRPr="00AE422D" w:rsidRDefault="00581F96" w:rsidP="00581F96">
            <w:pPr>
              <w:pStyle w:val="HFSTabletext"/>
              <w:rPr>
                <w:sz w:val="22"/>
                <w:szCs w:val="22"/>
              </w:rPr>
            </w:pPr>
            <w:r w:rsidRPr="00AE422D">
              <w:rPr>
                <w:sz w:val="22"/>
                <w:szCs w:val="22"/>
              </w:rPr>
              <w:t>Protocol for the Provision of Equipment in Care Homes</w:t>
            </w:r>
          </w:p>
        </w:tc>
        <w:tc>
          <w:tcPr>
            <w:tcW w:w="2127" w:type="dxa"/>
            <w:shd w:val="clear" w:color="auto" w:fill="auto"/>
            <w:hideMark/>
          </w:tcPr>
          <w:p w14:paraId="27D09474" w14:textId="77777777" w:rsidR="00581F96" w:rsidRPr="00AE422D" w:rsidRDefault="00581F96" w:rsidP="00581F96">
            <w:pPr>
              <w:pStyle w:val="HFSTabletext"/>
              <w:rPr>
                <w:sz w:val="22"/>
                <w:szCs w:val="22"/>
              </w:rPr>
            </w:pPr>
            <w:r w:rsidRPr="00AE422D">
              <w:rPr>
                <w:sz w:val="22"/>
                <w:szCs w:val="22"/>
              </w:rPr>
              <w:t>COSLA</w:t>
            </w:r>
          </w:p>
        </w:tc>
        <w:tc>
          <w:tcPr>
            <w:tcW w:w="3969" w:type="dxa"/>
            <w:shd w:val="clear" w:color="auto" w:fill="auto"/>
            <w:hideMark/>
          </w:tcPr>
          <w:p w14:paraId="07DBF7D1" w14:textId="77777777" w:rsidR="00581F96" w:rsidRPr="00AE422D" w:rsidRDefault="00F2360F" w:rsidP="00581F96">
            <w:pPr>
              <w:jc w:val="center"/>
              <w:rPr>
                <w:rFonts w:cs="Arial"/>
                <w:color w:val="0563C1"/>
                <w:sz w:val="22"/>
                <w:szCs w:val="22"/>
                <w:u w:val="single"/>
                <w:lang w:eastAsia="en-GB"/>
              </w:rPr>
            </w:pPr>
            <w:hyperlink r:id="rId628" w:history="1">
              <w:r w:rsidR="00581F96" w:rsidRPr="00AE422D">
                <w:rPr>
                  <w:rFonts w:cs="Arial"/>
                  <w:color w:val="0563C1"/>
                  <w:sz w:val="22"/>
                  <w:szCs w:val="22"/>
                  <w:u w:val="single"/>
                  <w:lang w:eastAsia="en-GB"/>
                </w:rPr>
                <w:t>https://www2.gov.scot/Topics/Health/Support-Social-Care/Independent-Living/Equipment-Adaptations/Carehomes-Protocol</w:t>
              </w:r>
            </w:hyperlink>
          </w:p>
        </w:tc>
      </w:tr>
      <w:tr w:rsidR="00581F96" w:rsidRPr="00AE422D" w14:paraId="49DC26EC" w14:textId="77777777" w:rsidTr="008C0B93">
        <w:trPr>
          <w:trHeight w:val="760"/>
        </w:trPr>
        <w:tc>
          <w:tcPr>
            <w:tcW w:w="567" w:type="dxa"/>
            <w:shd w:val="clear" w:color="auto" w:fill="auto"/>
            <w:hideMark/>
          </w:tcPr>
          <w:p w14:paraId="5CD6C1DD" w14:textId="77777777" w:rsidR="00581F96" w:rsidRPr="00AE422D" w:rsidRDefault="00581F96" w:rsidP="00581F96">
            <w:pPr>
              <w:pStyle w:val="HFSTabletext"/>
            </w:pPr>
            <w:r w:rsidRPr="00AE422D">
              <w:t>173</w:t>
            </w:r>
          </w:p>
        </w:tc>
        <w:tc>
          <w:tcPr>
            <w:tcW w:w="2835" w:type="dxa"/>
            <w:shd w:val="clear" w:color="auto" w:fill="auto"/>
            <w:hideMark/>
          </w:tcPr>
          <w:p w14:paraId="35D82D67" w14:textId="77777777" w:rsidR="00581F96" w:rsidRPr="00AE422D" w:rsidRDefault="00581F96" w:rsidP="00581F96">
            <w:pPr>
              <w:pStyle w:val="HFSTabletext"/>
              <w:rPr>
                <w:sz w:val="22"/>
                <w:szCs w:val="22"/>
              </w:rPr>
            </w:pPr>
            <w:r w:rsidRPr="00AE422D">
              <w:rPr>
                <w:sz w:val="22"/>
                <w:szCs w:val="22"/>
              </w:rPr>
              <w:t>Health and Social Care Standards: my support, my life</w:t>
            </w:r>
          </w:p>
        </w:tc>
        <w:tc>
          <w:tcPr>
            <w:tcW w:w="2127" w:type="dxa"/>
            <w:shd w:val="clear" w:color="auto" w:fill="auto"/>
            <w:hideMark/>
          </w:tcPr>
          <w:p w14:paraId="41529465" w14:textId="77777777" w:rsidR="00581F96" w:rsidRPr="00AE422D" w:rsidRDefault="00581F96" w:rsidP="00581F96">
            <w:pPr>
              <w:pStyle w:val="HFSTabletext"/>
              <w:rPr>
                <w:sz w:val="22"/>
                <w:szCs w:val="22"/>
              </w:rPr>
            </w:pPr>
            <w:r w:rsidRPr="00AE422D">
              <w:rPr>
                <w:sz w:val="22"/>
                <w:szCs w:val="22"/>
              </w:rPr>
              <w:t>Scottish Government</w:t>
            </w:r>
          </w:p>
        </w:tc>
        <w:tc>
          <w:tcPr>
            <w:tcW w:w="3969" w:type="dxa"/>
            <w:shd w:val="clear" w:color="auto" w:fill="auto"/>
            <w:hideMark/>
          </w:tcPr>
          <w:p w14:paraId="1813C794" w14:textId="77777777" w:rsidR="00581F96" w:rsidRPr="00AE422D" w:rsidRDefault="00F2360F" w:rsidP="00581F96">
            <w:pPr>
              <w:jc w:val="center"/>
              <w:rPr>
                <w:rFonts w:cs="Arial"/>
                <w:color w:val="0563C1"/>
                <w:sz w:val="22"/>
                <w:szCs w:val="22"/>
                <w:u w:val="single"/>
                <w:lang w:eastAsia="en-GB"/>
              </w:rPr>
            </w:pPr>
            <w:hyperlink r:id="rId629" w:history="1">
              <w:r w:rsidR="00581F96" w:rsidRPr="00AE422D">
                <w:rPr>
                  <w:rFonts w:cs="Arial"/>
                  <w:color w:val="0563C1"/>
                  <w:sz w:val="22"/>
                  <w:szCs w:val="22"/>
                  <w:u w:val="single"/>
                  <w:lang w:eastAsia="en-GB"/>
                </w:rPr>
                <w:t>https://www.gov.scot/publications/health-social-care-standards-support-life/pages/1/</w:t>
              </w:r>
            </w:hyperlink>
          </w:p>
        </w:tc>
      </w:tr>
      <w:tr w:rsidR="00581F96" w:rsidRPr="00AE422D" w14:paraId="2A75FB0D" w14:textId="77777777" w:rsidTr="008C0B93">
        <w:trPr>
          <w:trHeight w:val="760"/>
        </w:trPr>
        <w:tc>
          <w:tcPr>
            <w:tcW w:w="567" w:type="dxa"/>
            <w:shd w:val="clear" w:color="auto" w:fill="auto"/>
            <w:hideMark/>
          </w:tcPr>
          <w:p w14:paraId="1DCE0161" w14:textId="77777777" w:rsidR="00581F96" w:rsidRPr="00AE422D" w:rsidRDefault="00581F96" w:rsidP="00581F96">
            <w:pPr>
              <w:pStyle w:val="HFSTabletext"/>
            </w:pPr>
            <w:r w:rsidRPr="00AE422D">
              <w:t>175</w:t>
            </w:r>
          </w:p>
        </w:tc>
        <w:tc>
          <w:tcPr>
            <w:tcW w:w="2835" w:type="dxa"/>
            <w:shd w:val="clear" w:color="auto" w:fill="auto"/>
            <w:hideMark/>
          </w:tcPr>
          <w:p w14:paraId="0317B152" w14:textId="77777777" w:rsidR="00581F96" w:rsidRPr="00AE422D" w:rsidRDefault="00581F96" w:rsidP="00581F96">
            <w:pPr>
              <w:pStyle w:val="HFSTabletext"/>
              <w:rPr>
                <w:sz w:val="22"/>
                <w:szCs w:val="22"/>
              </w:rPr>
            </w:pPr>
            <w:r w:rsidRPr="00AE422D">
              <w:rPr>
                <w:sz w:val="22"/>
                <w:szCs w:val="22"/>
              </w:rPr>
              <w:t>Master Indemnity Agreement (for suppliers)</w:t>
            </w:r>
          </w:p>
        </w:tc>
        <w:tc>
          <w:tcPr>
            <w:tcW w:w="2127" w:type="dxa"/>
            <w:shd w:val="clear" w:color="auto" w:fill="auto"/>
            <w:hideMark/>
          </w:tcPr>
          <w:p w14:paraId="3EFA4A6A"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2305A41F" w14:textId="4CD78DD4" w:rsidR="00581F96" w:rsidRPr="00AE422D" w:rsidRDefault="009E7646" w:rsidP="009E7646">
            <w:pPr>
              <w:rPr>
                <w:rFonts w:cs="Arial"/>
                <w:color w:val="0563C1"/>
                <w:sz w:val="22"/>
                <w:szCs w:val="22"/>
                <w:u w:val="single"/>
                <w:lang w:eastAsia="en-GB"/>
              </w:rPr>
            </w:pPr>
            <w:r w:rsidRPr="00AE422D">
              <w:rPr>
                <w:rFonts w:cs="Arial"/>
                <w:color w:val="0563C1"/>
                <w:sz w:val="22"/>
                <w:szCs w:val="22"/>
                <w:u w:val="single"/>
                <w:lang w:eastAsia="en-GB"/>
              </w:rPr>
              <w:t>https://www.nss.nhs.scot/publications/master-indemnity-agreement/</w:t>
            </w:r>
          </w:p>
        </w:tc>
      </w:tr>
      <w:tr w:rsidR="00581F96" w:rsidRPr="00AE422D" w14:paraId="3024D71C" w14:textId="77777777" w:rsidTr="008C0B93">
        <w:trPr>
          <w:trHeight w:val="760"/>
        </w:trPr>
        <w:tc>
          <w:tcPr>
            <w:tcW w:w="567" w:type="dxa"/>
            <w:shd w:val="clear" w:color="auto" w:fill="auto"/>
            <w:hideMark/>
          </w:tcPr>
          <w:p w14:paraId="0B2CE7A2" w14:textId="77777777" w:rsidR="00581F96" w:rsidRPr="00AE422D" w:rsidRDefault="00581F96" w:rsidP="00581F96">
            <w:pPr>
              <w:pStyle w:val="HFSTabletext"/>
            </w:pPr>
            <w:r w:rsidRPr="00AE422D">
              <w:t>177</w:t>
            </w:r>
          </w:p>
        </w:tc>
        <w:tc>
          <w:tcPr>
            <w:tcW w:w="2835" w:type="dxa"/>
            <w:shd w:val="clear" w:color="auto" w:fill="auto"/>
            <w:hideMark/>
          </w:tcPr>
          <w:p w14:paraId="54BEF762" w14:textId="77777777" w:rsidR="00581F96" w:rsidRPr="00AE422D" w:rsidRDefault="00581F96" w:rsidP="00581F96">
            <w:pPr>
              <w:pStyle w:val="HFSTabletext"/>
              <w:rPr>
                <w:sz w:val="22"/>
                <w:szCs w:val="22"/>
              </w:rPr>
            </w:pPr>
            <w:r w:rsidRPr="00AE422D">
              <w:rPr>
                <w:sz w:val="22"/>
                <w:szCs w:val="22"/>
              </w:rPr>
              <w:t>Waste Electrical and Electronic Equipment (WEEE)</w:t>
            </w:r>
          </w:p>
        </w:tc>
        <w:tc>
          <w:tcPr>
            <w:tcW w:w="2127" w:type="dxa"/>
            <w:shd w:val="clear" w:color="auto" w:fill="auto"/>
            <w:hideMark/>
          </w:tcPr>
          <w:p w14:paraId="3D255A05" w14:textId="77777777" w:rsidR="00581F96" w:rsidRPr="00AE422D" w:rsidRDefault="00581F96" w:rsidP="00581F96">
            <w:pPr>
              <w:pStyle w:val="HFSTabletext"/>
              <w:rPr>
                <w:sz w:val="22"/>
                <w:szCs w:val="22"/>
              </w:rPr>
            </w:pPr>
            <w:r w:rsidRPr="00AE422D">
              <w:rPr>
                <w:sz w:val="22"/>
                <w:szCs w:val="22"/>
              </w:rPr>
              <w:t>SEPA</w:t>
            </w:r>
          </w:p>
        </w:tc>
        <w:tc>
          <w:tcPr>
            <w:tcW w:w="3969" w:type="dxa"/>
            <w:shd w:val="clear" w:color="auto" w:fill="auto"/>
            <w:hideMark/>
          </w:tcPr>
          <w:p w14:paraId="5CFB4F7A" w14:textId="77777777" w:rsidR="00581F96" w:rsidRPr="00AE422D" w:rsidRDefault="00F2360F" w:rsidP="00581F96">
            <w:pPr>
              <w:jc w:val="center"/>
              <w:rPr>
                <w:rFonts w:cs="Arial"/>
                <w:color w:val="0563C1"/>
                <w:sz w:val="22"/>
                <w:szCs w:val="22"/>
                <w:u w:val="single"/>
                <w:lang w:eastAsia="en-GB"/>
              </w:rPr>
            </w:pPr>
            <w:hyperlink r:id="rId630" w:history="1">
              <w:r w:rsidR="00581F96" w:rsidRPr="00AE422D">
                <w:rPr>
                  <w:rFonts w:cs="Arial"/>
                  <w:color w:val="0563C1"/>
                  <w:sz w:val="22"/>
                  <w:szCs w:val="22"/>
                  <w:u w:val="single"/>
                  <w:lang w:eastAsia="en-GB"/>
                </w:rPr>
                <w:t>https://www.sepa.org.uk/regulations/waste/waste-electrical-and-electronic-equipment-weee/</w:t>
              </w:r>
            </w:hyperlink>
          </w:p>
        </w:tc>
      </w:tr>
      <w:tr w:rsidR="00581F96" w:rsidRPr="00AE422D" w14:paraId="2140339B" w14:textId="77777777" w:rsidTr="008C0B93">
        <w:trPr>
          <w:trHeight w:val="760"/>
        </w:trPr>
        <w:tc>
          <w:tcPr>
            <w:tcW w:w="567" w:type="dxa"/>
            <w:shd w:val="clear" w:color="auto" w:fill="auto"/>
            <w:hideMark/>
          </w:tcPr>
          <w:p w14:paraId="105D1435" w14:textId="77777777" w:rsidR="00581F96" w:rsidRPr="00AE422D" w:rsidRDefault="00581F96" w:rsidP="00581F96">
            <w:pPr>
              <w:pStyle w:val="HFSTabletext"/>
            </w:pPr>
            <w:r w:rsidRPr="00AE422D">
              <w:t>196</w:t>
            </w:r>
          </w:p>
        </w:tc>
        <w:tc>
          <w:tcPr>
            <w:tcW w:w="2835" w:type="dxa"/>
            <w:shd w:val="clear" w:color="auto" w:fill="auto"/>
            <w:hideMark/>
          </w:tcPr>
          <w:p w14:paraId="5DDCF039" w14:textId="77777777" w:rsidR="00581F96" w:rsidRPr="00AE422D" w:rsidRDefault="00581F96" w:rsidP="00581F96">
            <w:pPr>
              <w:pStyle w:val="HFSTabletext"/>
              <w:rPr>
                <w:sz w:val="22"/>
                <w:szCs w:val="22"/>
              </w:rPr>
            </w:pPr>
            <w:r w:rsidRPr="00AE422D">
              <w:rPr>
                <w:sz w:val="22"/>
                <w:szCs w:val="22"/>
              </w:rPr>
              <w:t>Health Facilities Scotland Publications IRIC Safety Alerts</w:t>
            </w:r>
          </w:p>
        </w:tc>
        <w:tc>
          <w:tcPr>
            <w:tcW w:w="2127" w:type="dxa"/>
            <w:shd w:val="clear" w:color="auto" w:fill="auto"/>
            <w:hideMark/>
          </w:tcPr>
          <w:p w14:paraId="7FF892AB"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7E1FB3C3" w14:textId="71DAB89A" w:rsidR="00581F96" w:rsidRPr="00AE422D" w:rsidRDefault="008B2D3F" w:rsidP="00581F96">
            <w:pPr>
              <w:jc w:val="center"/>
              <w:rPr>
                <w:rFonts w:cs="Arial"/>
                <w:color w:val="0563C1"/>
                <w:sz w:val="22"/>
                <w:szCs w:val="22"/>
                <w:u w:val="single"/>
                <w:lang w:eastAsia="en-GB"/>
              </w:rPr>
            </w:pPr>
            <w:r w:rsidRPr="00AE422D">
              <w:rPr>
                <w:rFonts w:cs="Arial"/>
                <w:color w:val="0563C1"/>
                <w:sz w:val="22"/>
                <w:szCs w:val="22"/>
                <w:u w:val="single"/>
                <w:lang w:eastAsia="en-GB"/>
              </w:rPr>
              <w:t>https://www.nss.nhs.scot/health-facilities/incidents-and-alerts/check-youve-received-our-safety-alerts/safety-action-notices/</w:t>
            </w:r>
          </w:p>
        </w:tc>
      </w:tr>
      <w:tr w:rsidR="00581F96" w:rsidRPr="00AE422D" w14:paraId="3BAAC817" w14:textId="77777777" w:rsidTr="008C0B93">
        <w:trPr>
          <w:trHeight w:val="760"/>
        </w:trPr>
        <w:tc>
          <w:tcPr>
            <w:tcW w:w="567" w:type="dxa"/>
            <w:shd w:val="clear" w:color="auto" w:fill="auto"/>
            <w:hideMark/>
          </w:tcPr>
          <w:p w14:paraId="37088D36" w14:textId="77777777" w:rsidR="00581F96" w:rsidRPr="00AE422D" w:rsidRDefault="00581F96" w:rsidP="00581F96">
            <w:pPr>
              <w:pStyle w:val="HFSTabletext"/>
            </w:pPr>
            <w:r w:rsidRPr="00AE422D">
              <w:t>197</w:t>
            </w:r>
          </w:p>
        </w:tc>
        <w:tc>
          <w:tcPr>
            <w:tcW w:w="2835" w:type="dxa"/>
            <w:shd w:val="clear" w:color="auto" w:fill="auto"/>
            <w:hideMark/>
          </w:tcPr>
          <w:p w14:paraId="5E1E2A88" w14:textId="51F3F535" w:rsidR="00581F96" w:rsidRPr="00AE422D" w:rsidRDefault="00581F96" w:rsidP="00581F96">
            <w:pPr>
              <w:pStyle w:val="HFSTabletext"/>
              <w:rPr>
                <w:sz w:val="22"/>
                <w:szCs w:val="22"/>
              </w:rPr>
            </w:pPr>
            <w:r w:rsidRPr="00AE422D">
              <w:rPr>
                <w:sz w:val="22"/>
                <w:szCs w:val="22"/>
              </w:rPr>
              <w:t>Health Facilities Scotland Incidents and Alerts Safety Officer</w:t>
            </w:r>
          </w:p>
        </w:tc>
        <w:tc>
          <w:tcPr>
            <w:tcW w:w="2127" w:type="dxa"/>
            <w:shd w:val="clear" w:color="auto" w:fill="auto"/>
            <w:hideMark/>
          </w:tcPr>
          <w:p w14:paraId="46527C0C"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656DADA0" w14:textId="510C0F7F" w:rsidR="009E7646" w:rsidRPr="00AE422D" w:rsidRDefault="008B2D3F" w:rsidP="009E7646">
            <w:pPr>
              <w:jc w:val="center"/>
              <w:rPr>
                <w:rFonts w:cs="Arial"/>
                <w:color w:val="0563C1"/>
                <w:sz w:val="22"/>
                <w:szCs w:val="22"/>
                <w:u w:val="single"/>
                <w:lang w:eastAsia="en-GB"/>
              </w:rPr>
            </w:pPr>
            <w:r w:rsidRPr="00AE422D">
              <w:rPr>
                <w:rFonts w:cs="Arial"/>
                <w:sz w:val="22"/>
                <w:szCs w:val="22"/>
              </w:rPr>
              <w:t>https://www.nss.nhs.scot/health-facilities/incidents-and-alerts/find-your-equipment-co-ordinator/</w:t>
            </w:r>
          </w:p>
        </w:tc>
      </w:tr>
      <w:tr w:rsidR="00581F96" w:rsidRPr="00AE422D" w14:paraId="18E5D58C" w14:textId="77777777" w:rsidTr="008C0B93">
        <w:trPr>
          <w:trHeight w:val="760"/>
        </w:trPr>
        <w:tc>
          <w:tcPr>
            <w:tcW w:w="567" w:type="dxa"/>
            <w:shd w:val="clear" w:color="auto" w:fill="auto"/>
            <w:hideMark/>
          </w:tcPr>
          <w:p w14:paraId="21CAE297" w14:textId="77777777" w:rsidR="00581F96" w:rsidRPr="00AE422D" w:rsidRDefault="00581F96" w:rsidP="00581F96">
            <w:pPr>
              <w:pStyle w:val="HFSTabletext"/>
            </w:pPr>
            <w:r w:rsidRPr="00AE422D">
              <w:t>218</w:t>
            </w:r>
          </w:p>
        </w:tc>
        <w:tc>
          <w:tcPr>
            <w:tcW w:w="2835" w:type="dxa"/>
            <w:shd w:val="clear" w:color="auto" w:fill="auto"/>
            <w:hideMark/>
          </w:tcPr>
          <w:p w14:paraId="7F637239" w14:textId="77777777" w:rsidR="00581F96" w:rsidRPr="00AE422D" w:rsidRDefault="00581F96" w:rsidP="00581F96">
            <w:pPr>
              <w:pStyle w:val="HFSTabletext"/>
              <w:rPr>
                <w:sz w:val="22"/>
                <w:szCs w:val="22"/>
              </w:rPr>
            </w:pPr>
            <w:r w:rsidRPr="00AE422D">
              <w:rPr>
                <w:sz w:val="22"/>
                <w:szCs w:val="22"/>
              </w:rPr>
              <w:t>NHS Scotland assets and facilities 2017: annual report</w:t>
            </w:r>
          </w:p>
        </w:tc>
        <w:tc>
          <w:tcPr>
            <w:tcW w:w="2127" w:type="dxa"/>
            <w:shd w:val="clear" w:color="auto" w:fill="auto"/>
            <w:hideMark/>
          </w:tcPr>
          <w:p w14:paraId="2521FDD4" w14:textId="77777777" w:rsidR="00581F96" w:rsidRPr="00AE422D" w:rsidRDefault="00581F96" w:rsidP="00581F96">
            <w:pPr>
              <w:pStyle w:val="HFSTabletext"/>
              <w:rPr>
                <w:sz w:val="22"/>
                <w:szCs w:val="22"/>
              </w:rPr>
            </w:pPr>
            <w:r w:rsidRPr="00AE422D">
              <w:rPr>
                <w:sz w:val="22"/>
                <w:szCs w:val="22"/>
              </w:rPr>
              <w:t>Scottish Government</w:t>
            </w:r>
          </w:p>
        </w:tc>
        <w:tc>
          <w:tcPr>
            <w:tcW w:w="3969" w:type="dxa"/>
            <w:shd w:val="clear" w:color="auto" w:fill="auto"/>
            <w:hideMark/>
          </w:tcPr>
          <w:p w14:paraId="24137114" w14:textId="77777777" w:rsidR="00581F96" w:rsidRPr="00AE422D" w:rsidRDefault="00581F96" w:rsidP="00581F96">
            <w:pPr>
              <w:jc w:val="center"/>
              <w:rPr>
                <w:rFonts w:cs="Arial"/>
                <w:color w:val="0563C1"/>
                <w:sz w:val="22"/>
                <w:szCs w:val="22"/>
                <w:u w:val="single"/>
                <w:lang w:eastAsia="en-GB"/>
              </w:rPr>
            </w:pPr>
            <w:r w:rsidRPr="00AE422D">
              <w:rPr>
                <w:rFonts w:cs="Arial"/>
                <w:color w:val="0563C1"/>
                <w:sz w:val="22"/>
                <w:szCs w:val="22"/>
                <w:u w:val="single"/>
                <w:lang w:eastAsia="en-GB"/>
              </w:rPr>
              <w:t>https://www.gov.scot/publications/annual-state-nhsscotland-assets-facilities-report-2017/</w:t>
            </w:r>
          </w:p>
        </w:tc>
      </w:tr>
      <w:tr w:rsidR="00581F96" w:rsidRPr="00AE422D" w14:paraId="00400DAF" w14:textId="77777777" w:rsidTr="008C0B93">
        <w:trPr>
          <w:trHeight w:val="760"/>
        </w:trPr>
        <w:tc>
          <w:tcPr>
            <w:tcW w:w="567" w:type="dxa"/>
            <w:shd w:val="clear" w:color="auto" w:fill="auto"/>
            <w:hideMark/>
          </w:tcPr>
          <w:p w14:paraId="443E2810" w14:textId="77777777" w:rsidR="00581F96" w:rsidRPr="00AE422D" w:rsidRDefault="00581F96" w:rsidP="00581F96">
            <w:pPr>
              <w:pStyle w:val="HFSTabletext"/>
            </w:pPr>
            <w:r w:rsidRPr="00AE422D">
              <w:t>221</w:t>
            </w:r>
          </w:p>
        </w:tc>
        <w:tc>
          <w:tcPr>
            <w:tcW w:w="2835" w:type="dxa"/>
            <w:shd w:val="clear" w:color="auto" w:fill="auto"/>
            <w:hideMark/>
          </w:tcPr>
          <w:p w14:paraId="1F93BD3D" w14:textId="77777777" w:rsidR="00581F96" w:rsidRPr="00AE422D" w:rsidRDefault="00581F96" w:rsidP="00581F96">
            <w:pPr>
              <w:pStyle w:val="HFSTabletext"/>
              <w:rPr>
                <w:sz w:val="22"/>
                <w:szCs w:val="22"/>
              </w:rPr>
            </w:pPr>
            <w:r w:rsidRPr="00AE422D">
              <w:rPr>
                <w:sz w:val="22"/>
                <w:szCs w:val="22"/>
              </w:rPr>
              <w:t>Healthcare Improvement Scotland procurement information</w:t>
            </w:r>
          </w:p>
        </w:tc>
        <w:tc>
          <w:tcPr>
            <w:tcW w:w="2127" w:type="dxa"/>
            <w:shd w:val="clear" w:color="auto" w:fill="auto"/>
            <w:hideMark/>
          </w:tcPr>
          <w:p w14:paraId="01CF9552" w14:textId="77777777" w:rsidR="00581F96" w:rsidRPr="00AE422D" w:rsidRDefault="00581F96" w:rsidP="00581F96">
            <w:pPr>
              <w:pStyle w:val="HFSTabletext"/>
              <w:rPr>
                <w:sz w:val="22"/>
                <w:szCs w:val="22"/>
              </w:rPr>
            </w:pPr>
            <w:r w:rsidRPr="00AE422D">
              <w:rPr>
                <w:sz w:val="22"/>
                <w:szCs w:val="22"/>
              </w:rPr>
              <w:t xml:space="preserve">Healthcare Improvement Scotland </w:t>
            </w:r>
          </w:p>
        </w:tc>
        <w:tc>
          <w:tcPr>
            <w:tcW w:w="3969" w:type="dxa"/>
            <w:shd w:val="clear" w:color="auto" w:fill="auto"/>
            <w:hideMark/>
          </w:tcPr>
          <w:p w14:paraId="13A01B32" w14:textId="77777777" w:rsidR="00581F96" w:rsidRPr="00AE422D" w:rsidRDefault="00F2360F" w:rsidP="00581F96">
            <w:pPr>
              <w:jc w:val="center"/>
              <w:rPr>
                <w:rFonts w:cs="Arial"/>
                <w:color w:val="0563C1"/>
                <w:sz w:val="22"/>
                <w:szCs w:val="22"/>
                <w:u w:val="single"/>
                <w:lang w:eastAsia="en-GB"/>
              </w:rPr>
            </w:pPr>
            <w:hyperlink r:id="rId631" w:history="1">
              <w:r w:rsidR="00581F96" w:rsidRPr="00AE422D">
                <w:rPr>
                  <w:rFonts w:cs="Arial"/>
                  <w:color w:val="0563C1"/>
                  <w:sz w:val="22"/>
                  <w:szCs w:val="22"/>
                  <w:u w:val="single"/>
                  <w:lang w:eastAsia="en-GB"/>
                </w:rPr>
                <w:t>http://www.healthcareimprovementscotland.org/about_us/corporate_documents/procurement.aspx</w:t>
              </w:r>
            </w:hyperlink>
          </w:p>
        </w:tc>
      </w:tr>
      <w:tr w:rsidR="00581F96" w:rsidRPr="00AE422D" w14:paraId="09C307B7" w14:textId="77777777" w:rsidTr="008C0B93">
        <w:trPr>
          <w:trHeight w:val="760"/>
        </w:trPr>
        <w:tc>
          <w:tcPr>
            <w:tcW w:w="567" w:type="dxa"/>
            <w:shd w:val="clear" w:color="auto" w:fill="auto"/>
            <w:hideMark/>
          </w:tcPr>
          <w:p w14:paraId="3459A5C0" w14:textId="77777777" w:rsidR="00581F96" w:rsidRPr="00AE422D" w:rsidRDefault="00581F96" w:rsidP="00581F96">
            <w:pPr>
              <w:pStyle w:val="HFSTabletext"/>
            </w:pPr>
            <w:r w:rsidRPr="00AE422D">
              <w:t>231</w:t>
            </w:r>
          </w:p>
        </w:tc>
        <w:tc>
          <w:tcPr>
            <w:tcW w:w="2835" w:type="dxa"/>
            <w:shd w:val="clear" w:color="auto" w:fill="auto"/>
            <w:hideMark/>
          </w:tcPr>
          <w:p w14:paraId="6E3892E9" w14:textId="77777777" w:rsidR="00581F96" w:rsidRPr="00AE422D" w:rsidRDefault="00581F96" w:rsidP="00581F96">
            <w:pPr>
              <w:pStyle w:val="HFSTabletext"/>
              <w:rPr>
                <w:sz w:val="22"/>
                <w:szCs w:val="22"/>
              </w:rPr>
            </w:pPr>
            <w:r w:rsidRPr="00AE422D">
              <w:rPr>
                <w:sz w:val="22"/>
                <w:szCs w:val="22"/>
              </w:rPr>
              <w:t>New EU procurement thresholds from 1 January 2020: SPPN 8/2019</w:t>
            </w:r>
          </w:p>
        </w:tc>
        <w:tc>
          <w:tcPr>
            <w:tcW w:w="2127" w:type="dxa"/>
            <w:shd w:val="clear" w:color="auto" w:fill="auto"/>
            <w:hideMark/>
          </w:tcPr>
          <w:p w14:paraId="0B68ECE8" w14:textId="77777777" w:rsidR="00581F96" w:rsidRPr="00AE422D" w:rsidRDefault="00581F96" w:rsidP="00581F96">
            <w:pPr>
              <w:pStyle w:val="HFSTabletext"/>
              <w:rPr>
                <w:sz w:val="22"/>
                <w:szCs w:val="22"/>
              </w:rPr>
            </w:pPr>
            <w:r w:rsidRPr="00AE422D">
              <w:rPr>
                <w:sz w:val="22"/>
                <w:szCs w:val="22"/>
              </w:rPr>
              <w:t>Scottish Government</w:t>
            </w:r>
          </w:p>
        </w:tc>
        <w:tc>
          <w:tcPr>
            <w:tcW w:w="3969" w:type="dxa"/>
            <w:shd w:val="clear" w:color="auto" w:fill="auto"/>
            <w:hideMark/>
          </w:tcPr>
          <w:p w14:paraId="53554849" w14:textId="77777777" w:rsidR="00581F96" w:rsidRPr="00AE422D" w:rsidRDefault="00F2360F" w:rsidP="00581F96">
            <w:pPr>
              <w:jc w:val="center"/>
              <w:rPr>
                <w:rFonts w:cs="Arial"/>
                <w:color w:val="0563C1"/>
                <w:sz w:val="22"/>
                <w:szCs w:val="22"/>
                <w:u w:val="single"/>
                <w:lang w:eastAsia="en-GB"/>
              </w:rPr>
            </w:pPr>
            <w:hyperlink r:id="rId632" w:history="1">
              <w:r w:rsidR="00581F96" w:rsidRPr="00AE422D">
                <w:rPr>
                  <w:rFonts w:cs="Arial"/>
                  <w:color w:val="0563C1"/>
                  <w:sz w:val="22"/>
                  <w:szCs w:val="22"/>
                  <w:u w:val="single"/>
                  <w:lang w:eastAsia="en-GB"/>
                </w:rPr>
                <w:t>https://www.gov.scot/publications/new-eu-procurement-thresholds-from-1-january-2020/</w:t>
              </w:r>
            </w:hyperlink>
          </w:p>
        </w:tc>
      </w:tr>
      <w:tr w:rsidR="00581F96" w:rsidRPr="00AE422D" w14:paraId="41326083" w14:textId="77777777" w:rsidTr="008C0B93">
        <w:trPr>
          <w:trHeight w:val="760"/>
        </w:trPr>
        <w:tc>
          <w:tcPr>
            <w:tcW w:w="567" w:type="dxa"/>
            <w:shd w:val="clear" w:color="auto" w:fill="auto"/>
            <w:hideMark/>
          </w:tcPr>
          <w:p w14:paraId="1A0BC03D" w14:textId="77777777" w:rsidR="00581F96" w:rsidRPr="00AE422D" w:rsidRDefault="00581F96" w:rsidP="00581F96">
            <w:pPr>
              <w:pStyle w:val="HFSTabletext"/>
            </w:pPr>
            <w:r w:rsidRPr="00AE422D">
              <w:t>232</w:t>
            </w:r>
          </w:p>
        </w:tc>
        <w:tc>
          <w:tcPr>
            <w:tcW w:w="2835" w:type="dxa"/>
            <w:shd w:val="clear" w:color="auto" w:fill="auto"/>
            <w:hideMark/>
          </w:tcPr>
          <w:p w14:paraId="4FDAA5F2" w14:textId="77777777" w:rsidR="00581F96" w:rsidRPr="00AE422D" w:rsidRDefault="00581F96" w:rsidP="00581F96">
            <w:pPr>
              <w:pStyle w:val="HFSTabletext"/>
              <w:rPr>
                <w:sz w:val="22"/>
                <w:szCs w:val="22"/>
              </w:rPr>
            </w:pPr>
            <w:r w:rsidRPr="00AE422D">
              <w:rPr>
                <w:sz w:val="22"/>
                <w:szCs w:val="22"/>
              </w:rPr>
              <w:t>HIS Learning from adverse events</w:t>
            </w:r>
          </w:p>
        </w:tc>
        <w:tc>
          <w:tcPr>
            <w:tcW w:w="2127" w:type="dxa"/>
            <w:shd w:val="clear" w:color="auto" w:fill="auto"/>
            <w:hideMark/>
          </w:tcPr>
          <w:p w14:paraId="121D2130" w14:textId="77777777" w:rsidR="00581F96" w:rsidRPr="00AE422D" w:rsidRDefault="00581F96" w:rsidP="00581F96">
            <w:pPr>
              <w:pStyle w:val="HFSTabletext"/>
              <w:rPr>
                <w:sz w:val="22"/>
                <w:szCs w:val="22"/>
              </w:rPr>
            </w:pPr>
            <w:r w:rsidRPr="00AE422D">
              <w:rPr>
                <w:sz w:val="22"/>
                <w:szCs w:val="22"/>
              </w:rPr>
              <w:t>Healthcare Improvement Scotland</w:t>
            </w:r>
          </w:p>
        </w:tc>
        <w:tc>
          <w:tcPr>
            <w:tcW w:w="3969" w:type="dxa"/>
            <w:shd w:val="clear" w:color="auto" w:fill="auto"/>
            <w:hideMark/>
          </w:tcPr>
          <w:p w14:paraId="028EF3FA" w14:textId="77777777" w:rsidR="00581F96" w:rsidRPr="00AE422D" w:rsidRDefault="00F2360F" w:rsidP="00581F96">
            <w:pPr>
              <w:jc w:val="center"/>
              <w:rPr>
                <w:rFonts w:cs="Arial"/>
                <w:color w:val="0563C1"/>
                <w:sz w:val="22"/>
                <w:szCs w:val="22"/>
                <w:u w:val="single"/>
                <w:lang w:eastAsia="en-GB"/>
              </w:rPr>
            </w:pPr>
            <w:hyperlink r:id="rId633" w:history="1">
              <w:r w:rsidR="00581F96" w:rsidRPr="00AE422D">
                <w:rPr>
                  <w:rFonts w:cs="Arial"/>
                  <w:color w:val="0563C1"/>
                  <w:sz w:val="22"/>
                  <w:szCs w:val="22"/>
                  <w:u w:val="single"/>
                  <w:lang w:eastAsia="en-GB"/>
                </w:rPr>
                <w:t>http://www.healthcareimprovementscotland.org/our_work/governance_and_assurance/learning_from_adverse_events.aspx</w:t>
              </w:r>
            </w:hyperlink>
          </w:p>
        </w:tc>
      </w:tr>
      <w:tr w:rsidR="00581F96" w:rsidRPr="00AE422D" w14:paraId="2CF44B92" w14:textId="77777777" w:rsidTr="008C0B93">
        <w:trPr>
          <w:trHeight w:val="760"/>
        </w:trPr>
        <w:tc>
          <w:tcPr>
            <w:tcW w:w="567" w:type="dxa"/>
            <w:shd w:val="clear" w:color="auto" w:fill="auto"/>
            <w:hideMark/>
          </w:tcPr>
          <w:p w14:paraId="44AD5F41" w14:textId="77777777" w:rsidR="00581F96" w:rsidRPr="00AE422D" w:rsidRDefault="00581F96" w:rsidP="00581F96">
            <w:pPr>
              <w:pStyle w:val="HFSTabletext"/>
            </w:pPr>
            <w:r w:rsidRPr="00AE422D">
              <w:t>233</w:t>
            </w:r>
          </w:p>
        </w:tc>
        <w:tc>
          <w:tcPr>
            <w:tcW w:w="2835" w:type="dxa"/>
            <w:shd w:val="clear" w:color="auto" w:fill="auto"/>
            <w:hideMark/>
          </w:tcPr>
          <w:p w14:paraId="4A2C0D0A" w14:textId="77777777" w:rsidR="00581F96" w:rsidRPr="00AE422D" w:rsidRDefault="00581F96" w:rsidP="00581F96">
            <w:pPr>
              <w:pStyle w:val="HFSTabletext"/>
              <w:rPr>
                <w:sz w:val="22"/>
                <w:szCs w:val="22"/>
              </w:rPr>
            </w:pPr>
            <w:r w:rsidRPr="00AE422D">
              <w:rPr>
                <w:sz w:val="22"/>
                <w:szCs w:val="22"/>
              </w:rPr>
              <w:t>HFS Adverse Incidents</w:t>
            </w:r>
          </w:p>
        </w:tc>
        <w:tc>
          <w:tcPr>
            <w:tcW w:w="2127" w:type="dxa"/>
            <w:shd w:val="clear" w:color="auto" w:fill="auto"/>
            <w:hideMark/>
          </w:tcPr>
          <w:p w14:paraId="16FD1CF7"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074CEB87" w14:textId="336AD0DA" w:rsidR="00581F96" w:rsidRPr="00AE422D" w:rsidRDefault="002631C1" w:rsidP="00581F96">
            <w:pPr>
              <w:jc w:val="center"/>
              <w:rPr>
                <w:rFonts w:cs="Arial"/>
                <w:color w:val="0563C1"/>
                <w:sz w:val="22"/>
                <w:szCs w:val="22"/>
                <w:u w:val="single"/>
                <w:lang w:eastAsia="en-GB"/>
              </w:rPr>
            </w:pPr>
            <w:r w:rsidRPr="00AE422D">
              <w:rPr>
                <w:rFonts w:cs="Arial"/>
                <w:color w:val="0563C1"/>
                <w:sz w:val="22"/>
                <w:szCs w:val="22"/>
                <w:u w:val="single"/>
                <w:lang w:eastAsia="en-GB"/>
              </w:rPr>
              <w:t>https://www.nss.nhs.scot/publications/iric-adverse-incident-report-form/</w:t>
            </w:r>
          </w:p>
        </w:tc>
      </w:tr>
      <w:tr w:rsidR="00581F96" w:rsidRPr="00AE422D" w14:paraId="7F789990" w14:textId="77777777" w:rsidTr="008C0B93">
        <w:trPr>
          <w:trHeight w:val="760"/>
        </w:trPr>
        <w:tc>
          <w:tcPr>
            <w:tcW w:w="567" w:type="dxa"/>
            <w:shd w:val="clear" w:color="auto" w:fill="auto"/>
            <w:hideMark/>
          </w:tcPr>
          <w:p w14:paraId="3303FC5A" w14:textId="77777777" w:rsidR="00581F96" w:rsidRPr="00AE422D" w:rsidRDefault="00581F96" w:rsidP="00581F96">
            <w:pPr>
              <w:pStyle w:val="HFSTabletext"/>
            </w:pPr>
            <w:r w:rsidRPr="00AE422D">
              <w:lastRenderedPageBreak/>
              <w:t>234</w:t>
            </w:r>
          </w:p>
        </w:tc>
        <w:tc>
          <w:tcPr>
            <w:tcW w:w="2835" w:type="dxa"/>
            <w:shd w:val="clear" w:color="auto" w:fill="auto"/>
            <w:hideMark/>
          </w:tcPr>
          <w:p w14:paraId="3AF4DA25" w14:textId="77777777" w:rsidR="00581F96" w:rsidRPr="00AE422D" w:rsidRDefault="00581F96" w:rsidP="00581F96">
            <w:pPr>
              <w:pStyle w:val="HFSTabletext"/>
              <w:rPr>
                <w:sz w:val="22"/>
                <w:szCs w:val="22"/>
              </w:rPr>
            </w:pPr>
            <w:r w:rsidRPr="00AE422D">
              <w:rPr>
                <w:sz w:val="22"/>
                <w:szCs w:val="22"/>
              </w:rPr>
              <w:t>HFS SAN(SC)2001</w:t>
            </w:r>
          </w:p>
        </w:tc>
        <w:tc>
          <w:tcPr>
            <w:tcW w:w="2127" w:type="dxa"/>
            <w:shd w:val="clear" w:color="auto" w:fill="auto"/>
            <w:hideMark/>
          </w:tcPr>
          <w:p w14:paraId="5E6181ED" w14:textId="77777777" w:rsidR="00581F96" w:rsidRPr="00AE422D" w:rsidRDefault="00581F96" w:rsidP="00581F96">
            <w:pPr>
              <w:pStyle w:val="HFSTabletext"/>
              <w:rPr>
                <w:sz w:val="22"/>
                <w:szCs w:val="22"/>
              </w:rPr>
            </w:pPr>
            <w:r w:rsidRPr="00AE422D">
              <w:rPr>
                <w:sz w:val="22"/>
                <w:szCs w:val="22"/>
              </w:rPr>
              <w:t>Health Facilities Scotland</w:t>
            </w:r>
          </w:p>
        </w:tc>
        <w:tc>
          <w:tcPr>
            <w:tcW w:w="3969" w:type="dxa"/>
            <w:shd w:val="clear" w:color="auto" w:fill="auto"/>
            <w:hideMark/>
          </w:tcPr>
          <w:p w14:paraId="5DC23BAF" w14:textId="675B8CB0" w:rsidR="00581F96" w:rsidRPr="00AE422D" w:rsidRDefault="002631C1" w:rsidP="00581F96">
            <w:pPr>
              <w:jc w:val="center"/>
              <w:rPr>
                <w:rFonts w:cs="Arial"/>
                <w:color w:val="0563C1"/>
                <w:sz w:val="22"/>
                <w:szCs w:val="22"/>
                <w:u w:val="single"/>
                <w:lang w:eastAsia="en-GB"/>
              </w:rPr>
            </w:pPr>
            <w:r w:rsidRPr="00AE422D">
              <w:rPr>
                <w:rFonts w:cs="Arial"/>
                <w:color w:val="0563C1"/>
                <w:sz w:val="22"/>
                <w:szCs w:val="22"/>
                <w:u w:val="single"/>
                <w:lang w:eastAsia="en-GB"/>
              </w:rPr>
              <w:t>https://www.nss.nhs.scot/health-facilities/incidents-and-alerts/check-youve-received-our-safety-alerts/safety-action-notices/</w:t>
            </w:r>
          </w:p>
        </w:tc>
      </w:tr>
      <w:tr w:rsidR="00581F96" w:rsidRPr="00AE422D" w14:paraId="54799B6E" w14:textId="77777777" w:rsidTr="008C0B93">
        <w:trPr>
          <w:trHeight w:val="760"/>
        </w:trPr>
        <w:tc>
          <w:tcPr>
            <w:tcW w:w="567" w:type="dxa"/>
            <w:shd w:val="clear" w:color="auto" w:fill="auto"/>
            <w:hideMark/>
          </w:tcPr>
          <w:p w14:paraId="50A82638" w14:textId="77777777" w:rsidR="00581F96" w:rsidRPr="00AE422D" w:rsidRDefault="00581F96" w:rsidP="00581F96">
            <w:pPr>
              <w:pStyle w:val="HFSTabletext"/>
            </w:pPr>
            <w:r w:rsidRPr="00AE422D">
              <w:t>237</w:t>
            </w:r>
          </w:p>
        </w:tc>
        <w:tc>
          <w:tcPr>
            <w:tcW w:w="2835" w:type="dxa"/>
            <w:shd w:val="clear" w:color="auto" w:fill="auto"/>
            <w:hideMark/>
          </w:tcPr>
          <w:p w14:paraId="5DCF0464" w14:textId="77777777" w:rsidR="00581F96" w:rsidRPr="00AE422D" w:rsidRDefault="00581F96" w:rsidP="00581F96">
            <w:pPr>
              <w:pStyle w:val="HFSTabletext"/>
              <w:rPr>
                <w:sz w:val="22"/>
                <w:szCs w:val="22"/>
              </w:rPr>
            </w:pPr>
            <w:r w:rsidRPr="00AE422D">
              <w:rPr>
                <w:sz w:val="22"/>
                <w:szCs w:val="22"/>
              </w:rPr>
              <w:t>Procurator Fiscal Homepage</w:t>
            </w:r>
          </w:p>
        </w:tc>
        <w:tc>
          <w:tcPr>
            <w:tcW w:w="2127" w:type="dxa"/>
            <w:shd w:val="clear" w:color="auto" w:fill="auto"/>
            <w:hideMark/>
          </w:tcPr>
          <w:p w14:paraId="69E84632" w14:textId="77777777" w:rsidR="00581F96" w:rsidRPr="00AE422D" w:rsidRDefault="00581F96" w:rsidP="00581F96">
            <w:pPr>
              <w:pStyle w:val="HFSTabletext"/>
              <w:rPr>
                <w:sz w:val="22"/>
                <w:szCs w:val="22"/>
              </w:rPr>
            </w:pPr>
            <w:r w:rsidRPr="00AE422D">
              <w:rPr>
                <w:sz w:val="22"/>
                <w:szCs w:val="22"/>
              </w:rPr>
              <w:t>Crown Office and Procurator Fiscal</w:t>
            </w:r>
          </w:p>
        </w:tc>
        <w:tc>
          <w:tcPr>
            <w:tcW w:w="3969" w:type="dxa"/>
            <w:shd w:val="clear" w:color="auto" w:fill="auto"/>
            <w:hideMark/>
          </w:tcPr>
          <w:p w14:paraId="0ED9CC27" w14:textId="77777777" w:rsidR="00581F96" w:rsidRPr="00AE422D" w:rsidRDefault="00F2360F" w:rsidP="00581F96">
            <w:pPr>
              <w:jc w:val="center"/>
              <w:rPr>
                <w:rFonts w:cs="Arial"/>
                <w:color w:val="0563C1"/>
                <w:sz w:val="22"/>
                <w:szCs w:val="22"/>
                <w:u w:val="single"/>
                <w:lang w:eastAsia="en-GB"/>
              </w:rPr>
            </w:pPr>
            <w:hyperlink r:id="rId634" w:history="1">
              <w:r w:rsidR="00581F96" w:rsidRPr="00AE422D">
                <w:rPr>
                  <w:rFonts w:cs="Arial"/>
                  <w:color w:val="0563C1"/>
                  <w:sz w:val="22"/>
                  <w:szCs w:val="22"/>
                  <w:u w:val="single"/>
                  <w:lang w:eastAsia="en-GB"/>
                </w:rPr>
                <w:t>https://www.copfs.gov.uk/</w:t>
              </w:r>
            </w:hyperlink>
          </w:p>
        </w:tc>
      </w:tr>
      <w:tr w:rsidR="00581F96" w:rsidRPr="00AE422D" w14:paraId="2722BB03" w14:textId="77777777" w:rsidTr="008C0B93">
        <w:trPr>
          <w:trHeight w:val="760"/>
        </w:trPr>
        <w:tc>
          <w:tcPr>
            <w:tcW w:w="567" w:type="dxa"/>
            <w:shd w:val="clear" w:color="auto" w:fill="auto"/>
            <w:hideMark/>
          </w:tcPr>
          <w:p w14:paraId="584CABB1" w14:textId="77777777" w:rsidR="00581F96" w:rsidRPr="00AE422D" w:rsidRDefault="00581F96" w:rsidP="00581F96">
            <w:pPr>
              <w:pStyle w:val="HFSTabletext"/>
            </w:pPr>
            <w:r w:rsidRPr="00AE422D">
              <w:t>239</w:t>
            </w:r>
          </w:p>
        </w:tc>
        <w:tc>
          <w:tcPr>
            <w:tcW w:w="2835" w:type="dxa"/>
            <w:shd w:val="clear" w:color="auto" w:fill="auto"/>
            <w:hideMark/>
          </w:tcPr>
          <w:p w14:paraId="10639240" w14:textId="77777777" w:rsidR="00581F96" w:rsidRPr="00AE422D" w:rsidRDefault="00581F96" w:rsidP="00581F96">
            <w:pPr>
              <w:pStyle w:val="HFSTabletext"/>
              <w:rPr>
                <w:sz w:val="22"/>
                <w:szCs w:val="22"/>
              </w:rPr>
            </w:pPr>
            <w:r w:rsidRPr="00AE422D">
              <w:rPr>
                <w:sz w:val="22"/>
                <w:szCs w:val="22"/>
              </w:rPr>
              <w:t>eHealth Division - About us page</w:t>
            </w:r>
          </w:p>
        </w:tc>
        <w:tc>
          <w:tcPr>
            <w:tcW w:w="2127" w:type="dxa"/>
            <w:shd w:val="clear" w:color="auto" w:fill="auto"/>
            <w:hideMark/>
          </w:tcPr>
          <w:p w14:paraId="56EE58C5" w14:textId="77777777" w:rsidR="00581F96" w:rsidRPr="00AE422D" w:rsidRDefault="00581F96" w:rsidP="00581F96">
            <w:pPr>
              <w:pStyle w:val="HFSTabletext"/>
              <w:rPr>
                <w:sz w:val="22"/>
                <w:szCs w:val="22"/>
              </w:rPr>
            </w:pPr>
            <w:r w:rsidRPr="00AE422D">
              <w:rPr>
                <w:sz w:val="22"/>
                <w:szCs w:val="22"/>
              </w:rPr>
              <w:t>Scottish Government</w:t>
            </w:r>
          </w:p>
        </w:tc>
        <w:tc>
          <w:tcPr>
            <w:tcW w:w="3969" w:type="dxa"/>
            <w:shd w:val="clear" w:color="auto" w:fill="auto"/>
            <w:hideMark/>
          </w:tcPr>
          <w:p w14:paraId="10D06E43" w14:textId="77777777" w:rsidR="00581F96" w:rsidRPr="00AE422D" w:rsidRDefault="00F2360F" w:rsidP="00581F96">
            <w:pPr>
              <w:jc w:val="center"/>
              <w:rPr>
                <w:rFonts w:cs="Arial"/>
                <w:color w:val="0563C1"/>
                <w:sz w:val="22"/>
                <w:szCs w:val="22"/>
                <w:u w:val="single"/>
                <w:lang w:eastAsia="en-GB"/>
              </w:rPr>
            </w:pPr>
            <w:hyperlink r:id="rId635" w:history="1">
              <w:r w:rsidR="00581F96" w:rsidRPr="00AE422D">
                <w:rPr>
                  <w:rFonts w:cs="Arial"/>
                  <w:color w:val="0563C1"/>
                  <w:sz w:val="22"/>
                  <w:szCs w:val="22"/>
                  <w:u w:val="single"/>
                  <w:lang w:eastAsia="en-GB"/>
                </w:rPr>
                <w:t>https://www.ehealth.scot/about-us/</w:t>
              </w:r>
            </w:hyperlink>
          </w:p>
        </w:tc>
      </w:tr>
      <w:tr w:rsidR="004C1E70" w:rsidRPr="00AE422D" w14:paraId="1519EE6F" w14:textId="77777777" w:rsidTr="008C0B93">
        <w:trPr>
          <w:trHeight w:val="760"/>
        </w:trPr>
        <w:tc>
          <w:tcPr>
            <w:tcW w:w="567" w:type="dxa"/>
            <w:shd w:val="clear" w:color="auto" w:fill="auto"/>
          </w:tcPr>
          <w:p w14:paraId="2B8BD776" w14:textId="51100BF4" w:rsidR="004C1E70" w:rsidRPr="00AE422D" w:rsidRDefault="004C1E70" w:rsidP="004C1E70">
            <w:pPr>
              <w:pStyle w:val="HFSTabletext"/>
            </w:pPr>
            <w:r w:rsidRPr="00AE422D">
              <w:t>240</w:t>
            </w:r>
          </w:p>
        </w:tc>
        <w:tc>
          <w:tcPr>
            <w:tcW w:w="2835" w:type="dxa"/>
            <w:shd w:val="clear" w:color="auto" w:fill="auto"/>
          </w:tcPr>
          <w:p w14:paraId="2ED5A0DC" w14:textId="6FA77731" w:rsidR="004C1E70" w:rsidRPr="00AE422D" w:rsidRDefault="004C1E70" w:rsidP="004C1E70">
            <w:pPr>
              <w:pStyle w:val="HFSTabletext"/>
              <w:rPr>
                <w:sz w:val="22"/>
                <w:szCs w:val="22"/>
              </w:rPr>
            </w:pPr>
            <w:r w:rsidRPr="00AE422D">
              <w:rPr>
                <w:sz w:val="22"/>
                <w:szCs w:val="22"/>
              </w:rPr>
              <w:t>Information Commissioners Office Scotland</w:t>
            </w:r>
          </w:p>
        </w:tc>
        <w:tc>
          <w:tcPr>
            <w:tcW w:w="2127" w:type="dxa"/>
            <w:shd w:val="clear" w:color="auto" w:fill="auto"/>
          </w:tcPr>
          <w:p w14:paraId="5488ED57" w14:textId="06947928" w:rsidR="004C1E70" w:rsidRPr="00AE422D" w:rsidRDefault="004C1E70" w:rsidP="004C1E70">
            <w:pPr>
              <w:pStyle w:val="HFSTabletext"/>
              <w:rPr>
                <w:sz w:val="22"/>
                <w:szCs w:val="22"/>
              </w:rPr>
            </w:pPr>
            <w:r w:rsidRPr="00AE422D">
              <w:rPr>
                <w:sz w:val="22"/>
                <w:szCs w:val="22"/>
              </w:rPr>
              <w:t>ICO</w:t>
            </w:r>
          </w:p>
        </w:tc>
        <w:tc>
          <w:tcPr>
            <w:tcW w:w="3969" w:type="dxa"/>
            <w:shd w:val="clear" w:color="auto" w:fill="auto"/>
          </w:tcPr>
          <w:p w14:paraId="2405FF25" w14:textId="08F8ABCE" w:rsidR="004C1E70" w:rsidRPr="00AE422D" w:rsidRDefault="00F2360F" w:rsidP="004C1E70">
            <w:pPr>
              <w:jc w:val="center"/>
              <w:rPr>
                <w:rFonts w:cs="Arial"/>
                <w:sz w:val="22"/>
                <w:szCs w:val="22"/>
              </w:rPr>
            </w:pPr>
            <w:hyperlink r:id="rId636" w:history="1">
              <w:r w:rsidR="004C1E70" w:rsidRPr="00AE422D">
                <w:rPr>
                  <w:rFonts w:cs="Arial"/>
                  <w:color w:val="0563C1"/>
                  <w:sz w:val="22"/>
                  <w:szCs w:val="22"/>
                  <w:u w:val="single"/>
                  <w:lang w:eastAsia="en-GB"/>
                </w:rPr>
                <w:t>https://ico.org.uk/about-the-ico/who-we-are/scotland-office/</w:t>
              </w:r>
            </w:hyperlink>
          </w:p>
        </w:tc>
      </w:tr>
      <w:tr w:rsidR="004C1E70" w:rsidRPr="00AE422D" w14:paraId="72376A66" w14:textId="77777777" w:rsidTr="008C0B93">
        <w:trPr>
          <w:trHeight w:val="760"/>
        </w:trPr>
        <w:tc>
          <w:tcPr>
            <w:tcW w:w="567" w:type="dxa"/>
            <w:shd w:val="clear" w:color="auto" w:fill="auto"/>
            <w:hideMark/>
          </w:tcPr>
          <w:p w14:paraId="7A6D1E2E" w14:textId="77777777" w:rsidR="004C1E70" w:rsidRPr="00AE422D" w:rsidRDefault="004C1E70" w:rsidP="004C1E70">
            <w:pPr>
              <w:pStyle w:val="HFSTabletext"/>
            </w:pPr>
            <w:r w:rsidRPr="00AE422D">
              <w:t>241</w:t>
            </w:r>
          </w:p>
        </w:tc>
        <w:tc>
          <w:tcPr>
            <w:tcW w:w="2835" w:type="dxa"/>
            <w:shd w:val="clear" w:color="auto" w:fill="auto"/>
            <w:hideMark/>
          </w:tcPr>
          <w:p w14:paraId="472BBE7A" w14:textId="77777777" w:rsidR="004C1E70" w:rsidRPr="00AE422D" w:rsidRDefault="004C1E70" w:rsidP="004C1E70">
            <w:pPr>
              <w:pStyle w:val="HFSTabletext"/>
              <w:rPr>
                <w:sz w:val="22"/>
                <w:szCs w:val="22"/>
              </w:rPr>
            </w:pPr>
            <w:r w:rsidRPr="00AE422D">
              <w:rPr>
                <w:sz w:val="22"/>
                <w:szCs w:val="22"/>
              </w:rPr>
              <w:t>HIS IR(ME)R Inspection Guidance</w:t>
            </w:r>
          </w:p>
        </w:tc>
        <w:tc>
          <w:tcPr>
            <w:tcW w:w="2127" w:type="dxa"/>
            <w:shd w:val="clear" w:color="auto" w:fill="auto"/>
            <w:hideMark/>
          </w:tcPr>
          <w:p w14:paraId="74371A38" w14:textId="77777777" w:rsidR="004C1E70" w:rsidRPr="00AE422D" w:rsidRDefault="004C1E70" w:rsidP="004C1E70">
            <w:pPr>
              <w:pStyle w:val="HFSTabletext"/>
              <w:rPr>
                <w:sz w:val="22"/>
                <w:szCs w:val="22"/>
              </w:rPr>
            </w:pPr>
            <w:r w:rsidRPr="00AE422D">
              <w:rPr>
                <w:sz w:val="22"/>
                <w:szCs w:val="22"/>
              </w:rPr>
              <w:t>Health Facilities Scotland</w:t>
            </w:r>
          </w:p>
        </w:tc>
        <w:tc>
          <w:tcPr>
            <w:tcW w:w="3969" w:type="dxa"/>
            <w:shd w:val="clear" w:color="auto" w:fill="auto"/>
            <w:hideMark/>
          </w:tcPr>
          <w:p w14:paraId="00F5D6A0" w14:textId="77777777" w:rsidR="004C1E70" w:rsidRPr="00AE422D" w:rsidRDefault="00F2360F" w:rsidP="004C1E70">
            <w:pPr>
              <w:jc w:val="center"/>
              <w:rPr>
                <w:rFonts w:cs="Arial"/>
                <w:color w:val="0563C1"/>
                <w:sz w:val="22"/>
                <w:szCs w:val="22"/>
                <w:u w:val="single"/>
                <w:lang w:eastAsia="en-GB"/>
              </w:rPr>
            </w:pPr>
            <w:hyperlink r:id="rId637" w:history="1">
              <w:r w:rsidR="004C1E70" w:rsidRPr="00AE422D">
                <w:rPr>
                  <w:rFonts w:cs="Arial"/>
                  <w:color w:val="0563C1"/>
                  <w:sz w:val="22"/>
                  <w:szCs w:val="22"/>
                  <w:u w:val="single"/>
                  <w:lang w:eastAsia="en-GB"/>
                </w:rPr>
                <w:t>http://www.healthcareimprovementscotland.org/our_work/inspecting_and_regulating_care/ionising_radiation_regulation.aspx</w:t>
              </w:r>
            </w:hyperlink>
          </w:p>
        </w:tc>
      </w:tr>
      <w:tr w:rsidR="004C1E70" w:rsidRPr="00AE422D" w14:paraId="7FDFBB4B" w14:textId="77777777" w:rsidTr="008C0B93">
        <w:trPr>
          <w:trHeight w:val="760"/>
        </w:trPr>
        <w:tc>
          <w:tcPr>
            <w:tcW w:w="567" w:type="dxa"/>
            <w:shd w:val="clear" w:color="auto" w:fill="auto"/>
            <w:hideMark/>
          </w:tcPr>
          <w:p w14:paraId="52F9C6B0" w14:textId="77777777" w:rsidR="004C1E70" w:rsidRPr="00AE422D" w:rsidRDefault="004C1E70" w:rsidP="004C1E70">
            <w:pPr>
              <w:pStyle w:val="HFSTabletext"/>
            </w:pPr>
            <w:r w:rsidRPr="00AE422D">
              <w:t>242</w:t>
            </w:r>
          </w:p>
        </w:tc>
        <w:tc>
          <w:tcPr>
            <w:tcW w:w="2835" w:type="dxa"/>
            <w:shd w:val="clear" w:color="auto" w:fill="auto"/>
            <w:hideMark/>
          </w:tcPr>
          <w:p w14:paraId="53482813" w14:textId="77777777" w:rsidR="004C1E70" w:rsidRPr="00AE422D" w:rsidRDefault="004C1E70" w:rsidP="004C1E70">
            <w:pPr>
              <w:pStyle w:val="HFSTabletext"/>
              <w:rPr>
                <w:sz w:val="22"/>
                <w:szCs w:val="22"/>
              </w:rPr>
            </w:pPr>
            <w:r w:rsidRPr="00AE422D">
              <w:rPr>
                <w:sz w:val="22"/>
                <w:szCs w:val="22"/>
              </w:rPr>
              <w:t>Mental Welfare Commission for Scotland</w:t>
            </w:r>
          </w:p>
        </w:tc>
        <w:tc>
          <w:tcPr>
            <w:tcW w:w="2127" w:type="dxa"/>
            <w:shd w:val="clear" w:color="auto" w:fill="auto"/>
            <w:hideMark/>
          </w:tcPr>
          <w:p w14:paraId="12364E73" w14:textId="77777777" w:rsidR="004C1E70" w:rsidRPr="00AE422D" w:rsidRDefault="004C1E70" w:rsidP="004C1E70">
            <w:pPr>
              <w:pStyle w:val="HFSTabletext"/>
              <w:rPr>
                <w:sz w:val="22"/>
                <w:szCs w:val="22"/>
              </w:rPr>
            </w:pPr>
            <w:r w:rsidRPr="00AE422D">
              <w:rPr>
                <w:sz w:val="22"/>
                <w:szCs w:val="22"/>
              </w:rPr>
              <w:t>Mental Welfare Commission for Scotland</w:t>
            </w:r>
          </w:p>
        </w:tc>
        <w:tc>
          <w:tcPr>
            <w:tcW w:w="3969" w:type="dxa"/>
            <w:shd w:val="clear" w:color="auto" w:fill="auto"/>
            <w:hideMark/>
          </w:tcPr>
          <w:p w14:paraId="486C5AAF" w14:textId="77777777" w:rsidR="004C1E70" w:rsidRPr="00AE422D" w:rsidRDefault="00F2360F" w:rsidP="004C1E70">
            <w:pPr>
              <w:jc w:val="center"/>
              <w:rPr>
                <w:rFonts w:cs="Arial"/>
                <w:color w:val="0563C1"/>
                <w:sz w:val="22"/>
                <w:szCs w:val="22"/>
                <w:u w:val="single"/>
                <w:lang w:eastAsia="en-GB"/>
              </w:rPr>
            </w:pPr>
            <w:hyperlink r:id="rId638" w:history="1">
              <w:r w:rsidR="004C1E70" w:rsidRPr="00AE422D">
                <w:rPr>
                  <w:rFonts w:cs="Arial"/>
                  <w:color w:val="0563C1"/>
                  <w:sz w:val="22"/>
                  <w:szCs w:val="22"/>
                  <w:u w:val="single"/>
                  <w:lang w:eastAsia="en-GB"/>
                </w:rPr>
                <w:t>https://www.mwcscot.org.uk/</w:t>
              </w:r>
            </w:hyperlink>
          </w:p>
        </w:tc>
      </w:tr>
      <w:tr w:rsidR="004C1E70" w:rsidRPr="00AE422D" w14:paraId="01EA97FA" w14:textId="77777777" w:rsidTr="008C0B93">
        <w:trPr>
          <w:trHeight w:val="760"/>
        </w:trPr>
        <w:tc>
          <w:tcPr>
            <w:tcW w:w="567" w:type="dxa"/>
            <w:shd w:val="clear" w:color="auto" w:fill="auto"/>
            <w:hideMark/>
          </w:tcPr>
          <w:p w14:paraId="452136A3" w14:textId="77777777" w:rsidR="004C1E70" w:rsidRPr="00AE422D" w:rsidRDefault="004C1E70" w:rsidP="004C1E70">
            <w:pPr>
              <w:pStyle w:val="HFSTabletext"/>
            </w:pPr>
            <w:r w:rsidRPr="00AE422D">
              <w:t>243</w:t>
            </w:r>
          </w:p>
        </w:tc>
        <w:tc>
          <w:tcPr>
            <w:tcW w:w="2835" w:type="dxa"/>
            <w:shd w:val="clear" w:color="auto" w:fill="auto"/>
            <w:hideMark/>
          </w:tcPr>
          <w:p w14:paraId="2639F7F0" w14:textId="10AC1E6D" w:rsidR="004C1E70" w:rsidRPr="00AE422D" w:rsidRDefault="004C1E70" w:rsidP="004C1E70">
            <w:pPr>
              <w:pStyle w:val="HFSTabletext"/>
              <w:rPr>
                <w:sz w:val="22"/>
                <w:szCs w:val="22"/>
              </w:rPr>
            </w:pPr>
            <w:r w:rsidRPr="00AE422D">
              <w:rPr>
                <w:sz w:val="22"/>
                <w:szCs w:val="22"/>
              </w:rPr>
              <w:t>Duty of Candour</w:t>
            </w:r>
            <w:r w:rsidR="00C309D9" w:rsidRPr="00AE422D">
              <w:rPr>
                <w:sz w:val="22"/>
                <w:szCs w:val="22"/>
              </w:rPr>
              <w:t xml:space="preserve"> Guidance</w:t>
            </w:r>
          </w:p>
        </w:tc>
        <w:tc>
          <w:tcPr>
            <w:tcW w:w="2127" w:type="dxa"/>
            <w:shd w:val="clear" w:color="auto" w:fill="auto"/>
            <w:hideMark/>
          </w:tcPr>
          <w:p w14:paraId="18E97B2C" w14:textId="77777777" w:rsidR="004C1E70" w:rsidRPr="00AE422D" w:rsidRDefault="004C1E70" w:rsidP="004C1E70">
            <w:pPr>
              <w:pStyle w:val="HFSTabletext"/>
              <w:rPr>
                <w:sz w:val="22"/>
                <w:szCs w:val="22"/>
              </w:rPr>
            </w:pPr>
            <w:r w:rsidRPr="00AE422D">
              <w:rPr>
                <w:sz w:val="22"/>
                <w:szCs w:val="22"/>
              </w:rPr>
              <w:t>NHS Education for Scotland</w:t>
            </w:r>
          </w:p>
        </w:tc>
        <w:tc>
          <w:tcPr>
            <w:tcW w:w="3969" w:type="dxa"/>
            <w:shd w:val="clear" w:color="auto" w:fill="auto"/>
            <w:hideMark/>
          </w:tcPr>
          <w:p w14:paraId="5026F750" w14:textId="511EFFA4" w:rsidR="00C309D9" w:rsidRPr="00AE422D" w:rsidRDefault="00C309D9" w:rsidP="00C309D9">
            <w:pPr>
              <w:rPr>
                <w:rFonts w:cs="Arial"/>
                <w:color w:val="0563C1"/>
                <w:sz w:val="22"/>
                <w:szCs w:val="22"/>
                <w:u w:val="single"/>
                <w:lang w:eastAsia="en-GB"/>
              </w:rPr>
            </w:pPr>
            <w:r w:rsidRPr="00AE422D">
              <w:rPr>
                <w:rFonts w:cs="Arial"/>
                <w:color w:val="0563C1"/>
                <w:sz w:val="22"/>
                <w:szCs w:val="22"/>
                <w:u w:val="single"/>
                <w:lang w:eastAsia="en-GB"/>
              </w:rPr>
              <w:t>https://www.gov.scot/publications/organisational-duty-candour-guidance/</w:t>
            </w:r>
          </w:p>
        </w:tc>
      </w:tr>
      <w:tr w:rsidR="004C1E70" w:rsidRPr="00AE422D" w14:paraId="5F78D3B7" w14:textId="77777777" w:rsidTr="008C0B93">
        <w:trPr>
          <w:trHeight w:val="760"/>
        </w:trPr>
        <w:tc>
          <w:tcPr>
            <w:tcW w:w="567" w:type="dxa"/>
            <w:shd w:val="clear" w:color="auto" w:fill="auto"/>
            <w:hideMark/>
          </w:tcPr>
          <w:p w14:paraId="1FD4F21E" w14:textId="77777777" w:rsidR="004C1E70" w:rsidRPr="00AE422D" w:rsidRDefault="004C1E70" w:rsidP="004C1E70">
            <w:pPr>
              <w:pStyle w:val="HFSTabletext"/>
            </w:pPr>
            <w:r w:rsidRPr="00AE422D">
              <w:t>245</w:t>
            </w:r>
          </w:p>
        </w:tc>
        <w:tc>
          <w:tcPr>
            <w:tcW w:w="2835" w:type="dxa"/>
            <w:shd w:val="clear" w:color="auto" w:fill="auto"/>
            <w:hideMark/>
          </w:tcPr>
          <w:p w14:paraId="47592764" w14:textId="77777777" w:rsidR="004C1E70" w:rsidRPr="00AE422D" w:rsidRDefault="004C1E70" w:rsidP="004C1E70">
            <w:pPr>
              <w:pStyle w:val="HFSTabletext"/>
              <w:rPr>
                <w:sz w:val="22"/>
                <w:szCs w:val="22"/>
              </w:rPr>
            </w:pPr>
            <w:r w:rsidRPr="00AE422D">
              <w:rPr>
                <w:sz w:val="22"/>
                <w:szCs w:val="22"/>
              </w:rPr>
              <w:t>National Safety Alert Oversights Group (NSAOG)</w:t>
            </w:r>
          </w:p>
        </w:tc>
        <w:tc>
          <w:tcPr>
            <w:tcW w:w="2127" w:type="dxa"/>
            <w:shd w:val="clear" w:color="auto" w:fill="auto"/>
            <w:hideMark/>
          </w:tcPr>
          <w:p w14:paraId="4249048A" w14:textId="77777777" w:rsidR="004C1E70" w:rsidRPr="00AE422D" w:rsidRDefault="004C1E70" w:rsidP="004C1E70">
            <w:pPr>
              <w:pStyle w:val="HFSTabletext"/>
              <w:rPr>
                <w:sz w:val="22"/>
                <w:szCs w:val="22"/>
              </w:rPr>
            </w:pPr>
            <w:r w:rsidRPr="00AE422D">
              <w:rPr>
                <w:sz w:val="22"/>
                <w:szCs w:val="22"/>
              </w:rPr>
              <w:t>NHS Education for Scotland</w:t>
            </w:r>
          </w:p>
        </w:tc>
        <w:tc>
          <w:tcPr>
            <w:tcW w:w="3969" w:type="dxa"/>
            <w:shd w:val="clear" w:color="auto" w:fill="auto"/>
            <w:hideMark/>
          </w:tcPr>
          <w:p w14:paraId="063FFA7A" w14:textId="77777777" w:rsidR="004C1E70" w:rsidRPr="00AE422D" w:rsidRDefault="00F2360F" w:rsidP="004C1E70">
            <w:pPr>
              <w:jc w:val="center"/>
              <w:rPr>
                <w:rFonts w:cs="Arial"/>
                <w:color w:val="0563C1"/>
                <w:sz w:val="22"/>
                <w:szCs w:val="22"/>
                <w:u w:val="single"/>
                <w:lang w:eastAsia="en-GB"/>
              </w:rPr>
            </w:pPr>
            <w:hyperlink r:id="rId639" w:history="1">
              <w:r w:rsidR="004C1E70" w:rsidRPr="00AE422D">
                <w:rPr>
                  <w:rFonts w:cs="Arial"/>
                  <w:color w:val="0563C1"/>
                  <w:sz w:val="22"/>
                  <w:szCs w:val="22"/>
                  <w:u w:val="single"/>
                  <w:lang w:eastAsia="en-GB"/>
                </w:rPr>
                <w:t>http://www.knowledge.scot.nhs.uk/adverse-events/alerts/national-safety-alerts-oversight-group.aspx</w:t>
              </w:r>
            </w:hyperlink>
          </w:p>
        </w:tc>
      </w:tr>
      <w:tr w:rsidR="004C1E70" w:rsidRPr="00AE422D" w14:paraId="7B8AF078" w14:textId="77777777" w:rsidTr="008C0B93">
        <w:trPr>
          <w:trHeight w:val="760"/>
        </w:trPr>
        <w:tc>
          <w:tcPr>
            <w:tcW w:w="567" w:type="dxa"/>
            <w:shd w:val="clear" w:color="auto" w:fill="auto"/>
            <w:hideMark/>
          </w:tcPr>
          <w:p w14:paraId="395EF291" w14:textId="77777777" w:rsidR="004C1E70" w:rsidRPr="00AE422D" w:rsidRDefault="004C1E70" w:rsidP="004C1E70">
            <w:pPr>
              <w:pStyle w:val="HFSTabletext"/>
            </w:pPr>
            <w:r w:rsidRPr="00AE422D">
              <w:t>247</w:t>
            </w:r>
          </w:p>
        </w:tc>
        <w:tc>
          <w:tcPr>
            <w:tcW w:w="2835" w:type="dxa"/>
            <w:shd w:val="clear" w:color="auto" w:fill="auto"/>
            <w:hideMark/>
          </w:tcPr>
          <w:p w14:paraId="0A8C6B69" w14:textId="77777777" w:rsidR="004C1E70" w:rsidRPr="00AE422D" w:rsidRDefault="004C1E70" w:rsidP="004C1E70">
            <w:pPr>
              <w:pStyle w:val="HFSTabletext"/>
              <w:rPr>
                <w:sz w:val="22"/>
                <w:szCs w:val="22"/>
              </w:rPr>
            </w:pPr>
            <w:r w:rsidRPr="00AE422D">
              <w:rPr>
                <w:sz w:val="22"/>
                <w:szCs w:val="22"/>
              </w:rPr>
              <w:t>The Scottish Government's National Procurement Competency Framework</w:t>
            </w:r>
          </w:p>
        </w:tc>
        <w:tc>
          <w:tcPr>
            <w:tcW w:w="2127" w:type="dxa"/>
            <w:shd w:val="clear" w:color="auto" w:fill="auto"/>
            <w:hideMark/>
          </w:tcPr>
          <w:p w14:paraId="4801609A" w14:textId="77777777" w:rsidR="004C1E70" w:rsidRPr="00AE422D" w:rsidRDefault="004C1E70" w:rsidP="004C1E70">
            <w:pPr>
              <w:pStyle w:val="HFSTabletext"/>
              <w:rPr>
                <w:sz w:val="22"/>
                <w:szCs w:val="22"/>
              </w:rPr>
            </w:pPr>
            <w:r w:rsidRPr="00AE422D">
              <w:rPr>
                <w:sz w:val="22"/>
                <w:szCs w:val="22"/>
              </w:rPr>
              <w:t>Scottish Government</w:t>
            </w:r>
          </w:p>
        </w:tc>
        <w:tc>
          <w:tcPr>
            <w:tcW w:w="3969" w:type="dxa"/>
            <w:shd w:val="clear" w:color="auto" w:fill="auto"/>
            <w:hideMark/>
          </w:tcPr>
          <w:p w14:paraId="77E3DC64" w14:textId="77777777" w:rsidR="004C1E70" w:rsidRPr="00AE422D" w:rsidRDefault="00F2360F" w:rsidP="004C1E70">
            <w:pPr>
              <w:jc w:val="center"/>
              <w:rPr>
                <w:rFonts w:cs="Arial"/>
                <w:color w:val="0563C1"/>
                <w:sz w:val="22"/>
                <w:szCs w:val="22"/>
                <w:u w:val="single"/>
                <w:lang w:eastAsia="en-GB"/>
              </w:rPr>
            </w:pPr>
            <w:hyperlink r:id="rId640" w:history="1">
              <w:r w:rsidR="004C1E70" w:rsidRPr="00AE422D">
                <w:rPr>
                  <w:rFonts w:cs="Arial"/>
                  <w:color w:val="0563C1"/>
                  <w:sz w:val="22"/>
                  <w:szCs w:val="22"/>
                  <w:u w:val="single"/>
                  <w:lang w:eastAsia="en-GB"/>
                </w:rPr>
                <w:t>https://www.gov.scot/publications/scottish-procurement-competency-framework/</w:t>
              </w:r>
            </w:hyperlink>
          </w:p>
        </w:tc>
      </w:tr>
    </w:tbl>
    <w:p w14:paraId="32344003" w14:textId="77777777" w:rsidR="00237A64" w:rsidRPr="00AE422D" w:rsidRDefault="00237A64" w:rsidP="00237A64">
      <w:pPr>
        <w:pStyle w:val="HFSHeading3"/>
      </w:pPr>
      <w:r w:rsidRPr="00AE422D">
        <w:t>UK guidance</w:t>
      </w:r>
    </w:p>
    <w:tbl>
      <w:tblPr>
        <w:tblW w:w="9498" w:type="dxa"/>
        <w:tblInd w:w="-5"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567"/>
        <w:gridCol w:w="2835"/>
        <w:gridCol w:w="2127"/>
        <w:gridCol w:w="3969"/>
      </w:tblGrid>
      <w:tr w:rsidR="008A288F" w:rsidRPr="00AE422D" w14:paraId="3E0FD579" w14:textId="77777777" w:rsidTr="00DC35D5">
        <w:trPr>
          <w:trHeight w:val="567"/>
          <w:tblHeader/>
        </w:trPr>
        <w:tc>
          <w:tcPr>
            <w:tcW w:w="567" w:type="dxa"/>
            <w:shd w:val="clear" w:color="auto" w:fill="auto"/>
            <w:hideMark/>
          </w:tcPr>
          <w:p w14:paraId="19888583" w14:textId="77777777" w:rsidR="008A288F" w:rsidRPr="00AE422D" w:rsidRDefault="008A288F" w:rsidP="00DC35D5">
            <w:pPr>
              <w:pStyle w:val="HFSTabletextheading"/>
            </w:pPr>
            <w:r w:rsidRPr="00AE422D">
              <w:t>Ref No.</w:t>
            </w:r>
          </w:p>
        </w:tc>
        <w:tc>
          <w:tcPr>
            <w:tcW w:w="2835" w:type="dxa"/>
            <w:shd w:val="clear" w:color="auto" w:fill="auto"/>
            <w:hideMark/>
          </w:tcPr>
          <w:p w14:paraId="2576C4F0" w14:textId="77777777" w:rsidR="008A288F" w:rsidRPr="00AE422D" w:rsidRDefault="008A288F" w:rsidP="00DC35D5">
            <w:pPr>
              <w:pStyle w:val="HFSTabletextheading"/>
            </w:pPr>
            <w:r w:rsidRPr="00AE422D">
              <w:t>Title of document / Location</w:t>
            </w:r>
          </w:p>
        </w:tc>
        <w:tc>
          <w:tcPr>
            <w:tcW w:w="2127" w:type="dxa"/>
            <w:shd w:val="clear" w:color="auto" w:fill="auto"/>
            <w:hideMark/>
          </w:tcPr>
          <w:p w14:paraId="586DF690" w14:textId="77777777" w:rsidR="008A288F" w:rsidRPr="00AE422D" w:rsidRDefault="008A288F" w:rsidP="00DC35D5">
            <w:pPr>
              <w:pStyle w:val="HFSTabletextheading"/>
            </w:pPr>
            <w:r w:rsidRPr="00AE422D">
              <w:t>Publisher</w:t>
            </w:r>
          </w:p>
        </w:tc>
        <w:tc>
          <w:tcPr>
            <w:tcW w:w="3969" w:type="dxa"/>
            <w:shd w:val="clear" w:color="auto" w:fill="auto"/>
            <w:hideMark/>
          </w:tcPr>
          <w:p w14:paraId="0D98E82E" w14:textId="77777777" w:rsidR="008A288F" w:rsidRPr="00AE422D" w:rsidRDefault="008A288F" w:rsidP="00DC35D5">
            <w:pPr>
              <w:pStyle w:val="HFSTabletextheading"/>
            </w:pPr>
            <w:r w:rsidRPr="00AE422D">
              <w:t>Website Link to Document</w:t>
            </w:r>
          </w:p>
        </w:tc>
      </w:tr>
      <w:tr w:rsidR="0002657B" w:rsidRPr="00AE422D" w14:paraId="1BEA2E09" w14:textId="77777777" w:rsidTr="00DC35D5">
        <w:trPr>
          <w:trHeight w:val="760"/>
        </w:trPr>
        <w:tc>
          <w:tcPr>
            <w:tcW w:w="567" w:type="dxa"/>
            <w:shd w:val="clear" w:color="auto" w:fill="auto"/>
            <w:hideMark/>
          </w:tcPr>
          <w:p w14:paraId="007D559B" w14:textId="77777777" w:rsidR="0002657B" w:rsidRPr="00AE422D" w:rsidRDefault="0002657B" w:rsidP="00DC35D5">
            <w:pPr>
              <w:pStyle w:val="HFSTabletext"/>
            </w:pPr>
            <w:r w:rsidRPr="00AE422D">
              <w:t>1</w:t>
            </w:r>
          </w:p>
        </w:tc>
        <w:tc>
          <w:tcPr>
            <w:tcW w:w="2835" w:type="dxa"/>
            <w:shd w:val="clear" w:color="auto" w:fill="auto"/>
            <w:hideMark/>
          </w:tcPr>
          <w:p w14:paraId="6349DC32" w14:textId="77777777" w:rsidR="0002657B" w:rsidRPr="00AE422D" w:rsidRDefault="0002657B" w:rsidP="00DC35D5">
            <w:pPr>
              <w:pStyle w:val="HFSTabletext"/>
            </w:pPr>
            <w:r w:rsidRPr="00AE422D">
              <w:t>An introductory guide to the medical device regulation (MDR) and the in vitro diagnostic medical device regulation (IVDR)</w:t>
            </w:r>
          </w:p>
        </w:tc>
        <w:tc>
          <w:tcPr>
            <w:tcW w:w="2127" w:type="dxa"/>
            <w:shd w:val="clear" w:color="auto" w:fill="auto"/>
            <w:hideMark/>
          </w:tcPr>
          <w:p w14:paraId="23914F8C"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18A56396" w14:textId="77777777" w:rsidR="0002657B" w:rsidRPr="00AE422D" w:rsidRDefault="00F2360F" w:rsidP="006269CD">
            <w:pPr>
              <w:jc w:val="center"/>
              <w:rPr>
                <w:rFonts w:cs="Arial"/>
                <w:color w:val="0563C1"/>
                <w:sz w:val="20"/>
                <w:u w:val="single"/>
                <w:lang w:eastAsia="en-GB"/>
              </w:rPr>
            </w:pPr>
            <w:hyperlink r:id="rId641" w:history="1">
              <w:r w:rsidR="0002657B" w:rsidRPr="00AE422D">
                <w:rPr>
                  <w:rFonts w:cs="Arial"/>
                  <w:color w:val="0563C1"/>
                  <w:sz w:val="20"/>
                  <w:u w:val="single"/>
                  <w:lang w:eastAsia="en-GB"/>
                </w:rPr>
                <w:t>https://assets.publishing.service.gov.uk/government/uploads/system/uploads/attachment_data/file/640404/MDR_IVDR_guidance_Print_13.pdf</w:t>
              </w:r>
            </w:hyperlink>
          </w:p>
        </w:tc>
      </w:tr>
      <w:tr w:rsidR="0002657B" w:rsidRPr="00AE422D" w14:paraId="7C9E66A5" w14:textId="77777777" w:rsidTr="00DC35D5">
        <w:trPr>
          <w:trHeight w:val="760"/>
        </w:trPr>
        <w:tc>
          <w:tcPr>
            <w:tcW w:w="567" w:type="dxa"/>
            <w:shd w:val="clear" w:color="auto" w:fill="auto"/>
            <w:hideMark/>
          </w:tcPr>
          <w:p w14:paraId="01F4E01F" w14:textId="77777777" w:rsidR="0002657B" w:rsidRPr="00AE422D" w:rsidRDefault="0002657B" w:rsidP="00DC35D5">
            <w:pPr>
              <w:pStyle w:val="HFSTabletext"/>
            </w:pPr>
            <w:r w:rsidRPr="00AE422D">
              <w:t>2</w:t>
            </w:r>
          </w:p>
        </w:tc>
        <w:tc>
          <w:tcPr>
            <w:tcW w:w="2835" w:type="dxa"/>
            <w:shd w:val="clear" w:color="auto" w:fill="auto"/>
            <w:hideMark/>
          </w:tcPr>
          <w:p w14:paraId="2A46B85D" w14:textId="77777777" w:rsidR="0002657B" w:rsidRPr="00AE422D" w:rsidRDefault="0002657B" w:rsidP="00DC35D5">
            <w:pPr>
              <w:pStyle w:val="HFSTabletext"/>
            </w:pPr>
            <w:r w:rsidRPr="00AE422D">
              <w:t>Medicines and Healthcare Products Regulatory Agency Home page</w:t>
            </w:r>
          </w:p>
        </w:tc>
        <w:tc>
          <w:tcPr>
            <w:tcW w:w="2127" w:type="dxa"/>
            <w:shd w:val="clear" w:color="auto" w:fill="auto"/>
            <w:hideMark/>
          </w:tcPr>
          <w:p w14:paraId="761B9CFA"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1C6227D2" w14:textId="77777777" w:rsidR="0002657B" w:rsidRPr="00AE422D" w:rsidRDefault="00F2360F" w:rsidP="006269CD">
            <w:pPr>
              <w:jc w:val="center"/>
              <w:rPr>
                <w:rFonts w:cs="Arial"/>
                <w:color w:val="0563C1"/>
                <w:sz w:val="20"/>
                <w:u w:val="single"/>
                <w:lang w:eastAsia="en-GB"/>
              </w:rPr>
            </w:pPr>
            <w:hyperlink r:id="rId642" w:history="1">
              <w:r w:rsidR="0002657B" w:rsidRPr="00AE422D">
                <w:rPr>
                  <w:rFonts w:cs="Arial"/>
                  <w:color w:val="0563C1"/>
                  <w:sz w:val="20"/>
                  <w:u w:val="single"/>
                  <w:lang w:eastAsia="en-GB"/>
                </w:rPr>
                <w:t>https://www.gov.uk/government/organisations/medicines-and-healthcare-products-regulatory-agency</w:t>
              </w:r>
            </w:hyperlink>
          </w:p>
        </w:tc>
      </w:tr>
      <w:tr w:rsidR="0002657B" w:rsidRPr="00AE422D" w14:paraId="03BCCE62" w14:textId="77777777" w:rsidTr="00DC35D5">
        <w:trPr>
          <w:trHeight w:val="760"/>
        </w:trPr>
        <w:tc>
          <w:tcPr>
            <w:tcW w:w="567" w:type="dxa"/>
            <w:shd w:val="clear" w:color="auto" w:fill="auto"/>
            <w:hideMark/>
          </w:tcPr>
          <w:p w14:paraId="189A64A7" w14:textId="77777777" w:rsidR="0002657B" w:rsidRPr="00AE422D" w:rsidRDefault="0002657B" w:rsidP="00DC35D5">
            <w:pPr>
              <w:pStyle w:val="HFSTabletext"/>
            </w:pPr>
            <w:r w:rsidRPr="00AE422D">
              <w:t>6</w:t>
            </w:r>
          </w:p>
        </w:tc>
        <w:tc>
          <w:tcPr>
            <w:tcW w:w="2835" w:type="dxa"/>
            <w:shd w:val="clear" w:color="auto" w:fill="auto"/>
            <w:hideMark/>
          </w:tcPr>
          <w:p w14:paraId="76142166" w14:textId="77777777" w:rsidR="0002657B" w:rsidRPr="00AE422D" w:rsidRDefault="0002657B" w:rsidP="00DC35D5">
            <w:pPr>
              <w:pStyle w:val="HFSTabletext"/>
            </w:pPr>
            <w:r w:rsidRPr="00AE422D">
              <w:t>Health and Safety Executive                           Home page</w:t>
            </w:r>
          </w:p>
        </w:tc>
        <w:tc>
          <w:tcPr>
            <w:tcW w:w="2127" w:type="dxa"/>
            <w:shd w:val="clear" w:color="auto" w:fill="auto"/>
            <w:hideMark/>
          </w:tcPr>
          <w:p w14:paraId="7D5231E0" w14:textId="77777777" w:rsidR="0002657B" w:rsidRPr="00AE422D" w:rsidRDefault="0002657B" w:rsidP="00DC35D5">
            <w:pPr>
              <w:pStyle w:val="HFSTabletext"/>
            </w:pPr>
            <w:r w:rsidRPr="00AE422D">
              <w:t xml:space="preserve">Health and Safety Executive       </w:t>
            </w:r>
          </w:p>
        </w:tc>
        <w:tc>
          <w:tcPr>
            <w:tcW w:w="3969" w:type="dxa"/>
            <w:shd w:val="clear" w:color="auto" w:fill="auto"/>
            <w:hideMark/>
          </w:tcPr>
          <w:p w14:paraId="555046E6" w14:textId="77777777" w:rsidR="0002657B" w:rsidRPr="00AE422D" w:rsidRDefault="00F2360F" w:rsidP="006269CD">
            <w:pPr>
              <w:jc w:val="center"/>
              <w:rPr>
                <w:rFonts w:cs="Arial"/>
                <w:color w:val="0563C1"/>
                <w:sz w:val="20"/>
                <w:u w:val="single"/>
                <w:lang w:eastAsia="en-GB"/>
              </w:rPr>
            </w:pPr>
            <w:hyperlink r:id="rId643" w:history="1">
              <w:r w:rsidR="0002657B" w:rsidRPr="00AE422D">
                <w:rPr>
                  <w:rFonts w:cs="Arial"/>
                  <w:color w:val="0563C1"/>
                  <w:sz w:val="20"/>
                  <w:u w:val="single"/>
                  <w:lang w:eastAsia="en-GB"/>
                </w:rPr>
                <w:t>https://www.hse.gov.uk/</w:t>
              </w:r>
            </w:hyperlink>
          </w:p>
        </w:tc>
      </w:tr>
      <w:tr w:rsidR="0002657B" w:rsidRPr="00AE422D" w14:paraId="297800B0" w14:textId="77777777" w:rsidTr="00DC35D5">
        <w:trPr>
          <w:trHeight w:val="760"/>
        </w:trPr>
        <w:tc>
          <w:tcPr>
            <w:tcW w:w="567" w:type="dxa"/>
            <w:shd w:val="clear" w:color="auto" w:fill="auto"/>
            <w:hideMark/>
          </w:tcPr>
          <w:p w14:paraId="7D463D7F" w14:textId="77777777" w:rsidR="0002657B" w:rsidRPr="00AE422D" w:rsidRDefault="0002657B" w:rsidP="00DC35D5">
            <w:pPr>
              <w:pStyle w:val="HFSTabletext"/>
            </w:pPr>
            <w:r w:rsidRPr="00AE422D">
              <w:t>7</w:t>
            </w:r>
          </w:p>
        </w:tc>
        <w:tc>
          <w:tcPr>
            <w:tcW w:w="2835" w:type="dxa"/>
            <w:shd w:val="clear" w:color="auto" w:fill="auto"/>
            <w:hideMark/>
          </w:tcPr>
          <w:p w14:paraId="0AB21E50" w14:textId="77777777" w:rsidR="0002657B" w:rsidRPr="00AE422D" w:rsidRDefault="0002657B" w:rsidP="00DC35D5">
            <w:pPr>
              <w:pStyle w:val="HFSTabletext"/>
            </w:pPr>
            <w:r w:rsidRPr="00AE422D">
              <w:t>National Audit Office                           Home page</w:t>
            </w:r>
          </w:p>
        </w:tc>
        <w:tc>
          <w:tcPr>
            <w:tcW w:w="2127" w:type="dxa"/>
            <w:shd w:val="clear" w:color="auto" w:fill="auto"/>
            <w:hideMark/>
          </w:tcPr>
          <w:p w14:paraId="6E418933" w14:textId="77777777" w:rsidR="0002657B" w:rsidRPr="00AE422D" w:rsidRDefault="0002657B" w:rsidP="00DC35D5">
            <w:pPr>
              <w:pStyle w:val="HFSTabletext"/>
            </w:pPr>
            <w:r w:rsidRPr="00AE422D">
              <w:t xml:space="preserve">National Audit Office        </w:t>
            </w:r>
          </w:p>
        </w:tc>
        <w:tc>
          <w:tcPr>
            <w:tcW w:w="3969" w:type="dxa"/>
            <w:shd w:val="clear" w:color="auto" w:fill="auto"/>
            <w:hideMark/>
          </w:tcPr>
          <w:p w14:paraId="633954D3" w14:textId="77777777" w:rsidR="0002657B" w:rsidRPr="00AE422D" w:rsidRDefault="00F2360F" w:rsidP="006269CD">
            <w:pPr>
              <w:jc w:val="center"/>
              <w:rPr>
                <w:rFonts w:cs="Arial"/>
                <w:color w:val="0563C1"/>
                <w:sz w:val="20"/>
                <w:u w:val="single"/>
                <w:lang w:eastAsia="en-GB"/>
              </w:rPr>
            </w:pPr>
            <w:hyperlink r:id="rId644" w:history="1">
              <w:r w:rsidR="0002657B" w:rsidRPr="00AE422D">
                <w:rPr>
                  <w:rFonts w:cs="Arial"/>
                  <w:color w:val="0563C1"/>
                  <w:sz w:val="20"/>
                  <w:u w:val="single"/>
                  <w:lang w:eastAsia="en-GB"/>
                </w:rPr>
                <w:t>https://www.nao.org.uk/</w:t>
              </w:r>
            </w:hyperlink>
          </w:p>
        </w:tc>
      </w:tr>
      <w:tr w:rsidR="0002657B" w:rsidRPr="00AE422D" w14:paraId="3F292A2D" w14:textId="77777777" w:rsidTr="00DC35D5">
        <w:trPr>
          <w:trHeight w:val="760"/>
        </w:trPr>
        <w:tc>
          <w:tcPr>
            <w:tcW w:w="567" w:type="dxa"/>
            <w:shd w:val="clear" w:color="auto" w:fill="auto"/>
            <w:hideMark/>
          </w:tcPr>
          <w:p w14:paraId="7BBF3833" w14:textId="77777777" w:rsidR="0002657B" w:rsidRPr="00AE422D" w:rsidRDefault="0002657B" w:rsidP="00DC35D5">
            <w:pPr>
              <w:pStyle w:val="HFSTabletext"/>
            </w:pPr>
            <w:r w:rsidRPr="00AE422D">
              <w:t>8</w:t>
            </w:r>
          </w:p>
        </w:tc>
        <w:tc>
          <w:tcPr>
            <w:tcW w:w="2835" w:type="dxa"/>
            <w:shd w:val="clear" w:color="auto" w:fill="auto"/>
            <w:hideMark/>
          </w:tcPr>
          <w:p w14:paraId="71DBFBAE" w14:textId="77777777" w:rsidR="0002657B" w:rsidRPr="00AE422D" w:rsidRDefault="0002657B" w:rsidP="00DC35D5">
            <w:pPr>
              <w:pStyle w:val="HFSTabletext"/>
            </w:pPr>
            <w:r w:rsidRPr="00AE422D">
              <w:t>Care Quality Commission               Home page</w:t>
            </w:r>
          </w:p>
        </w:tc>
        <w:tc>
          <w:tcPr>
            <w:tcW w:w="2127" w:type="dxa"/>
            <w:shd w:val="clear" w:color="auto" w:fill="auto"/>
            <w:hideMark/>
          </w:tcPr>
          <w:p w14:paraId="1F53257E" w14:textId="77777777" w:rsidR="0002657B" w:rsidRPr="00AE422D" w:rsidRDefault="0002657B" w:rsidP="00DC35D5">
            <w:pPr>
              <w:pStyle w:val="HFSTabletext"/>
            </w:pPr>
            <w:r w:rsidRPr="00AE422D">
              <w:t xml:space="preserve">Care Quality Commission     </w:t>
            </w:r>
          </w:p>
        </w:tc>
        <w:tc>
          <w:tcPr>
            <w:tcW w:w="3969" w:type="dxa"/>
            <w:shd w:val="clear" w:color="auto" w:fill="auto"/>
            <w:hideMark/>
          </w:tcPr>
          <w:p w14:paraId="53D2202C" w14:textId="77777777" w:rsidR="0002657B" w:rsidRPr="00AE422D" w:rsidRDefault="00F2360F" w:rsidP="006269CD">
            <w:pPr>
              <w:jc w:val="center"/>
              <w:rPr>
                <w:rFonts w:cs="Arial"/>
                <w:color w:val="0563C1"/>
                <w:sz w:val="20"/>
                <w:u w:val="single"/>
                <w:lang w:eastAsia="en-GB"/>
              </w:rPr>
            </w:pPr>
            <w:hyperlink r:id="rId645" w:history="1">
              <w:r w:rsidR="0002657B" w:rsidRPr="00AE422D">
                <w:rPr>
                  <w:rFonts w:cs="Arial"/>
                  <w:color w:val="0563C1"/>
                  <w:sz w:val="20"/>
                  <w:u w:val="single"/>
                  <w:lang w:eastAsia="en-GB"/>
                </w:rPr>
                <w:t>https://www.cqc.org.uk/</w:t>
              </w:r>
            </w:hyperlink>
          </w:p>
        </w:tc>
      </w:tr>
      <w:tr w:rsidR="0002657B" w:rsidRPr="00AE422D" w14:paraId="19B559F1" w14:textId="77777777" w:rsidTr="00DC35D5">
        <w:trPr>
          <w:trHeight w:val="760"/>
        </w:trPr>
        <w:tc>
          <w:tcPr>
            <w:tcW w:w="567" w:type="dxa"/>
            <w:shd w:val="clear" w:color="auto" w:fill="auto"/>
            <w:hideMark/>
          </w:tcPr>
          <w:p w14:paraId="2943D34C" w14:textId="77777777" w:rsidR="0002657B" w:rsidRPr="00AE422D" w:rsidRDefault="0002657B" w:rsidP="00DC35D5">
            <w:pPr>
              <w:pStyle w:val="HFSTabletext"/>
            </w:pPr>
            <w:r w:rsidRPr="00AE422D">
              <w:lastRenderedPageBreak/>
              <w:t>10</w:t>
            </w:r>
          </w:p>
        </w:tc>
        <w:tc>
          <w:tcPr>
            <w:tcW w:w="2835" w:type="dxa"/>
            <w:shd w:val="clear" w:color="auto" w:fill="auto"/>
            <w:hideMark/>
          </w:tcPr>
          <w:p w14:paraId="2A0DC102" w14:textId="77777777" w:rsidR="0002657B" w:rsidRPr="00AE422D" w:rsidRDefault="0002657B" w:rsidP="00DC35D5">
            <w:pPr>
              <w:pStyle w:val="HFSTabletext"/>
            </w:pPr>
            <w:r w:rsidRPr="00AE422D">
              <w:t>National Association of Medical Device Educators and Trainers                                  Home Page</w:t>
            </w:r>
          </w:p>
        </w:tc>
        <w:tc>
          <w:tcPr>
            <w:tcW w:w="2127" w:type="dxa"/>
            <w:shd w:val="clear" w:color="auto" w:fill="auto"/>
            <w:hideMark/>
          </w:tcPr>
          <w:p w14:paraId="6CB23E9E" w14:textId="77777777" w:rsidR="0002657B" w:rsidRPr="00AE422D" w:rsidRDefault="0002657B" w:rsidP="00DC35D5">
            <w:pPr>
              <w:pStyle w:val="HFSTabletext"/>
            </w:pPr>
            <w:r w:rsidRPr="00AE422D">
              <w:t xml:space="preserve">National Association of Medical Device Educators and Trainers         </w:t>
            </w:r>
          </w:p>
        </w:tc>
        <w:tc>
          <w:tcPr>
            <w:tcW w:w="3969" w:type="dxa"/>
            <w:shd w:val="clear" w:color="auto" w:fill="auto"/>
            <w:hideMark/>
          </w:tcPr>
          <w:p w14:paraId="0D192BE3" w14:textId="77777777" w:rsidR="0002657B" w:rsidRPr="00AE422D" w:rsidRDefault="00F2360F" w:rsidP="006269CD">
            <w:pPr>
              <w:jc w:val="center"/>
              <w:rPr>
                <w:rFonts w:cs="Arial"/>
                <w:color w:val="0563C1"/>
                <w:sz w:val="20"/>
                <w:u w:val="single"/>
                <w:lang w:eastAsia="en-GB"/>
              </w:rPr>
            </w:pPr>
            <w:hyperlink r:id="rId646" w:history="1">
              <w:r w:rsidR="0002657B" w:rsidRPr="00AE422D">
                <w:rPr>
                  <w:rFonts w:cs="Arial"/>
                  <w:color w:val="0563C1"/>
                  <w:sz w:val="20"/>
                  <w:u w:val="single"/>
                  <w:lang w:eastAsia="en-GB"/>
                </w:rPr>
                <w:t>https://namdet.org/</w:t>
              </w:r>
            </w:hyperlink>
          </w:p>
        </w:tc>
      </w:tr>
      <w:tr w:rsidR="0002657B" w:rsidRPr="00AE422D" w14:paraId="6EDEE273" w14:textId="77777777" w:rsidTr="00DC35D5">
        <w:trPr>
          <w:trHeight w:val="760"/>
        </w:trPr>
        <w:tc>
          <w:tcPr>
            <w:tcW w:w="567" w:type="dxa"/>
            <w:shd w:val="clear" w:color="auto" w:fill="auto"/>
            <w:hideMark/>
          </w:tcPr>
          <w:p w14:paraId="5D48280C" w14:textId="77777777" w:rsidR="0002657B" w:rsidRPr="00AE422D" w:rsidRDefault="0002657B" w:rsidP="00DC35D5">
            <w:pPr>
              <w:pStyle w:val="HFSTabletext"/>
            </w:pPr>
            <w:r w:rsidRPr="00AE422D">
              <w:t>11</w:t>
            </w:r>
          </w:p>
        </w:tc>
        <w:tc>
          <w:tcPr>
            <w:tcW w:w="2835" w:type="dxa"/>
            <w:shd w:val="clear" w:color="auto" w:fill="auto"/>
            <w:hideMark/>
          </w:tcPr>
          <w:p w14:paraId="343548B9" w14:textId="77777777" w:rsidR="0002657B" w:rsidRPr="00AE422D" w:rsidRDefault="0002657B" w:rsidP="00DC35D5">
            <w:pPr>
              <w:pStyle w:val="HFSTabletext"/>
            </w:pPr>
            <w:r w:rsidRPr="00AE422D">
              <w:t xml:space="preserve">Association of British </w:t>
            </w:r>
            <w:proofErr w:type="spellStart"/>
            <w:r w:rsidRPr="00AE422D">
              <w:t>HealthTech</w:t>
            </w:r>
            <w:proofErr w:type="spellEnd"/>
            <w:r w:rsidRPr="00AE422D">
              <w:t xml:space="preserve"> Industries                                             Home Page</w:t>
            </w:r>
          </w:p>
        </w:tc>
        <w:tc>
          <w:tcPr>
            <w:tcW w:w="2127" w:type="dxa"/>
            <w:shd w:val="clear" w:color="auto" w:fill="auto"/>
            <w:hideMark/>
          </w:tcPr>
          <w:p w14:paraId="7B33BE6A" w14:textId="77777777" w:rsidR="0002657B" w:rsidRPr="00AE422D" w:rsidRDefault="0002657B" w:rsidP="00DC35D5">
            <w:pPr>
              <w:pStyle w:val="HFSTabletext"/>
            </w:pPr>
            <w:r w:rsidRPr="00AE422D">
              <w:t xml:space="preserve">Association of British </w:t>
            </w:r>
            <w:proofErr w:type="spellStart"/>
            <w:r w:rsidRPr="00AE422D">
              <w:t>HealthTech</w:t>
            </w:r>
            <w:proofErr w:type="spellEnd"/>
            <w:r w:rsidRPr="00AE422D">
              <w:t xml:space="preserve"> Industries    </w:t>
            </w:r>
          </w:p>
        </w:tc>
        <w:tc>
          <w:tcPr>
            <w:tcW w:w="3969" w:type="dxa"/>
            <w:shd w:val="clear" w:color="auto" w:fill="auto"/>
            <w:hideMark/>
          </w:tcPr>
          <w:p w14:paraId="0B1CE737" w14:textId="77777777" w:rsidR="0002657B" w:rsidRPr="00AE422D" w:rsidRDefault="00F2360F" w:rsidP="006269CD">
            <w:pPr>
              <w:jc w:val="center"/>
              <w:rPr>
                <w:rFonts w:cs="Arial"/>
                <w:color w:val="0563C1"/>
                <w:sz w:val="20"/>
                <w:u w:val="single"/>
                <w:lang w:eastAsia="en-GB"/>
              </w:rPr>
            </w:pPr>
            <w:hyperlink r:id="rId647" w:history="1">
              <w:r w:rsidR="0002657B" w:rsidRPr="00AE422D">
                <w:rPr>
                  <w:rFonts w:cs="Arial"/>
                  <w:color w:val="0563C1"/>
                  <w:sz w:val="20"/>
                  <w:u w:val="single"/>
                  <w:lang w:eastAsia="en-GB"/>
                </w:rPr>
                <w:t>https://www.abhi.org.uk/</w:t>
              </w:r>
            </w:hyperlink>
          </w:p>
        </w:tc>
      </w:tr>
      <w:tr w:rsidR="0002657B" w:rsidRPr="00AE422D" w14:paraId="4CEDEC22" w14:textId="77777777" w:rsidTr="00DC35D5">
        <w:trPr>
          <w:trHeight w:val="760"/>
        </w:trPr>
        <w:tc>
          <w:tcPr>
            <w:tcW w:w="567" w:type="dxa"/>
            <w:shd w:val="clear" w:color="auto" w:fill="auto"/>
            <w:hideMark/>
          </w:tcPr>
          <w:p w14:paraId="77A23BD4" w14:textId="77777777" w:rsidR="0002657B" w:rsidRPr="00AE422D" w:rsidRDefault="0002657B" w:rsidP="00DC35D5">
            <w:pPr>
              <w:pStyle w:val="HFSTabletext"/>
            </w:pPr>
            <w:r w:rsidRPr="00AE422D">
              <w:t>12</w:t>
            </w:r>
          </w:p>
        </w:tc>
        <w:tc>
          <w:tcPr>
            <w:tcW w:w="2835" w:type="dxa"/>
            <w:shd w:val="clear" w:color="auto" w:fill="auto"/>
            <w:hideMark/>
          </w:tcPr>
          <w:p w14:paraId="25DE1D24" w14:textId="77777777" w:rsidR="0002657B" w:rsidRPr="00AE422D" w:rsidRDefault="0002657B" w:rsidP="00DC35D5">
            <w:pPr>
              <w:pStyle w:val="HFSTabletext"/>
            </w:pPr>
            <w:r w:rsidRPr="00AE422D">
              <w:t>Institute of Physics and Engineering in Medicine                                                              Home Page</w:t>
            </w:r>
          </w:p>
        </w:tc>
        <w:tc>
          <w:tcPr>
            <w:tcW w:w="2127" w:type="dxa"/>
            <w:shd w:val="clear" w:color="auto" w:fill="auto"/>
            <w:hideMark/>
          </w:tcPr>
          <w:p w14:paraId="5510C1EC" w14:textId="77777777" w:rsidR="0002657B" w:rsidRPr="00AE422D" w:rsidRDefault="0002657B" w:rsidP="00DC35D5">
            <w:pPr>
              <w:pStyle w:val="HFSTabletext"/>
            </w:pPr>
            <w:r w:rsidRPr="00AE422D">
              <w:t xml:space="preserve">Institute of Physics and Engineering in Medicine          </w:t>
            </w:r>
          </w:p>
        </w:tc>
        <w:tc>
          <w:tcPr>
            <w:tcW w:w="3969" w:type="dxa"/>
            <w:shd w:val="clear" w:color="auto" w:fill="auto"/>
            <w:hideMark/>
          </w:tcPr>
          <w:p w14:paraId="7EEC5E63" w14:textId="77777777" w:rsidR="0002657B" w:rsidRPr="00AE422D" w:rsidRDefault="00F2360F" w:rsidP="006269CD">
            <w:pPr>
              <w:jc w:val="center"/>
              <w:rPr>
                <w:rFonts w:cs="Arial"/>
                <w:color w:val="0563C1"/>
                <w:sz w:val="20"/>
                <w:u w:val="single"/>
                <w:lang w:eastAsia="en-GB"/>
              </w:rPr>
            </w:pPr>
            <w:hyperlink r:id="rId648" w:history="1">
              <w:r w:rsidR="0002657B" w:rsidRPr="00AE422D">
                <w:rPr>
                  <w:rFonts w:cs="Arial"/>
                  <w:color w:val="0563C1"/>
                  <w:sz w:val="20"/>
                  <w:u w:val="single"/>
                  <w:lang w:eastAsia="en-GB"/>
                </w:rPr>
                <w:t>https://www.ipem.ac.uk/Home.aspx</w:t>
              </w:r>
            </w:hyperlink>
          </w:p>
        </w:tc>
      </w:tr>
      <w:tr w:rsidR="0002657B" w:rsidRPr="00AE422D" w14:paraId="2C3CE635" w14:textId="77777777" w:rsidTr="00DC35D5">
        <w:trPr>
          <w:trHeight w:val="760"/>
        </w:trPr>
        <w:tc>
          <w:tcPr>
            <w:tcW w:w="567" w:type="dxa"/>
            <w:shd w:val="clear" w:color="auto" w:fill="auto"/>
            <w:hideMark/>
          </w:tcPr>
          <w:p w14:paraId="5E88AB0B" w14:textId="77777777" w:rsidR="0002657B" w:rsidRPr="00AE422D" w:rsidRDefault="0002657B" w:rsidP="00DC35D5">
            <w:pPr>
              <w:pStyle w:val="HFSTabletext"/>
            </w:pPr>
            <w:r w:rsidRPr="00AE422D">
              <w:t>13</w:t>
            </w:r>
          </w:p>
        </w:tc>
        <w:tc>
          <w:tcPr>
            <w:tcW w:w="2835" w:type="dxa"/>
            <w:shd w:val="clear" w:color="auto" w:fill="auto"/>
            <w:hideMark/>
          </w:tcPr>
          <w:p w14:paraId="3C16A4E8" w14:textId="77777777" w:rsidR="0002657B" w:rsidRPr="00AE422D" w:rsidRDefault="0002657B" w:rsidP="00DC35D5">
            <w:pPr>
              <w:pStyle w:val="HFSTabletext"/>
            </w:pPr>
            <w:r w:rsidRPr="00AE422D">
              <w:t>Institute of Healthcare Engineering and Estate Management                                    Home Page</w:t>
            </w:r>
          </w:p>
        </w:tc>
        <w:tc>
          <w:tcPr>
            <w:tcW w:w="2127" w:type="dxa"/>
            <w:shd w:val="clear" w:color="auto" w:fill="auto"/>
            <w:hideMark/>
          </w:tcPr>
          <w:p w14:paraId="4BC11EF0" w14:textId="77777777" w:rsidR="0002657B" w:rsidRPr="00AE422D" w:rsidRDefault="0002657B" w:rsidP="00DC35D5">
            <w:pPr>
              <w:pStyle w:val="HFSTabletext"/>
            </w:pPr>
            <w:r w:rsidRPr="00AE422D">
              <w:t xml:space="preserve">Institute of Healthcare Engineering and Estate Management       </w:t>
            </w:r>
          </w:p>
        </w:tc>
        <w:tc>
          <w:tcPr>
            <w:tcW w:w="3969" w:type="dxa"/>
            <w:shd w:val="clear" w:color="auto" w:fill="auto"/>
            <w:hideMark/>
          </w:tcPr>
          <w:p w14:paraId="4ACCC20A" w14:textId="77777777" w:rsidR="0002657B" w:rsidRPr="00AE422D" w:rsidRDefault="00F2360F" w:rsidP="006269CD">
            <w:pPr>
              <w:jc w:val="center"/>
              <w:rPr>
                <w:rFonts w:cs="Arial"/>
                <w:color w:val="0563C1"/>
                <w:sz w:val="20"/>
                <w:u w:val="single"/>
                <w:lang w:eastAsia="en-GB"/>
              </w:rPr>
            </w:pPr>
            <w:hyperlink r:id="rId649" w:history="1">
              <w:r w:rsidR="0002657B" w:rsidRPr="00AE422D">
                <w:rPr>
                  <w:rFonts w:cs="Arial"/>
                  <w:color w:val="0563C1"/>
                  <w:sz w:val="20"/>
                  <w:u w:val="single"/>
                  <w:lang w:eastAsia="en-GB"/>
                </w:rPr>
                <w:t>https://www.iheem.org.uk/</w:t>
              </w:r>
            </w:hyperlink>
          </w:p>
        </w:tc>
      </w:tr>
      <w:tr w:rsidR="0002657B" w:rsidRPr="00AE422D" w14:paraId="2613EEA3" w14:textId="77777777" w:rsidTr="00DC35D5">
        <w:trPr>
          <w:trHeight w:val="760"/>
        </w:trPr>
        <w:tc>
          <w:tcPr>
            <w:tcW w:w="567" w:type="dxa"/>
            <w:shd w:val="clear" w:color="auto" w:fill="auto"/>
            <w:hideMark/>
          </w:tcPr>
          <w:p w14:paraId="37583A4C" w14:textId="77777777" w:rsidR="0002657B" w:rsidRPr="00AE422D" w:rsidRDefault="0002657B" w:rsidP="00DC35D5">
            <w:pPr>
              <w:pStyle w:val="HFSTabletext"/>
            </w:pPr>
            <w:r w:rsidRPr="00AE422D">
              <w:t>14</w:t>
            </w:r>
          </w:p>
        </w:tc>
        <w:tc>
          <w:tcPr>
            <w:tcW w:w="2835" w:type="dxa"/>
            <w:shd w:val="clear" w:color="auto" w:fill="auto"/>
            <w:hideMark/>
          </w:tcPr>
          <w:p w14:paraId="4EC1548B" w14:textId="77777777" w:rsidR="0002657B" w:rsidRPr="00AE422D" w:rsidRDefault="0002657B" w:rsidP="00DC35D5">
            <w:pPr>
              <w:pStyle w:val="HFSTabletext"/>
            </w:pPr>
            <w:r w:rsidRPr="00AE422D">
              <w:t>Institution of Engineering and Technology Home Page</w:t>
            </w:r>
          </w:p>
        </w:tc>
        <w:tc>
          <w:tcPr>
            <w:tcW w:w="2127" w:type="dxa"/>
            <w:shd w:val="clear" w:color="auto" w:fill="auto"/>
            <w:hideMark/>
          </w:tcPr>
          <w:p w14:paraId="69D537A7" w14:textId="77777777" w:rsidR="0002657B" w:rsidRPr="00AE422D" w:rsidRDefault="0002657B" w:rsidP="00DC35D5">
            <w:pPr>
              <w:pStyle w:val="HFSTabletext"/>
            </w:pPr>
            <w:r w:rsidRPr="00AE422D">
              <w:t>Institute of Engineering and Technology</w:t>
            </w:r>
          </w:p>
        </w:tc>
        <w:tc>
          <w:tcPr>
            <w:tcW w:w="3969" w:type="dxa"/>
            <w:shd w:val="clear" w:color="auto" w:fill="auto"/>
            <w:hideMark/>
          </w:tcPr>
          <w:p w14:paraId="33C4F5BC" w14:textId="77777777" w:rsidR="0002657B" w:rsidRPr="00AE422D" w:rsidRDefault="00F2360F" w:rsidP="006269CD">
            <w:pPr>
              <w:jc w:val="center"/>
              <w:rPr>
                <w:rFonts w:cs="Arial"/>
                <w:color w:val="0563C1"/>
                <w:sz w:val="20"/>
                <w:u w:val="single"/>
                <w:lang w:eastAsia="en-GB"/>
              </w:rPr>
            </w:pPr>
            <w:hyperlink r:id="rId650" w:history="1">
              <w:r w:rsidR="0002657B" w:rsidRPr="00AE422D">
                <w:rPr>
                  <w:rFonts w:cs="Arial"/>
                  <w:color w:val="0563C1"/>
                  <w:sz w:val="20"/>
                  <w:u w:val="single"/>
                  <w:lang w:eastAsia="en-GB"/>
                </w:rPr>
                <w:t>https://www.theiet.org/</w:t>
              </w:r>
            </w:hyperlink>
          </w:p>
        </w:tc>
      </w:tr>
      <w:tr w:rsidR="0002657B" w:rsidRPr="00AE422D" w14:paraId="154ECE01" w14:textId="77777777" w:rsidTr="00DC35D5">
        <w:trPr>
          <w:trHeight w:val="760"/>
        </w:trPr>
        <w:tc>
          <w:tcPr>
            <w:tcW w:w="567" w:type="dxa"/>
            <w:shd w:val="clear" w:color="auto" w:fill="auto"/>
            <w:hideMark/>
          </w:tcPr>
          <w:p w14:paraId="65B6A5AD" w14:textId="77777777" w:rsidR="0002657B" w:rsidRPr="00AE422D" w:rsidRDefault="0002657B" w:rsidP="00DC35D5">
            <w:pPr>
              <w:pStyle w:val="HFSTabletext"/>
            </w:pPr>
            <w:r w:rsidRPr="00AE422D">
              <w:t>41</w:t>
            </w:r>
          </w:p>
        </w:tc>
        <w:tc>
          <w:tcPr>
            <w:tcW w:w="2835" w:type="dxa"/>
            <w:shd w:val="clear" w:color="auto" w:fill="auto"/>
            <w:hideMark/>
          </w:tcPr>
          <w:p w14:paraId="2AFEBC1C" w14:textId="77777777" w:rsidR="0002657B" w:rsidRPr="00AE422D" w:rsidRDefault="0002657B" w:rsidP="00DC35D5">
            <w:pPr>
              <w:pStyle w:val="HFSTabletext"/>
            </w:pPr>
            <w:r w:rsidRPr="00AE422D">
              <w:t>Guidance: Devices in practice: checklists for using medical devices</w:t>
            </w:r>
          </w:p>
        </w:tc>
        <w:tc>
          <w:tcPr>
            <w:tcW w:w="2127" w:type="dxa"/>
            <w:shd w:val="clear" w:color="auto" w:fill="auto"/>
            <w:hideMark/>
          </w:tcPr>
          <w:p w14:paraId="098344FC"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0BFA1D9D" w14:textId="77777777" w:rsidR="0002657B" w:rsidRPr="00AE422D" w:rsidRDefault="00F2360F" w:rsidP="006269CD">
            <w:pPr>
              <w:jc w:val="center"/>
              <w:rPr>
                <w:rFonts w:cs="Arial"/>
                <w:color w:val="0563C1"/>
                <w:sz w:val="20"/>
                <w:u w:val="single"/>
                <w:lang w:eastAsia="en-GB"/>
              </w:rPr>
            </w:pPr>
            <w:hyperlink r:id="rId651" w:history="1">
              <w:r w:rsidR="0002657B" w:rsidRPr="00AE422D">
                <w:rPr>
                  <w:rFonts w:cs="Arial"/>
                  <w:color w:val="0563C1"/>
                  <w:sz w:val="20"/>
                  <w:u w:val="single"/>
                  <w:lang w:eastAsia="en-GB"/>
                </w:rPr>
                <w:t>https://www.gov.uk/government/publications/devices-in-practice-checklists-for-using-medical-devices</w:t>
              </w:r>
            </w:hyperlink>
          </w:p>
        </w:tc>
      </w:tr>
      <w:tr w:rsidR="0002657B" w:rsidRPr="00AE422D" w14:paraId="2CD1C02F" w14:textId="77777777" w:rsidTr="00DC35D5">
        <w:trPr>
          <w:trHeight w:val="760"/>
        </w:trPr>
        <w:tc>
          <w:tcPr>
            <w:tcW w:w="567" w:type="dxa"/>
            <w:shd w:val="clear" w:color="auto" w:fill="auto"/>
            <w:hideMark/>
          </w:tcPr>
          <w:p w14:paraId="0B41B829" w14:textId="77777777" w:rsidR="0002657B" w:rsidRPr="00AE422D" w:rsidRDefault="0002657B" w:rsidP="00DC35D5">
            <w:pPr>
              <w:pStyle w:val="HFSTabletext"/>
            </w:pPr>
            <w:r w:rsidRPr="00AE422D">
              <w:t>42</w:t>
            </w:r>
          </w:p>
        </w:tc>
        <w:tc>
          <w:tcPr>
            <w:tcW w:w="2835" w:type="dxa"/>
            <w:shd w:val="clear" w:color="auto" w:fill="auto"/>
            <w:hideMark/>
          </w:tcPr>
          <w:p w14:paraId="7342AE6B" w14:textId="77777777" w:rsidR="0002657B" w:rsidRPr="00AE422D" w:rsidRDefault="0002657B" w:rsidP="00DC35D5">
            <w:pPr>
              <w:pStyle w:val="HFSTabletext"/>
            </w:pPr>
            <w:r w:rsidRPr="00AE422D">
              <w:t>Medicines and Healthcare products Regulatory Agency (MHRA) guidance on using medical devices safely.</w:t>
            </w:r>
          </w:p>
        </w:tc>
        <w:tc>
          <w:tcPr>
            <w:tcW w:w="2127" w:type="dxa"/>
            <w:shd w:val="clear" w:color="auto" w:fill="auto"/>
            <w:hideMark/>
          </w:tcPr>
          <w:p w14:paraId="602A418B"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5021694E" w14:textId="77777777" w:rsidR="0002657B" w:rsidRPr="00AE422D" w:rsidRDefault="00F2360F" w:rsidP="006269CD">
            <w:pPr>
              <w:jc w:val="center"/>
              <w:rPr>
                <w:rFonts w:cs="Arial"/>
                <w:color w:val="0563C1"/>
                <w:sz w:val="20"/>
                <w:u w:val="single"/>
                <w:lang w:eastAsia="en-GB"/>
              </w:rPr>
            </w:pPr>
            <w:hyperlink r:id="rId652" w:history="1">
              <w:r w:rsidR="0002657B" w:rsidRPr="00AE422D">
                <w:rPr>
                  <w:rFonts w:cs="Arial"/>
                  <w:color w:val="0563C1"/>
                  <w:sz w:val="20"/>
                  <w:u w:val="single"/>
                  <w:lang w:eastAsia="en-GB"/>
                </w:rPr>
                <w:t>https://www.gov.uk/government/collections/medical-devices-safety-guidance</w:t>
              </w:r>
            </w:hyperlink>
          </w:p>
        </w:tc>
      </w:tr>
      <w:tr w:rsidR="0002657B" w:rsidRPr="00AE422D" w14:paraId="08638195" w14:textId="77777777" w:rsidTr="00DC35D5">
        <w:trPr>
          <w:trHeight w:val="760"/>
        </w:trPr>
        <w:tc>
          <w:tcPr>
            <w:tcW w:w="567" w:type="dxa"/>
            <w:shd w:val="clear" w:color="auto" w:fill="auto"/>
            <w:hideMark/>
          </w:tcPr>
          <w:p w14:paraId="05C6A5AB" w14:textId="77777777" w:rsidR="0002657B" w:rsidRPr="00AE422D" w:rsidRDefault="0002657B" w:rsidP="00DC35D5">
            <w:pPr>
              <w:pStyle w:val="HFSTabletext"/>
            </w:pPr>
            <w:r w:rsidRPr="00AE422D">
              <w:t>43</w:t>
            </w:r>
          </w:p>
        </w:tc>
        <w:tc>
          <w:tcPr>
            <w:tcW w:w="2835" w:type="dxa"/>
            <w:shd w:val="clear" w:color="auto" w:fill="auto"/>
            <w:hideMark/>
          </w:tcPr>
          <w:p w14:paraId="30CE3563" w14:textId="77777777" w:rsidR="0002657B" w:rsidRPr="00AE422D" w:rsidRDefault="0002657B" w:rsidP="00DC35D5">
            <w:pPr>
              <w:pStyle w:val="HFSTabletext"/>
            </w:pPr>
            <w:r w:rsidRPr="00AE422D">
              <w:t xml:space="preserve">Medical Device Driving Licence </w:t>
            </w:r>
          </w:p>
        </w:tc>
        <w:tc>
          <w:tcPr>
            <w:tcW w:w="2127" w:type="dxa"/>
            <w:shd w:val="clear" w:color="auto" w:fill="auto"/>
            <w:hideMark/>
          </w:tcPr>
          <w:p w14:paraId="71E2ED81" w14:textId="77777777" w:rsidR="0002657B" w:rsidRPr="00AE422D" w:rsidRDefault="0002657B" w:rsidP="00DC35D5">
            <w:pPr>
              <w:pStyle w:val="HFSTabletext"/>
            </w:pPr>
            <w:r w:rsidRPr="00AE422D">
              <w:t>National Association of Medical Device Educators and Trainers (NAMDET)</w:t>
            </w:r>
          </w:p>
        </w:tc>
        <w:tc>
          <w:tcPr>
            <w:tcW w:w="3969" w:type="dxa"/>
            <w:shd w:val="clear" w:color="auto" w:fill="auto"/>
            <w:hideMark/>
          </w:tcPr>
          <w:p w14:paraId="29BE6633" w14:textId="77777777" w:rsidR="0002657B" w:rsidRPr="00AE422D" w:rsidRDefault="00F2360F" w:rsidP="006269CD">
            <w:pPr>
              <w:jc w:val="center"/>
              <w:rPr>
                <w:rFonts w:cs="Arial"/>
                <w:color w:val="0563C1"/>
                <w:sz w:val="20"/>
                <w:u w:val="single"/>
                <w:lang w:eastAsia="en-GB"/>
              </w:rPr>
            </w:pPr>
            <w:hyperlink r:id="rId653" w:history="1">
              <w:r w:rsidR="0002657B" w:rsidRPr="00AE422D">
                <w:rPr>
                  <w:rFonts w:cs="Arial"/>
                  <w:color w:val="0563C1"/>
                  <w:sz w:val="20"/>
                  <w:u w:val="single"/>
                  <w:lang w:eastAsia="en-GB"/>
                </w:rPr>
                <w:t>http://www.mddl.org.uk/mddl/index.php</w:t>
              </w:r>
            </w:hyperlink>
          </w:p>
        </w:tc>
      </w:tr>
      <w:tr w:rsidR="0002657B" w:rsidRPr="00AE422D" w14:paraId="37419743" w14:textId="77777777" w:rsidTr="00DC35D5">
        <w:trPr>
          <w:trHeight w:val="760"/>
        </w:trPr>
        <w:tc>
          <w:tcPr>
            <w:tcW w:w="567" w:type="dxa"/>
            <w:shd w:val="clear" w:color="auto" w:fill="auto"/>
            <w:hideMark/>
          </w:tcPr>
          <w:p w14:paraId="6C6ED671" w14:textId="77777777" w:rsidR="0002657B" w:rsidRPr="00AE422D" w:rsidRDefault="0002657B" w:rsidP="00DC35D5">
            <w:pPr>
              <w:pStyle w:val="HFSTabletext"/>
            </w:pPr>
            <w:r w:rsidRPr="00AE422D">
              <w:t>53</w:t>
            </w:r>
          </w:p>
        </w:tc>
        <w:tc>
          <w:tcPr>
            <w:tcW w:w="2835" w:type="dxa"/>
            <w:shd w:val="clear" w:color="auto" w:fill="auto"/>
            <w:hideMark/>
          </w:tcPr>
          <w:p w14:paraId="7325986C" w14:textId="77777777" w:rsidR="0002657B" w:rsidRPr="00AE422D" w:rsidRDefault="0002657B" w:rsidP="00DC35D5">
            <w:pPr>
              <w:pStyle w:val="HFSTabletext"/>
            </w:pPr>
            <w:r w:rsidRPr="00AE422D">
              <w:t xml:space="preserve">The Management of Medical Equipment in </w:t>
            </w:r>
            <w:proofErr w:type="spellStart"/>
            <w:r w:rsidRPr="00AE422D">
              <w:t>NHSAcute</w:t>
            </w:r>
            <w:proofErr w:type="spellEnd"/>
            <w:r w:rsidRPr="00AE422D">
              <w:t xml:space="preserve"> Trusts in England</w:t>
            </w:r>
          </w:p>
        </w:tc>
        <w:tc>
          <w:tcPr>
            <w:tcW w:w="2127" w:type="dxa"/>
            <w:shd w:val="clear" w:color="auto" w:fill="auto"/>
            <w:hideMark/>
          </w:tcPr>
          <w:p w14:paraId="04554C51" w14:textId="77777777" w:rsidR="0002657B" w:rsidRPr="00AE422D" w:rsidRDefault="0002657B" w:rsidP="00DC35D5">
            <w:pPr>
              <w:pStyle w:val="HFSTabletext"/>
            </w:pPr>
            <w:r w:rsidRPr="00AE422D">
              <w:t>NHS Executive</w:t>
            </w:r>
          </w:p>
        </w:tc>
        <w:tc>
          <w:tcPr>
            <w:tcW w:w="3969" w:type="dxa"/>
            <w:shd w:val="clear" w:color="auto" w:fill="auto"/>
            <w:hideMark/>
          </w:tcPr>
          <w:p w14:paraId="575D7440" w14:textId="77777777" w:rsidR="0002657B" w:rsidRPr="00AE422D" w:rsidRDefault="00F2360F" w:rsidP="006269CD">
            <w:pPr>
              <w:jc w:val="center"/>
              <w:rPr>
                <w:rFonts w:cs="Arial"/>
                <w:color w:val="0563C1"/>
                <w:sz w:val="20"/>
                <w:u w:val="single"/>
                <w:lang w:eastAsia="en-GB"/>
              </w:rPr>
            </w:pPr>
            <w:hyperlink r:id="rId654" w:history="1">
              <w:r w:rsidR="0002657B" w:rsidRPr="00AE422D">
                <w:rPr>
                  <w:rFonts w:cs="Arial"/>
                  <w:color w:val="0563C1"/>
                  <w:sz w:val="20"/>
                  <w:u w:val="single"/>
                  <w:lang w:eastAsia="en-GB"/>
                </w:rPr>
                <w:t>https://www.nao.org.uk/wp-content/uploads/1999/06/9899475.pdf</w:t>
              </w:r>
            </w:hyperlink>
          </w:p>
        </w:tc>
      </w:tr>
      <w:tr w:rsidR="0002657B" w:rsidRPr="00AE422D" w14:paraId="0EC77396" w14:textId="77777777" w:rsidTr="00DC35D5">
        <w:trPr>
          <w:trHeight w:val="760"/>
        </w:trPr>
        <w:tc>
          <w:tcPr>
            <w:tcW w:w="567" w:type="dxa"/>
            <w:shd w:val="clear" w:color="auto" w:fill="auto"/>
            <w:hideMark/>
          </w:tcPr>
          <w:p w14:paraId="6A54C146" w14:textId="77777777" w:rsidR="0002657B" w:rsidRPr="00AE422D" w:rsidRDefault="0002657B" w:rsidP="00DC35D5">
            <w:pPr>
              <w:pStyle w:val="HFSTabletext"/>
            </w:pPr>
            <w:r w:rsidRPr="00AE422D">
              <w:t>58</w:t>
            </w:r>
          </w:p>
        </w:tc>
        <w:tc>
          <w:tcPr>
            <w:tcW w:w="2835" w:type="dxa"/>
            <w:shd w:val="clear" w:color="auto" w:fill="auto"/>
            <w:hideMark/>
          </w:tcPr>
          <w:p w14:paraId="508795C3" w14:textId="77777777" w:rsidR="0002657B" w:rsidRPr="00AE422D" w:rsidRDefault="0002657B" w:rsidP="00DC35D5">
            <w:pPr>
              <w:pStyle w:val="HFSTabletext"/>
            </w:pPr>
            <w:r w:rsidRPr="00AE422D">
              <w:t>Guidance for healthcare and social services organisations on managing medical devices in practice.</w:t>
            </w:r>
          </w:p>
        </w:tc>
        <w:tc>
          <w:tcPr>
            <w:tcW w:w="2127" w:type="dxa"/>
            <w:shd w:val="clear" w:color="auto" w:fill="auto"/>
            <w:hideMark/>
          </w:tcPr>
          <w:p w14:paraId="7C8932ED"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3673AD2D" w14:textId="77777777" w:rsidR="0002657B" w:rsidRPr="00AE422D" w:rsidRDefault="00F2360F" w:rsidP="006269CD">
            <w:pPr>
              <w:jc w:val="center"/>
              <w:rPr>
                <w:rFonts w:cs="Arial"/>
                <w:color w:val="0563C1"/>
                <w:sz w:val="20"/>
                <w:u w:val="single"/>
                <w:lang w:eastAsia="en-GB"/>
              </w:rPr>
            </w:pPr>
            <w:hyperlink r:id="rId655" w:history="1">
              <w:r w:rsidR="0002657B" w:rsidRPr="00AE422D">
                <w:rPr>
                  <w:rFonts w:cs="Arial"/>
                  <w:color w:val="0563C1"/>
                  <w:sz w:val="20"/>
                  <w:u w:val="single"/>
                  <w:lang w:eastAsia="en-GB"/>
                </w:rPr>
                <w:t>https://www.gov.uk/government/publications/managing-medical-devices</w:t>
              </w:r>
            </w:hyperlink>
          </w:p>
        </w:tc>
      </w:tr>
      <w:tr w:rsidR="0002657B" w:rsidRPr="00AE422D" w14:paraId="2E875B73" w14:textId="77777777" w:rsidTr="00DC35D5">
        <w:trPr>
          <w:trHeight w:val="760"/>
        </w:trPr>
        <w:tc>
          <w:tcPr>
            <w:tcW w:w="567" w:type="dxa"/>
            <w:shd w:val="clear" w:color="auto" w:fill="auto"/>
            <w:hideMark/>
          </w:tcPr>
          <w:p w14:paraId="14AA0BF9" w14:textId="77777777" w:rsidR="0002657B" w:rsidRPr="00AE422D" w:rsidRDefault="0002657B" w:rsidP="00DC35D5">
            <w:pPr>
              <w:pStyle w:val="HFSTabletext"/>
            </w:pPr>
            <w:r w:rsidRPr="00AE422D">
              <w:t>66</w:t>
            </w:r>
          </w:p>
        </w:tc>
        <w:tc>
          <w:tcPr>
            <w:tcW w:w="2835" w:type="dxa"/>
            <w:shd w:val="clear" w:color="auto" w:fill="auto"/>
            <w:hideMark/>
          </w:tcPr>
          <w:p w14:paraId="5A9A1810" w14:textId="77777777" w:rsidR="0002657B" w:rsidRPr="00AE422D" w:rsidRDefault="0002657B" w:rsidP="00DC35D5">
            <w:pPr>
              <w:pStyle w:val="HFSTabletext"/>
              <w:rPr>
                <w:lang w:val="fr-FR"/>
              </w:rPr>
            </w:pPr>
            <w:proofErr w:type="spellStart"/>
            <w:r w:rsidRPr="00AE422D">
              <w:rPr>
                <w:lang w:val="fr-FR"/>
              </w:rPr>
              <w:t>Pre-acquisition</w:t>
            </w:r>
            <w:proofErr w:type="spellEnd"/>
            <w:r w:rsidRPr="00AE422D">
              <w:rPr>
                <w:lang w:val="fr-FR"/>
              </w:rPr>
              <w:t xml:space="preserve"> questionnaire (PAQ) </w:t>
            </w:r>
            <w:proofErr w:type="spellStart"/>
            <w:r w:rsidRPr="00AE422D">
              <w:rPr>
                <w:lang w:val="fr-FR"/>
              </w:rPr>
              <w:t>form</w:t>
            </w:r>
            <w:proofErr w:type="spellEnd"/>
          </w:p>
        </w:tc>
        <w:tc>
          <w:tcPr>
            <w:tcW w:w="2127" w:type="dxa"/>
            <w:shd w:val="clear" w:color="auto" w:fill="auto"/>
            <w:hideMark/>
          </w:tcPr>
          <w:p w14:paraId="6499F806" w14:textId="77777777" w:rsidR="0002657B" w:rsidRPr="00AE422D" w:rsidRDefault="0002657B" w:rsidP="00DC35D5">
            <w:pPr>
              <w:pStyle w:val="HFSTabletext"/>
            </w:pPr>
            <w:r w:rsidRPr="00AE422D">
              <w:t>Department of Health</w:t>
            </w:r>
          </w:p>
        </w:tc>
        <w:tc>
          <w:tcPr>
            <w:tcW w:w="3969" w:type="dxa"/>
            <w:shd w:val="clear" w:color="auto" w:fill="auto"/>
            <w:hideMark/>
          </w:tcPr>
          <w:p w14:paraId="01CCF2B3" w14:textId="77777777" w:rsidR="0002657B" w:rsidRPr="00AE422D" w:rsidRDefault="00F2360F" w:rsidP="006269CD">
            <w:pPr>
              <w:jc w:val="center"/>
              <w:rPr>
                <w:rFonts w:cs="Arial"/>
                <w:color w:val="0563C1"/>
                <w:sz w:val="20"/>
                <w:u w:val="single"/>
                <w:lang w:eastAsia="en-GB"/>
              </w:rPr>
            </w:pPr>
            <w:hyperlink r:id="rId656" w:history="1">
              <w:r w:rsidR="0002657B" w:rsidRPr="00AE422D">
                <w:rPr>
                  <w:rFonts w:cs="Arial"/>
                  <w:color w:val="0563C1"/>
                  <w:sz w:val="20"/>
                  <w:u w:val="single"/>
                  <w:lang w:eastAsia="en-GB"/>
                </w:rPr>
                <w:t>https://assets.publishing.service.gov.uk/government/uploads/system/uploads/attachment_data/file/744199/FORM_-_PreAcquisition_Questionnaire__Sep_2018_.doc</w:t>
              </w:r>
            </w:hyperlink>
          </w:p>
        </w:tc>
      </w:tr>
      <w:tr w:rsidR="0002657B" w:rsidRPr="00AE422D" w14:paraId="1C5095F9" w14:textId="77777777" w:rsidTr="00DC35D5">
        <w:trPr>
          <w:trHeight w:val="760"/>
        </w:trPr>
        <w:tc>
          <w:tcPr>
            <w:tcW w:w="567" w:type="dxa"/>
            <w:shd w:val="clear" w:color="auto" w:fill="auto"/>
            <w:hideMark/>
          </w:tcPr>
          <w:p w14:paraId="19CC1AE1" w14:textId="77777777" w:rsidR="0002657B" w:rsidRPr="00AE422D" w:rsidRDefault="0002657B" w:rsidP="00DC35D5">
            <w:pPr>
              <w:pStyle w:val="HFSTabletext"/>
            </w:pPr>
            <w:r w:rsidRPr="00AE422D">
              <w:t>69</w:t>
            </w:r>
          </w:p>
        </w:tc>
        <w:tc>
          <w:tcPr>
            <w:tcW w:w="2835" w:type="dxa"/>
            <w:shd w:val="clear" w:color="auto" w:fill="auto"/>
            <w:hideMark/>
          </w:tcPr>
          <w:p w14:paraId="462FFAE3" w14:textId="77777777" w:rsidR="0002657B" w:rsidRPr="00AE422D" w:rsidRDefault="0002657B" w:rsidP="00DC35D5">
            <w:pPr>
              <w:pStyle w:val="HFSTabletext"/>
            </w:pPr>
            <w:r w:rsidRPr="00AE422D">
              <w:t>Borderlines with Medical Devices V 1.1</w:t>
            </w:r>
          </w:p>
        </w:tc>
        <w:tc>
          <w:tcPr>
            <w:tcW w:w="2127" w:type="dxa"/>
            <w:shd w:val="clear" w:color="auto" w:fill="auto"/>
            <w:hideMark/>
          </w:tcPr>
          <w:p w14:paraId="39B8A571"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7BAFA4C2" w14:textId="77777777" w:rsidR="0002657B" w:rsidRPr="00AE422D" w:rsidRDefault="00F2360F" w:rsidP="006269CD">
            <w:pPr>
              <w:jc w:val="center"/>
              <w:rPr>
                <w:rFonts w:cs="Arial"/>
                <w:color w:val="0563C1"/>
                <w:sz w:val="20"/>
                <w:u w:val="single"/>
                <w:lang w:eastAsia="en-GB"/>
              </w:rPr>
            </w:pPr>
            <w:hyperlink r:id="rId657" w:history="1">
              <w:r w:rsidR="0002657B" w:rsidRPr="00AE422D">
                <w:rPr>
                  <w:rFonts w:cs="Arial"/>
                  <w:color w:val="0563C1"/>
                  <w:sz w:val="20"/>
                  <w:u w:val="single"/>
                  <w:lang w:eastAsia="en-GB"/>
                </w:rPr>
                <w:t>https://assets.publishing.service.gov.uk/government/uploads/system/uploads/attachment_data/file/521458/Borderlines_with_medical_devices.pdf</w:t>
              </w:r>
            </w:hyperlink>
          </w:p>
        </w:tc>
      </w:tr>
      <w:tr w:rsidR="0002657B" w:rsidRPr="00AE422D" w14:paraId="359DC3F5" w14:textId="77777777" w:rsidTr="00DC35D5">
        <w:trPr>
          <w:trHeight w:val="760"/>
        </w:trPr>
        <w:tc>
          <w:tcPr>
            <w:tcW w:w="567" w:type="dxa"/>
            <w:shd w:val="clear" w:color="auto" w:fill="auto"/>
            <w:hideMark/>
          </w:tcPr>
          <w:p w14:paraId="5A962FB9" w14:textId="77777777" w:rsidR="0002657B" w:rsidRPr="00AE422D" w:rsidRDefault="0002657B" w:rsidP="00DC35D5">
            <w:pPr>
              <w:pStyle w:val="HFSTabletext"/>
            </w:pPr>
            <w:r w:rsidRPr="00AE422D">
              <w:t>70</w:t>
            </w:r>
          </w:p>
        </w:tc>
        <w:tc>
          <w:tcPr>
            <w:tcW w:w="2835" w:type="dxa"/>
            <w:shd w:val="clear" w:color="auto" w:fill="auto"/>
            <w:hideMark/>
          </w:tcPr>
          <w:p w14:paraId="4EB1A3DF" w14:textId="77777777" w:rsidR="0002657B" w:rsidRPr="00AE422D" w:rsidRDefault="0002657B" w:rsidP="00DC35D5">
            <w:pPr>
              <w:pStyle w:val="HFSTabletext"/>
            </w:pPr>
            <w:r w:rsidRPr="00AE422D">
              <w:t>Medical devices: software applications (apps)</w:t>
            </w:r>
          </w:p>
        </w:tc>
        <w:tc>
          <w:tcPr>
            <w:tcW w:w="2127" w:type="dxa"/>
            <w:shd w:val="clear" w:color="auto" w:fill="auto"/>
            <w:hideMark/>
          </w:tcPr>
          <w:p w14:paraId="0FE88FC9"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67E0C977" w14:textId="77777777" w:rsidR="0002657B" w:rsidRPr="00AE422D" w:rsidRDefault="00F2360F" w:rsidP="006269CD">
            <w:pPr>
              <w:jc w:val="center"/>
              <w:rPr>
                <w:rFonts w:cs="Arial"/>
                <w:color w:val="0563C1"/>
                <w:sz w:val="20"/>
                <w:u w:val="single"/>
                <w:lang w:eastAsia="en-GB"/>
              </w:rPr>
            </w:pPr>
            <w:hyperlink r:id="rId658" w:history="1">
              <w:r w:rsidR="0002657B" w:rsidRPr="00AE422D">
                <w:rPr>
                  <w:rFonts w:cs="Arial"/>
                  <w:color w:val="0563C1"/>
                  <w:sz w:val="20"/>
                  <w:u w:val="single"/>
                  <w:lang w:eastAsia="en-GB"/>
                </w:rPr>
                <w:t>https://www.gov.uk/government/publications/medical-devices-software-applications-apps</w:t>
              </w:r>
            </w:hyperlink>
          </w:p>
        </w:tc>
      </w:tr>
      <w:tr w:rsidR="0002657B" w:rsidRPr="00AE422D" w14:paraId="3D3C160C" w14:textId="77777777" w:rsidTr="00DC35D5">
        <w:trPr>
          <w:trHeight w:val="760"/>
        </w:trPr>
        <w:tc>
          <w:tcPr>
            <w:tcW w:w="567" w:type="dxa"/>
            <w:shd w:val="clear" w:color="auto" w:fill="auto"/>
            <w:hideMark/>
          </w:tcPr>
          <w:p w14:paraId="00734CCC" w14:textId="77777777" w:rsidR="0002657B" w:rsidRPr="00AE422D" w:rsidRDefault="0002657B" w:rsidP="00DC35D5">
            <w:pPr>
              <w:pStyle w:val="HFSTabletext"/>
            </w:pPr>
            <w:r w:rsidRPr="00AE422D">
              <w:t>71</w:t>
            </w:r>
          </w:p>
        </w:tc>
        <w:tc>
          <w:tcPr>
            <w:tcW w:w="2835" w:type="dxa"/>
            <w:shd w:val="clear" w:color="auto" w:fill="auto"/>
            <w:hideMark/>
          </w:tcPr>
          <w:p w14:paraId="6255E9D3" w14:textId="77777777" w:rsidR="0002657B" w:rsidRPr="00AE422D" w:rsidRDefault="0002657B" w:rsidP="00DC35D5">
            <w:pPr>
              <w:pStyle w:val="HFSTabletext"/>
            </w:pPr>
            <w:r w:rsidRPr="00AE422D">
              <w:t>Borderlines between medical devices and medicinal products</w:t>
            </w:r>
          </w:p>
        </w:tc>
        <w:tc>
          <w:tcPr>
            <w:tcW w:w="2127" w:type="dxa"/>
            <w:shd w:val="clear" w:color="auto" w:fill="auto"/>
            <w:hideMark/>
          </w:tcPr>
          <w:p w14:paraId="14F83AF1"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11F9F516" w14:textId="77777777" w:rsidR="0002657B" w:rsidRPr="00AE422D" w:rsidRDefault="00F2360F" w:rsidP="006269CD">
            <w:pPr>
              <w:jc w:val="center"/>
              <w:rPr>
                <w:rFonts w:cs="Arial"/>
                <w:color w:val="0563C1"/>
                <w:sz w:val="20"/>
                <w:u w:val="single"/>
                <w:lang w:eastAsia="en-GB"/>
              </w:rPr>
            </w:pPr>
            <w:hyperlink r:id="rId659" w:history="1">
              <w:r w:rsidR="0002657B" w:rsidRPr="00AE422D">
                <w:rPr>
                  <w:rFonts w:cs="Arial"/>
                  <w:color w:val="0563C1"/>
                  <w:sz w:val="20"/>
                  <w:u w:val="single"/>
                  <w:lang w:eastAsia="en-GB"/>
                </w:rPr>
                <w:t>https://assets.publishing.service.gov.uk/government/uploads/system/uploads/attachment_data/file/521420/Borderlines_between_medical_devices_and_other_products__such_as_personal_protective_equipment__cosmetics_and_biocides_.pdf</w:t>
              </w:r>
            </w:hyperlink>
          </w:p>
        </w:tc>
      </w:tr>
      <w:tr w:rsidR="0002657B" w:rsidRPr="00AE422D" w14:paraId="5ADBC927" w14:textId="77777777" w:rsidTr="00DC35D5">
        <w:trPr>
          <w:trHeight w:val="760"/>
        </w:trPr>
        <w:tc>
          <w:tcPr>
            <w:tcW w:w="567" w:type="dxa"/>
            <w:shd w:val="clear" w:color="auto" w:fill="auto"/>
            <w:hideMark/>
          </w:tcPr>
          <w:p w14:paraId="4526A805" w14:textId="77777777" w:rsidR="0002657B" w:rsidRPr="00AE422D" w:rsidRDefault="0002657B" w:rsidP="00DC35D5">
            <w:pPr>
              <w:pStyle w:val="HFSTabletext"/>
            </w:pPr>
            <w:r w:rsidRPr="00AE422D">
              <w:lastRenderedPageBreak/>
              <w:t>77</w:t>
            </w:r>
          </w:p>
        </w:tc>
        <w:tc>
          <w:tcPr>
            <w:tcW w:w="2835" w:type="dxa"/>
            <w:shd w:val="clear" w:color="auto" w:fill="auto"/>
            <w:hideMark/>
          </w:tcPr>
          <w:p w14:paraId="7708A39A" w14:textId="77777777" w:rsidR="0002657B" w:rsidRPr="00AE422D" w:rsidRDefault="0002657B" w:rsidP="00DC35D5">
            <w:pPr>
              <w:pStyle w:val="HFSTabletext"/>
            </w:pPr>
            <w:r w:rsidRPr="00AE422D">
              <w:t>Application for the use of a non CE-marked device on humanitarian grounds</w:t>
            </w:r>
          </w:p>
        </w:tc>
        <w:tc>
          <w:tcPr>
            <w:tcW w:w="2127" w:type="dxa"/>
            <w:shd w:val="clear" w:color="auto" w:fill="auto"/>
            <w:hideMark/>
          </w:tcPr>
          <w:p w14:paraId="21793858"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427342F0" w14:textId="77777777" w:rsidR="0002657B" w:rsidRPr="00AE422D" w:rsidRDefault="00F2360F" w:rsidP="006269CD">
            <w:pPr>
              <w:jc w:val="center"/>
              <w:rPr>
                <w:rFonts w:cs="Arial"/>
                <w:color w:val="0563C1"/>
                <w:sz w:val="20"/>
                <w:u w:val="single"/>
                <w:lang w:eastAsia="en-GB"/>
              </w:rPr>
            </w:pPr>
            <w:hyperlink r:id="rId660" w:history="1">
              <w:r w:rsidR="0002657B" w:rsidRPr="00AE422D">
                <w:rPr>
                  <w:rFonts w:cs="Arial"/>
                  <w:color w:val="0563C1"/>
                  <w:sz w:val="20"/>
                  <w:u w:val="single"/>
                  <w:lang w:eastAsia="en-GB"/>
                </w:rPr>
                <w:t>https://www.gov.uk/government/uploads/system/uploads/attachment_data/file/516994/Humanitarian_use_of_device_-_application_form.doc</w:t>
              </w:r>
            </w:hyperlink>
          </w:p>
        </w:tc>
      </w:tr>
      <w:tr w:rsidR="0002657B" w:rsidRPr="00AE422D" w14:paraId="17B585D4" w14:textId="77777777" w:rsidTr="00DC35D5">
        <w:trPr>
          <w:trHeight w:val="760"/>
        </w:trPr>
        <w:tc>
          <w:tcPr>
            <w:tcW w:w="567" w:type="dxa"/>
            <w:shd w:val="clear" w:color="auto" w:fill="auto"/>
            <w:hideMark/>
          </w:tcPr>
          <w:p w14:paraId="3CC0C073" w14:textId="77777777" w:rsidR="0002657B" w:rsidRPr="00AE422D" w:rsidRDefault="0002657B" w:rsidP="00DC35D5">
            <w:pPr>
              <w:pStyle w:val="HFSTabletext"/>
            </w:pPr>
            <w:r w:rsidRPr="00AE422D">
              <w:t>79</w:t>
            </w:r>
          </w:p>
        </w:tc>
        <w:tc>
          <w:tcPr>
            <w:tcW w:w="2835" w:type="dxa"/>
            <w:shd w:val="clear" w:color="auto" w:fill="auto"/>
            <w:hideMark/>
          </w:tcPr>
          <w:p w14:paraId="49A3C91A" w14:textId="77777777" w:rsidR="0002657B" w:rsidRPr="00AE422D" w:rsidRDefault="0002657B" w:rsidP="00DC35D5">
            <w:pPr>
              <w:pStyle w:val="HFSTabletext"/>
            </w:pPr>
            <w:r w:rsidRPr="00AE422D">
              <w:t>Application for the use of a non CE-marked device on humanitarian grounds</w:t>
            </w:r>
          </w:p>
        </w:tc>
        <w:tc>
          <w:tcPr>
            <w:tcW w:w="2127" w:type="dxa"/>
            <w:shd w:val="clear" w:color="auto" w:fill="auto"/>
            <w:hideMark/>
          </w:tcPr>
          <w:p w14:paraId="2B66D5AB"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231FD831" w14:textId="77777777" w:rsidR="0002657B" w:rsidRPr="00AE422D" w:rsidRDefault="00F2360F" w:rsidP="006269CD">
            <w:pPr>
              <w:jc w:val="center"/>
              <w:rPr>
                <w:rFonts w:cs="Arial"/>
                <w:color w:val="0563C1"/>
                <w:sz w:val="20"/>
                <w:u w:val="single"/>
                <w:lang w:eastAsia="en-GB"/>
              </w:rPr>
            </w:pPr>
            <w:hyperlink r:id="rId661" w:history="1">
              <w:r w:rsidR="0002657B" w:rsidRPr="00AE422D">
                <w:rPr>
                  <w:rFonts w:cs="Arial"/>
                  <w:color w:val="0563C1"/>
                  <w:sz w:val="20"/>
                  <w:u w:val="single"/>
                  <w:lang w:eastAsia="en-GB"/>
                </w:rPr>
                <w:t>https://www.gov.uk/government/uploads/system/uploads/attachment_data/file/516994/Humanitarian_use_of_device_-_application_form.doc</w:t>
              </w:r>
            </w:hyperlink>
          </w:p>
        </w:tc>
      </w:tr>
      <w:tr w:rsidR="0002657B" w:rsidRPr="00AE422D" w14:paraId="7BAB444B" w14:textId="77777777" w:rsidTr="00DC35D5">
        <w:trPr>
          <w:trHeight w:val="760"/>
        </w:trPr>
        <w:tc>
          <w:tcPr>
            <w:tcW w:w="567" w:type="dxa"/>
            <w:shd w:val="clear" w:color="auto" w:fill="auto"/>
            <w:hideMark/>
          </w:tcPr>
          <w:p w14:paraId="29DBC812" w14:textId="77777777" w:rsidR="0002657B" w:rsidRPr="00AE422D" w:rsidRDefault="0002657B" w:rsidP="00DC35D5">
            <w:pPr>
              <w:pStyle w:val="HFSTabletext"/>
            </w:pPr>
            <w:r w:rsidRPr="00AE422D">
              <w:t>80</w:t>
            </w:r>
          </w:p>
        </w:tc>
        <w:tc>
          <w:tcPr>
            <w:tcW w:w="2835" w:type="dxa"/>
            <w:shd w:val="clear" w:color="auto" w:fill="auto"/>
            <w:hideMark/>
          </w:tcPr>
          <w:p w14:paraId="6F971AE6" w14:textId="77777777" w:rsidR="0002657B" w:rsidRPr="00AE422D" w:rsidRDefault="0002657B" w:rsidP="00DC35D5">
            <w:pPr>
              <w:pStyle w:val="HFSTabletext"/>
            </w:pPr>
            <w:r w:rsidRPr="00AE422D">
              <w:t>Exceptional use of non-CE marked medical devices</w:t>
            </w:r>
          </w:p>
        </w:tc>
        <w:tc>
          <w:tcPr>
            <w:tcW w:w="2127" w:type="dxa"/>
            <w:shd w:val="clear" w:color="auto" w:fill="auto"/>
            <w:hideMark/>
          </w:tcPr>
          <w:p w14:paraId="12EFEAE2"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1912A75C" w14:textId="77777777" w:rsidR="0002657B" w:rsidRPr="00AE422D" w:rsidRDefault="00F2360F" w:rsidP="006269CD">
            <w:pPr>
              <w:jc w:val="center"/>
              <w:rPr>
                <w:rFonts w:cs="Arial"/>
                <w:color w:val="0563C1"/>
                <w:sz w:val="20"/>
                <w:u w:val="single"/>
                <w:lang w:eastAsia="en-GB"/>
              </w:rPr>
            </w:pPr>
            <w:hyperlink r:id="rId662" w:history="1">
              <w:r w:rsidR="0002657B" w:rsidRPr="00AE422D">
                <w:rPr>
                  <w:rFonts w:cs="Arial"/>
                  <w:color w:val="0563C1"/>
                  <w:sz w:val="20"/>
                  <w:u w:val="single"/>
                  <w:lang w:eastAsia="en-GB"/>
                </w:rPr>
                <w:t>https://www.gov.uk/guidance/exceptional-use-of-non-ce-marked-medical-devices</w:t>
              </w:r>
            </w:hyperlink>
          </w:p>
        </w:tc>
      </w:tr>
      <w:tr w:rsidR="0002657B" w:rsidRPr="00AE422D" w14:paraId="31689492" w14:textId="77777777" w:rsidTr="00DC35D5">
        <w:trPr>
          <w:trHeight w:val="760"/>
        </w:trPr>
        <w:tc>
          <w:tcPr>
            <w:tcW w:w="567" w:type="dxa"/>
            <w:shd w:val="clear" w:color="auto" w:fill="auto"/>
            <w:hideMark/>
          </w:tcPr>
          <w:p w14:paraId="7467E336" w14:textId="77777777" w:rsidR="0002657B" w:rsidRPr="00AE422D" w:rsidRDefault="0002657B" w:rsidP="00DC35D5">
            <w:pPr>
              <w:pStyle w:val="HFSTabletext"/>
            </w:pPr>
            <w:r w:rsidRPr="00AE422D">
              <w:t>81</w:t>
            </w:r>
          </w:p>
        </w:tc>
        <w:tc>
          <w:tcPr>
            <w:tcW w:w="2835" w:type="dxa"/>
            <w:shd w:val="clear" w:color="auto" w:fill="auto"/>
            <w:hideMark/>
          </w:tcPr>
          <w:p w14:paraId="50847318" w14:textId="77777777" w:rsidR="0002657B" w:rsidRPr="00AE422D" w:rsidRDefault="0002657B" w:rsidP="00DC35D5">
            <w:pPr>
              <w:pStyle w:val="HFSTabletext"/>
            </w:pPr>
            <w:r w:rsidRPr="00AE422D">
              <w:t>Guidance for products without an intended medical purpose (Annex XVI) under the new Medical Device Regulation (EU 2017/745)</w:t>
            </w:r>
          </w:p>
        </w:tc>
        <w:tc>
          <w:tcPr>
            <w:tcW w:w="2127" w:type="dxa"/>
            <w:shd w:val="clear" w:color="auto" w:fill="auto"/>
            <w:hideMark/>
          </w:tcPr>
          <w:p w14:paraId="04404FE4"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32458E15" w14:textId="77777777" w:rsidR="0002657B" w:rsidRPr="00AE422D" w:rsidRDefault="00F2360F" w:rsidP="006269CD">
            <w:pPr>
              <w:jc w:val="center"/>
              <w:rPr>
                <w:rFonts w:cs="Arial"/>
                <w:color w:val="0563C1"/>
                <w:sz w:val="20"/>
                <w:u w:val="single"/>
                <w:lang w:eastAsia="en-GB"/>
              </w:rPr>
            </w:pPr>
            <w:hyperlink r:id="rId663" w:history="1">
              <w:r w:rsidR="0002657B" w:rsidRPr="00AE422D">
                <w:rPr>
                  <w:rFonts w:cs="Arial"/>
                  <w:color w:val="0563C1"/>
                  <w:sz w:val="20"/>
                  <w:u w:val="single"/>
                  <w:lang w:eastAsia="en-GB"/>
                </w:rPr>
                <w:t>https://assets.publishing.service.gov.uk/government/uploads/system/uploads/attachment_data/file/748131/Guidance_leaflet_on_Annex_XVI_products_.pdf</w:t>
              </w:r>
            </w:hyperlink>
          </w:p>
        </w:tc>
      </w:tr>
      <w:tr w:rsidR="0002657B" w:rsidRPr="00AE422D" w14:paraId="13B75239" w14:textId="77777777" w:rsidTr="00DC35D5">
        <w:trPr>
          <w:trHeight w:val="760"/>
        </w:trPr>
        <w:tc>
          <w:tcPr>
            <w:tcW w:w="567" w:type="dxa"/>
            <w:shd w:val="clear" w:color="auto" w:fill="auto"/>
            <w:hideMark/>
          </w:tcPr>
          <w:p w14:paraId="14186FD2" w14:textId="77777777" w:rsidR="0002657B" w:rsidRPr="00AE422D" w:rsidRDefault="0002657B" w:rsidP="00DC35D5">
            <w:pPr>
              <w:pStyle w:val="HFSTabletext"/>
            </w:pPr>
            <w:r w:rsidRPr="00AE422D">
              <w:t>82</w:t>
            </w:r>
          </w:p>
        </w:tc>
        <w:tc>
          <w:tcPr>
            <w:tcW w:w="2835" w:type="dxa"/>
            <w:shd w:val="clear" w:color="auto" w:fill="auto"/>
            <w:hideMark/>
          </w:tcPr>
          <w:p w14:paraId="08868969" w14:textId="77777777" w:rsidR="0002657B" w:rsidRPr="00AE422D" w:rsidRDefault="0002657B" w:rsidP="00DC35D5">
            <w:pPr>
              <w:pStyle w:val="HFSTabletext"/>
            </w:pPr>
            <w:r w:rsidRPr="00AE422D">
              <w:t>Regulations, Guidance and Standards presentation</w:t>
            </w:r>
          </w:p>
        </w:tc>
        <w:tc>
          <w:tcPr>
            <w:tcW w:w="2127" w:type="dxa"/>
            <w:shd w:val="clear" w:color="auto" w:fill="auto"/>
            <w:hideMark/>
          </w:tcPr>
          <w:p w14:paraId="2C522483" w14:textId="77777777" w:rsidR="0002657B" w:rsidRPr="00AE422D" w:rsidRDefault="0002657B" w:rsidP="00DC35D5">
            <w:pPr>
              <w:pStyle w:val="HFSTabletext"/>
            </w:pPr>
            <w:r w:rsidRPr="00AE422D">
              <w:t>EBME Electronic and Biomedical Engineering</w:t>
            </w:r>
          </w:p>
        </w:tc>
        <w:tc>
          <w:tcPr>
            <w:tcW w:w="3969" w:type="dxa"/>
            <w:shd w:val="clear" w:color="auto" w:fill="auto"/>
            <w:hideMark/>
          </w:tcPr>
          <w:p w14:paraId="664F853D" w14:textId="77777777" w:rsidR="0002657B" w:rsidRPr="00AE422D" w:rsidRDefault="00F2360F" w:rsidP="006269CD">
            <w:pPr>
              <w:jc w:val="center"/>
              <w:rPr>
                <w:rFonts w:cs="Arial"/>
                <w:color w:val="0563C1"/>
                <w:sz w:val="20"/>
                <w:u w:val="single"/>
                <w:lang w:eastAsia="en-GB"/>
              </w:rPr>
            </w:pPr>
            <w:hyperlink r:id="rId664" w:history="1">
              <w:r w:rsidR="0002657B" w:rsidRPr="00AE422D">
                <w:rPr>
                  <w:rFonts w:cs="Arial"/>
                  <w:color w:val="0563C1"/>
                  <w:sz w:val="20"/>
                  <w:u w:val="single"/>
                  <w:lang w:eastAsia="en-GB"/>
                </w:rPr>
                <w:t>https://www.ebme.co.uk/seminar/transcriptions/regulations-guidance-and-standards</w:t>
              </w:r>
            </w:hyperlink>
          </w:p>
        </w:tc>
      </w:tr>
      <w:tr w:rsidR="0002657B" w:rsidRPr="00AE422D" w14:paraId="174154FC" w14:textId="77777777" w:rsidTr="00DC35D5">
        <w:trPr>
          <w:trHeight w:val="760"/>
        </w:trPr>
        <w:tc>
          <w:tcPr>
            <w:tcW w:w="567" w:type="dxa"/>
            <w:shd w:val="clear" w:color="auto" w:fill="auto"/>
            <w:hideMark/>
          </w:tcPr>
          <w:p w14:paraId="7ADA1F1C" w14:textId="77777777" w:rsidR="0002657B" w:rsidRPr="00AE422D" w:rsidRDefault="0002657B" w:rsidP="00DC35D5">
            <w:pPr>
              <w:pStyle w:val="HFSTabletext"/>
            </w:pPr>
            <w:r w:rsidRPr="00AE422D">
              <w:t>85</w:t>
            </w:r>
          </w:p>
        </w:tc>
        <w:tc>
          <w:tcPr>
            <w:tcW w:w="2835" w:type="dxa"/>
            <w:shd w:val="clear" w:color="auto" w:fill="auto"/>
            <w:hideMark/>
          </w:tcPr>
          <w:p w14:paraId="1CE85D2D" w14:textId="77777777" w:rsidR="0002657B" w:rsidRPr="00AE422D" w:rsidRDefault="0002657B" w:rsidP="00DC35D5">
            <w:pPr>
              <w:pStyle w:val="HFSTabletext"/>
            </w:pPr>
            <w:r w:rsidRPr="00AE422D">
              <w:t>Medical devices: EU regulations for MDR and IVDR</w:t>
            </w:r>
          </w:p>
        </w:tc>
        <w:tc>
          <w:tcPr>
            <w:tcW w:w="2127" w:type="dxa"/>
            <w:shd w:val="clear" w:color="auto" w:fill="auto"/>
            <w:hideMark/>
          </w:tcPr>
          <w:p w14:paraId="194B3F52"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76C8FA90" w14:textId="77777777" w:rsidR="0002657B" w:rsidRPr="00AE422D" w:rsidRDefault="00F2360F" w:rsidP="006269CD">
            <w:pPr>
              <w:jc w:val="center"/>
              <w:rPr>
                <w:rFonts w:cs="Arial"/>
                <w:color w:val="0563C1"/>
                <w:sz w:val="20"/>
                <w:u w:val="single"/>
                <w:lang w:eastAsia="en-GB"/>
              </w:rPr>
            </w:pPr>
            <w:hyperlink r:id="rId665" w:history="1">
              <w:r w:rsidR="0002657B" w:rsidRPr="00AE422D">
                <w:rPr>
                  <w:rFonts w:cs="Arial"/>
                  <w:color w:val="0563C1"/>
                  <w:sz w:val="20"/>
                  <w:u w:val="single"/>
                  <w:lang w:eastAsia="en-GB"/>
                </w:rPr>
                <w:t>https://www.gov.uk/guidance/medical-devices-eu-regulations-for-mdr-and-ivdr</w:t>
              </w:r>
            </w:hyperlink>
          </w:p>
        </w:tc>
      </w:tr>
      <w:tr w:rsidR="0002657B" w:rsidRPr="00AE422D" w14:paraId="77107C9E" w14:textId="77777777" w:rsidTr="00DC35D5">
        <w:trPr>
          <w:trHeight w:val="760"/>
        </w:trPr>
        <w:tc>
          <w:tcPr>
            <w:tcW w:w="567" w:type="dxa"/>
            <w:shd w:val="clear" w:color="auto" w:fill="auto"/>
            <w:hideMark/>
          </w:tcPr>
          <w:p w14:paraId="406605F6" w14:textId="77777777" w:rsidR="0002657B" w:rsidRPr="00AE422D" w:rsidRDefault="0002657B" w:rsidP="00DC35D5">
            <w:pPr>
              <w:pStyle w:val="HFSTabletext"/>
            </w:pPr>
            <w:r w:rsidRPr="00AE422D">
              <w:t>86</w:t>
            </w:r>
          </w:p>
        </w:tc>
        <w:tc>
          <w:tcPr>
            <w:tcW w:w="2835" w:type="dxa"/>
            <w:shd w:val="clear" w:color="auto" w:fill="auto"/>
            <w:hideMark/>
          </w:tcPr>
          <w:p w14:paraId="24FF93F9" w14:textId="77777777" w:rsidR="0002657B" w:rsidRPr="00AE422D" w:rsidRDefault="0002657B" w:rsidP="00DC35D5">
            <w:pPr>
              <w:pStyle w:val="HFSTabletext"/>
            </w:pPr>
            <w:r w:rsidRPr="00AE422D">
              <w:t>Key changes set out in the MDR and IVDR</w:t>
            </w:r>
          </w:p>
        </w:tc>
        <w:tc>
          <w:tcPr>
            <w:tcW w:w="2127" w:type="dxa"/>
            <w:shd w:val="clear" w:color="auto" w:fill="auto"/>
            <w:hideMark/>
          </w:tcPr>
          <w:p w14:paraId="7BDC769E"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53BF9052" w14:textId="77777777" w:rsidR="0002657B" w:rsidRPr="00AE422D" w:rsidRDefault="00F2360F" w:rsidP="006269CD">
            <w:pPr>
              <w:jc w:val="center"/>
              <w:rPr>
                <w:rFonts w:cs="Arial"/>
                <w:color w:val="0563C1"/>
                <w:sz w:val="20"/>
                <w:u w:val="single"/>
                <w:lang w:eastAsia="en-GB"/>
              </w:rPr>
            </w:pPr>
            <w:hyperlink r:id="rId666" w:history="1">
              <w:r w:rsidR="0002657B" w:rsidRPr="00AE422D">
                <w:rPr>
                  <w:rFonts w:cs="Arial"/>
                  <w:color w:val="0563C1"/>
                  <w:sz w:val="20"/>
                  <w:u w:val="single"/>
                  <w:lang w:eastAsia="en-GB"/>
                </w:rPr>
                <w:t>https://assets.publishing.service.gov.uk/government/uploads/system/uploads/attachment_data/file/643768/MHRA_Health_Institutions_One_Pager__final_.pdf</w:t>
              </w:r>
            </w:hyperlink>
          </w:p>
        </w:tc>
      </w:tr>
      <w:tr w:rsidR="0002657B" w:rsidRPr="00AE422D" w14:paraId="1B773A3D" w14:textId="77777777" w:rsidTr="00DC35D5">
        <w:trPr>
          <w:trHeight w:val="760"/>
        </w:trPr>
        <w:tc>
          <w:tcPr>
            <w:tcW w:w="567" w:type="dxa"/>
            <w:shd w:val="clear" w:color="auto" w:fill="auto"/>
            <w:hideMark/>
          </w:tcPr>
          <w:p w14:paraId="4E89A9A4" w14:textId="77777777" w:rsidR="0002657B" w:rsidRPr="00AE422D" w:rsidRDefault="0002657B" w:rsidP="00DC35D5">
            <w:pPr>
              <w:pStyle w:val="HFSTabletext"/>
            </w:pPr>
            <w:r w:rsidRPr="00AE422D">
              <w:t>87</w:t>
            </w:r>
          </w:p>
        </w:tc>
        <w:tc>
          <w:tcPr>
            <w:tcW w:w="2835" w:type="dxa"/>
            <w:shd w:val="clear" w:color="auto" w:fill="auto"/>
            <w:hideMark/>
          </w:tcPr>
          <w:p w14:paraId="123DD651" w14:textId="77777777" w:rsidR="0002657B" w:rsidRPr="00AE422D" w:rsidRDefault="0002657B" w:rsidP="00DC35D5">
            <w:pPr>
              <w:pStyle w:val="HFSTabletext"/>
            </w:pPr>
            <w:r w:rsidRPr="00AE422D">
              <w:t>Safe use of lifting equipment Lifting Operations and Lifting Equipment Regulations 1998. Approved Code of Practice and guidance</w:t>
            </w:r>
          </w:p>
        </w:tc>
        <w:tc>
          <w:tcPr>
            <w:tcW w:w="2127" w:type="dxa"/>
            <w:shd w:val="clear" w:color="auto" w:fill="auto"/>
            <w:hideMark/>
          </w:tcPr>
          <w:p w14:paraId="69539DD1"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47DA4433" w14:textId="77777777" w:rsidR="0002657B" w:rsidRPr="00AE422D" w:rsidRDefault="00F2360F" w:rsidP="006269CD">
            <w:pPr>
              <w:jc w:val="center"/>
              <w:rPr>
                <w:rFonts w:cs="Arial"/>
                <w:color w:val="0563C1"/>
                <w:sz w:val="20"/>
                <w:u w:val="single"/>
                <w:lang w:eastAsia="en-GB"/>
              </w:rPr>
            </w:pPr>
            <w:hyperlink r:id="rId667" w:history="1">
              <w:r w:rsidR="0002657B" w:rsidRPr="00AE422D">
                <w:rPr>
                  <w:rFonts w:cs="Arial"/>
                  <w:color w:val="0563C1"/>
                  <w:sz w:val="20"/>
                  <w:u w:val="single"/>
                  <w:lang w:eastAsia="en-GB"/>
                </w:rPr>
                <w:t>http://www.hse.gov.uk/pubns/books/l113.htm</w:t>
              </w:r>
            </w:hyperlink>
          </w:p>
        </w:tc>
      </w:tr>
      <w:tr w:rsidR="0002657B" w:rsidRPr="00AE422D" w14:paraId="7335AF09" w14:textId="77777777" w:rsidTr="00DC35D5">
        <w:trPr>
          <w:trHeight w:val="760"/>
        </w:trPr>
        <w:tc>
          <w:tcPr>
            <w:tcW w:w="567" w:type="dxa"/>
            <w:shd w:val="clear" w:color="auto" w:fill="auto"/>
            <w:hideMark/>
          </w:tcPr>
          <w:p w14:paraId="41BC23A5" w14:textId="77777777" w:rsidR="0002657B" w:rsidRPr="00AE422D" w:rsidRDefault="0002657B" w:rsidP="00DC35D5">
            <w:pPr>
              <w:pStyle w:val="HFSTabletext"/>
            </w:pPr>
            <w:r w:rsidRPr="00AE422D">
              <w:t>99</w:t>
            </w:r>
          </w:p>
        </w:tc>
        <w:tc>
          <w:tcPr>
            <w:tcW w:w="2835" w:type="dxa"/>
            <w:shd w:val="clear" w:color="auto" w:fill="auto"/>
            <w:hideMark/>
          </w:tcPr>
          <w:p w14:paraId="69B03E0A" w14:textId="77777777" w:rsidR="0002657B" w:rsidRPr="00AE422D" w:rsidRDefault="0002657B" w:rsidP="00DC35D5">
            <w:pPr>
              <w:pStyle w:val="HFSTabletext"/>
            </w:pPr>
            <w:r w:rsidRPr="00AE422D">
              <w:t xml:space="preserve">Further guidance note on the regulation of medicines, medical devices and clinical trials in a no-deal </w:t>
            </w:r>
            <w:proofErr w:type="spellStart"/>
            <w:r w:rsidRPr="00AE422D">
              <w:t>Brexit</w:t>
            </w:r>
            <w:proofErr w:type="spellEnd"/>
          </w:p>
        </w:tc>
        <w:tc>
          <w:tcPr>
            <w:tcW w:w="2127" w:type="dxa"/>
            <w:shd w:val="clear" w:color="auto" w:fill="auto"/>
            <w:hideMark/>
          </w:tcPr>
          <w:p w14:paraId="29490251"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70EA9A7D" w14:textId="77777777" w:rsidR="0002657B" w:rsidRPr="00AE422D" w:rsidRDefault="00F2360F" w:rsidP="006269CD">
            <w:pPr>
              <w:jc w:val="center"/>
              <w:rPr>
                <w:rFonts w:cs="Arial"/>
                <w:color w:val="0563C1"/>
                <w:sz w:val="20"/>
                <w:u w:val="single"/>
                <w:lang w:eastAsia="en-GB"/>
              </w:rPr>
            </w:pPr>
            <w:hyperlink r:id="rId668" w:history="1">
              <w:r w:rsidR="0002657B" w:rsidRPr="00AE422D">
                <w:rPr>
                  <w:rFonts w:cs="Arial"/>
                  <w:color w:val="0563C1"/>
                  <w:sz w:val="20"/>
                  <w:u w:val="single"/>
                  <w:lang w:eastAsia="en-GB"/>
                </w:rPr>
                <w:t>https://www.gov.uk/government/publications/further-guidance-note-on-the-regulation-of-medicines-medical-devices-and-clinical-trials-if-theres-no-brexit-deal</w:t>
              </w:r>
            </w:hyperlink>
          </w:p>
        </w:tc>
      </w:tr>
      <w:tr w:rsidR="0002657B" w:rsidRPr="00AE422D" w14:paraId="2DAE5B68" w14:textId="77777777" w:rsidTr="00DC35D5">
        <w:trPr>
          <w:trHeight w:val="760"/>
        </w:trPr>
        <w:tc>
          <w:tcPr>
            <w:tcW w:w="567" w:type="dxa"/>
            <w:shd w:val="clear" w:color="auto" w:fill="auto"/>
            <w:hideMark/>
          </w:tcPr>
          <w:p w14:paraId="6D88CF66" w14:textId="77777777" w:rsidR="0002657B" w:rsidRPr="00AE422D" w:rsidRDefault="0002657B" w:rsidP="00DC35D5">
            <w:pPr>
              <w:pStyle w:val="HFSTabletext"/>
            </w:pPr>
            <w:r w:rsidRPr="00AE422D">
              <w:t>115</w:t>
            </w:r>
          </w:p>
        </w:tc>
        <w:tc>
          <w:tcPr>
            <w:tcW w:w="2835" w:type="dxa"/>
            <w:shd w:val="clear" w:color="auto" w:fill="auto"/>
            <w:hideMark/>
          </w:tcPr>
          <w:p w14:paraId="348961E2" w14:textId="77777777" w:rsidR="0002657B" w:rsidRPr="00AE422D" w:rsidRDefault="0002657B" w:rsidP="00DC35D5">
            <w:pPr>
              <w:pStyle w:val="HFSTabletext"/>
            </w:pPr>
            <w:r w:rsidRPr="00AE422D">
              <w:t>Clinical Biomedical Engineering (2017)</w:t>
            </w:r>
          </w:p>
        </w:tc>
        <w:tc>
          <w:tcPr>
            <w:tcW w:w="2127" w:type="dxa"/>
            <w:shd w:val="clear" w:color="auto" w:fill="auto"/>
            <w:hideMark/>
          </w:tcPr>
          <w:p w14:paraId="157CEF40" w14:textId="77777777" w:rsidR="0002657B" w:rsidRPr="00AE422D" w:rsidRDefault="0002657B" w:rsidP="00DC35D5">
            <w:pPr>
              <w:pStyle w:val="HFSTabletext"/>
            </w:pPr>
            <w:r w:rsidRPr="00AE422D">
              <w:t>National School of Healthcare Science</w:t>
            </w:r>
          </w:p>
        </w:tc>
        <w:tc>
          <w:tcPr>
            <w:tcW w:w="3969" w:type="dxa"/>
            <w:shd w:val="clear" w:color="auto" w:fill="auto"/>
            <w:hideMark/>
          </w:tcPr>
          <w:p w14:paraId="74F31D0C" w14:textId="77777777" w:rsidR="0002657B" w:rsidRPr="00AE422D" w:rsidRDefault="00F2360F" w:rsidP="006269CD">
            <w:pPr>
              <w:jc w:val="center"/>
              <w:rPr>
                <w:rFonts w:cs="Arial"/>
                <w:color w:val="0563C1"/>
                <w:sz w:val="20"/>
                <w:u w:val="single"/>
                <w:lang w:eastAsia="en-GB"/>
              </w:rPr>
            </w:pPr>
            <w:hyperlink r:id="rId669" w:history="1">
              <w:r w:rsidR="0002657B" w:rsidRPr="00AE422D">
                <w:rPr>
                  <w:rFonts w:cs="Arial"/>
                  <w:color w:val="0563C1"/>
                  <w:sz w:val="20"/>
                  <w:u w:val="single"/>
                  <w:lang w:eastAsia="en-GB"/>
                </w:rPr>
                <w:t>https://curriculum.nshcs.org.uk/programmes/hsst/HPE3-1</w:t>
              </w:r>
            </w:hyperlink>
          </w:p>
        </w:tc>
      </w:tr>
      <w:tr w:rsidR="0002657B" w:rsidRPr="00AE422D" w14:paraId="7C402563" w14:textId="77777777" w:rsidTr="00DC35D5">
        <w:trPr>
          <w:trHeight w:val="760"/>
        </w:trPr>
        <w:tc>
          <w:tcPr>
            <w:tcW w:w="567" w:type="dxa"/>
            <w:shd w:val="clear" w:color="auto" w:fill="auto"/>
            <w:hideMark/>
          </w:tcPr>
          <w:p w14:paraId="14F57CFA" w14:textId="77777777" w:rsidR="0002657B" w:rsidRPr="00AE422D" w:rsidRDefault="0002657B" w:rsidP="00DC35D5">
            <w:pPr>
              <w:pStyle w:val="HFSTabletext"/>
            </w:pPr>
            <w:r w:rsidRPr="00AE422D">
              <w:t>125</w:t>
            </w:r>
          </w:p>
        </w:tc>
        <w:tc>
          <w:tcPr>
            <w:tcW w:w="2835" w:type="dxa"/>
            <w:shd w:val="clear" w:color="auto" w:fill="auto"/>
            <w:hideMark/>
          </w:tcPr>
          <w:p w14:paraId="28C82E48" w14:textId="77777777" w:rsidR="0002657B" w:rsidRPr="00AE422D" w:rsidRDefault="0002657B" w:rsidP="00DC35D5">
            <w:pPr>
              <w:pStyle w:val="HFSTabletext"/>
            </w:pPr>
            <w:r w:rsidRPr="00AE422D">
              <w:t>Medical Physics and Clinical Engineering (MPACE)</w:t>
            </w:r>
          </w:p>
        </w:tc>
        <w:tc>
          <w:tcPr>
            <w:tcW w:w="2127" w:type="dxa"/>
            <w:shd w:val="clear" w:color="auto" w:fill="auto"/>
            <w:hideMark/>
          </w:tcPr>
          <w:p w14:paraId="22A4411F" w14:textId="77777777" w:rsidR="0002657B" w:rsidRPr="00AE422D" w:rsidRDefault="0002657B" w:rsidP="00DC35D5">
            <w:pPr>
              <w:pStyle w:val="HFSTabletext"/>
            </w:pPr>
            <w:r w:rsidRPr="00AE422D">
              <w:t>UKAS United Kingdom Accreditation Service</w:t>
            </w:r>
          </w:p>
        </w:tc>
        <w:tc>
          <w:tcPr>
            <w:tcW w:w="3969" w:type="dxa"/>
            <w:shd w:val="clear" w:color="auto" w:fill="auto"/>
            <w:hideMark/>
          </w:tcPr>
          <w:p w14:paraId="1263083F" w14:textId="77777777" w:rsidR="0002657B" w:rsidRPr="00AE422D" w:rsidRDefault="00F2360F" w:rsidP="006269CD">
            <w:pPr>
              <w:jc w:val="center"/>
              <w:rPr>
                <w:rFonts w:cs="Arial"/>
                <w:color w:val="0563C1"/>
                <w:sz w:val="20"/>
                <w:u w:val="single"/>
                <w:lang w:eastAsia="en-GB"/>
              </w:rPr>
            </w:pPr>
            <w:hyperlink r:id="rId670" w:history="1">
              <w:r w:rsidR="0002657B" w:rsidRPr="00AE422D">
                <w:rPr>
                  <w:rFonts w:cs="Arial"/>
                  <w:color w:val="0563C1"/>
                  <w:sz w:val="20"/>
                  <w:u w:val="single"/>
                  <w:lang w:eastAsia="en-GB"/>
                </w:rPr>
                <w:t>https://www.ukas.com/services/technical-services/development-of-new-areas-of-accreditation/current-pilot-projects/medical-physics-and-clinical-engineering-mpace/</w:t>
              </w:r>
            </w:hyperlink>
          </w:p>
        </w:tc>
      </w:tr>
      <w:tr w:rsidR="0002657B" w:rsidRPr="00AE422D" w14:paraId="675CFDDA" w14:textId="77777777" w:rsidTr="00DC35D5">
        <w:trPr>
          <w:trHeight w:val="760"/>
        </w:trPr>
        <w:tc>
          <w:tcPr>
            <w:tcW w:w="567" w:type="dxa"/>
            <w:shd w:val="clear" w:color="auto" w:fill="auto"/>
            <w:hideMark/>
          </w:tcPr>
          <w:p w14:paraId="43E73243" w14:textId="77777777" w:rsidR="0002657B" w:rsidRPr="00AE422D" w:rsidRDefault="0002657B" w:rsidP="00DC35D5">
            <w:pPr>
              <w:pStyle w:val="HFSTabletext"/>
            </w:pPr>
            <w:r w:rsidRPr="00AE422D">
              <w:t>127</w:t>
            </w:r>
          </w:p>
        </w:tc>
        <w:tc>
          <w:tcPr>
            <w:tcW w:w="2835" w:type="dxa"/>
            <w:shd w:val="clear" w:color="auto" w:fill="auto"/>
            <w:hideMark/>
          </w:tcPr>
          <w:p w14:paraId="17801261" w14:textId="77777777" w:rsidR="0002657B" w:rsidRPr="00AE422D" w:rsidRDefault="0002657B" w:rsidP="00DC35D5">
            <w:pPr>
              <w:pStyle w:val="HFSTabletext"/>
            </w:pPr>
            <w:r w:rsidRPr="00AE422D">
              <w:t>Medical Technologies Evaluation Programme Process guide</w:t>
            </w:r>
          </w:p>
        </w:tc>
        <w:tc>
          <w:tcPr>
            <w:tcW w:w="2127" w:type="dxa"/>
            <w:shd w:val="clear" w:color="auto" w:fill="auto"/>
            <w:hideMark/>
          </w:tcPr>
          <w:p w14:paraId="274DC524" w14:textId="77777777" w:rsidR="0002657B" w:rsidRPr="00AE422D" w:rsidRDefault="0002657B" w:rsidP="00DC35D5">
            <w:pPr>
              <w:pStyle w:val="HFSTabletext"/>
            </w:pPr>
            <w:r w:rsidRPr="00AE422D">
              <w:t>NICE National Institute for Health and Clinical Excellence</w:t>
            </w:r>
          </w:p>
        </w:tc>
        <w:tc>
          <w:tcPr>
            <w:tcW w:w="3969" w:type="dxa"/>
            <w:shd w:val="clear" w:color="auto" w:fill="auto"/>
            <w:hideMark/>
          </w:tcPr>
          <w:p w14:paraId="6D90CEDE" w14:textId="77777777" w:rsidR="0002657B" w:rsidRPr="00AE422D" w:rsidRDefault="00F2360F" w:rsidP="006269CD">
            <w:pPr>
              <w:jc w:val="center"/>
              <w:rPr>
                <w:rFonts w:cs="Arial"/>
                <w:color w:val="0563C1"/>
                <w:sz w:val="20"/>
                <w:u w:val="single"/>
                <w:lang w:eastAsia="en-GB"/>
              </w:rPr>
            </w:pPr>
            <w:hyperlink r:id="rId671" w:history="1">
              <w:r w:rsidR="0002657B" w:rsidRPr="00AE422D">
                <w:rPr>
                  <w:rFonts w:cs="Arial"/>
                  <w:color w:val="0563C1"/>
                  <w:sz w:val="20"/>
                  <w:u w:val="single"/>
                  <w:lang w:eastAsia="en-GB"/>
                </w:rPr>
                <w:t>https://www.nice.org.uk/Media/Default/About/what-we-do/NICE-guidance/NICE-medical-technologies/Medical-technologies-evaluation-programme-process-guide.pdf</w:t>
              </w:r>
            </w:hyperlink>
          </w:p>
        </w:tc>
      </w:tr>
      <w:tr w:rsidR="0002657B" w:rsidRPr="00AE422D" w14:paraId="726797F6" w14:textId="77777777" w:rsidTr="00DC35D5">
        <w:trPr>
          <w:trHeight w:val="760"/>
        </w:trPr>
        <w:tc>
          <w:tcPr>
            <w:tcW w:w="567" w:type="dxa"/>
            <w:shd w:val="clear" w:color="auto" w:fill="auto"/>
            <w:hideMark/>
          </w:tcPr>
          <w:p w14:paraId="758380EA" w14:textId="77777777" w:rsidR="0002657B" w:rsidRPr="00AE422D" w:rsidRDefault="0002657B" w:rsidP="00DC35D5">
            <w:pPr>
              <w:pStyle w:val="HFSTabletext"/>
            </w:pPr>
            <w:r w:rsidRPr="00AE422D">
              <w:t>130</w:t>
            </w:r>
          </w:p>
        </w:tc>
        <w:tc>
          <w:tcPr>
            <w:tcW w:w="2835" w:type="dxa"/>
            <w:shd w:val="clear" w:color="auto" w:fill="auto"/>
            <w:hideMark/>
          </w:tcPr>
          <w:p w14:paraId="50F5805A" w14:textId="77777777" w:rsidR="0002657B" w:rsidRPr="00AE422D" w:rsidRDefault="0002657B" w:rsidP="00DC35D5">
            <w:pPr>
              <w:pStyle w:val="HFSTabletext"/>
            </w:pPr>
            <w:r w:rsidRPr="00AE422D">
              <w:t>Procurement Policy Note – Preparing for the UK Leaving the EU</w:t>
            </w:r>
          </w:p>
        </w:tc>
        <w:tc>
          <w:tcPr>
            <w:tcW w:w="2127" w:type="dxa"/>
            <w:shd w:val="clear" w:color="auto" w:fill="auto"/>
            <w:hideMark/>
          </w:tcPr>
          <w:p w14:paraId="7549D389" w14:textId="77777777" w:rsidR="0002657B" w:rsidRPr="00AE422D" w:rsidRDefault="0002657B" w:rsidP="00DC35D5">
            <w:pPr>
              <w:pStyle w:val="HFSTabletext"/>
            </w:pPr>
            <w:r w:rsidRPr="00AE422D">
              <w:t>UK Government Cabinet Office</w:t>
            </w:r>
          </w:p>
        </w:tc>
        <w:tc>
          <w:tcPr>
            <w:tcW w:w="3969" w:type="dxa"/>
            <w:shd w:val="clear" w:color="auto" w:fill="auto"/>
            <w:hideMark/>
          </w:tcPr>
          <w:p w14:paraId="2C451C9E" w14:textId="77777777" w:rsidR="0002657B" w:rsidRPr="00AE422D" w:rsidRDefault="00F2360F" w:rsidP="006269CD">
            <w:pPr>
              <w:jc w:val="center"/>
              <w:rPr>
                <w:rFonts w:cs="Arial"/>
                <w:color w:val="0563C1"/>
                <w:sz w:val="20"/>
                <w:u w:val="single"/>
                <w:lang w:eastAsia="en-GB"/>
              </w:rPr>
            </w:pPr>
            <w:hyperlink r:id="rId672" w:history="1">
              <w:r w:rsidR="0002657B" w:rsidRPr="00AE422D">
                <w:rPr>
                  <w:rFonts w:cs="Arial"/>
                  <w:color w:val="0563C1"/>
                  <w:sz w:val="20"/>
                  <w:u w:val="single"/>
                  <w:lang w:eastAsia="en-GB"/>
                </w:rPr>
                <w:t>https://assets.publishing.service.gov.uk/government/uploads/system/uploads/attachment_data/file/790425/PPN-0219.pdf</w:t>
              </w:r>
            </w:hyperlink>
          </w:p>
        </w:tc>
      </w:tr>
      <w:tr w:rsidR="0002657B" w:rsidRPr="00AE422D" w14:paraId="54A52F03" w14:textId="77777777" w:rsidTr="00DC35D5">
        <w:trPr>
          <w:trHeight w:val="760"/>
        </w:trPr>
        <w:tc>
          <w:tcPr>
            <w:tcW w:w="567" w:type="dxa"/>
            <w:shd w:val="clear" w:color="auto" w:fill="auto"/>
            <w:hideMark/>
          </w:tcPr>
          <w:p w14:paraId="0B3DABE9" w14:textId="77777777" w:rsidR="0002657B" w:rsidRPr="00AE422D" w:rsidRDefault="0002657B" w:rsidP="00DC35D5">
            <w:pPr>
              <w:pStyle w:val="HFSTabletext"/>
            </w:pPr>
            <w:r w:rsidRPr="00AE422D">
              <w:t>132</w:t>
            </w:r>
          </w:p>
        </w:tc>
        <w:tc>
          <w:tcPr>
            <w:tcW w:w="2835" w:type="dxa"/>
            <w:shd w:val="clear" w:color="auto" w:fill="auto"/>
            <w:hideMark/>
          </w:tcPr>
          <w:p w14:paraId="57F8C0B7" w14:textId="77777777" w:rsidR="0002657B" w:rsidRPr="00AE422D" w:rsidRDefault="0002657B" w:rsidP="00DC35D5">
            <w:pPr>
              <w:pStyle w:val="HFSTabletext"/>
            </w:pPr>
            <w:r w:rsidRPr="00AE422D">
              <w:t>E Learning for Healthcare</w:t>
            </w:r>
          </w:p>
        </w:tc>
        <w:tc>
          <w:tcPr>
            <w:tcW w:w="2127" w:type="dxa"/>
            <w:shd w:val="clear" w:color="auto" w:fill="auto"/>
            <w:hideMark/>
          </w:tcPr>
          <w:p w14:paraId="7D0619B9" w14:textId="77777777" w:rsidR="0002657B" w:rsidRPr="00AE422D" w:rsidRDefault="0002657B" w:rsidP="00DC35D5">
            <w:pPr>
              <w:pStyle w:val="HFSTabletext"/>
            </w:pPr>
            <w:r w:rsidRPr="00AE422D">
              <w:t>NHS Health Education for England</w:t>
            </w:r>
          </w:p>
        </w:tc>
        <w:tc>
          <w:tcPr>
            <w:tcW w:w="3969" w:type="dxa"/>
            <w:shd w:val="clear" w:color="auto" w:fill="auto"/>
            <w:hideMark/>
          </w:tcPr>
          <w:p w14:paraId="6E15C7F7" w14:textId="77777777" w:rsidR="0002657B" w:rsidRPr="00AE422D" w:rsidRDefault="00F2360F" w:rsidP="006269CD">
            <w:pPr>
              <w:jc w:val="center"/>
              <w:rPr>
                <w:rFonts w:cs="Arial"/>
                <w:color w:val="0563C1"/>
                <w:sz w:val="20"/>
                <w:u w:val="single"/>
                <w:lang w:eastAsia="en-GB"/>
              </w:rPr>
            </w:pPr>
            <w:hyperlink r:id="rId673" w:history="1">
              <w:r w:rsidR="0002657B" w:rsidRPr="00AE422D">
                <w:rPr>
                  <w:rFonts w:cs="Arial"/>
                  <w:color w:val="0563C1"/>
                  <w:sz w:val="20"/>
                  <w:u w:val="single"/>
                  <w:lang w:eastAsia="en-GB"/>
                </w:rPr>
                <w:t>https://www.e-lfh.org.uk/</w:t>
              </w:r>
            </w:hyperlink>
          </w:p>
        </w:tc>
      </w:tr>
      <w:tr w:rsidR="0002657B" w:rsidRPr="00AE422D" w14:paraId="02450D7F" w14:textId="77777777" w:rsidTr="00DC35D5">
        <w:trPr>
          <w:trHeight w:val="760"/>
        </w:trPr>
        <w:tc>
          <w:tcPr>
            <w:tcW w:w="567" w:type="dxa"/>
            <w:shd w:val="clear" w:color="auto" w:fill="auto"/>
            <w:hideMark/>
          </w:tcPr>
          <w:p w14:paraId="60096FAA" w14:textId="77777777" w:rsidR="0002657B" w:rsidRPr="00AE422D" w:rsidRDefault="0002657B" w:rsidP="00DC35D5">
            <w:pPr>
              <w:pStyle w:val="HFSTabletext"/>
            </w:pPr>
            <w:r w:rsidRPr="00AE422D">
              <w:lastRenderedPageBreak/>
              <w:t>134</w:t>
            </w:r>
          </w:p>
        </w:tc>
        <w:tc>
          <w:tcPr>
            <w:tcW w:w="2835" w:type="dxa"/>
            <w:shd w:val="clear" w:color="auto" w:fill="auto"/>
            <w:hideMark/>
          </w:tcPr>
          <w:p w14:paraId="650DA3F9" w14:textId="77777777" w:rsidR="0002657B" w:rsidRPr="00AE422D" w:rsidRDefault="0002657B" w:rsidP="00DC35D5">
            <w:pPr>
              <w:pStyle w:val="HFSTabletext"/>
            </w:pPr>
            <w:r w:rsidRPr="00AE422D">
              <w:t>National Association of Medical Device Educators and Trainers (NAMDET) Home Page</w:t>
            </w:r>
          </w:p>
        </w:tc>
        <w:tc>
          <w:tcPr>
            <w:tcW w:w="2127" w:type="dxa"/>
            <w:shd w:val="clear" w:color="auto" w:fill="auto"/>
            <w:hideMark/>
          </w:tcPr>
          <w:p w14:paraId="575871C7" w14:textId="77777777" w:rsidR="0002657B" w:rsidRPr="00AE422D" w:rsidRDefault="0002657B" w:rsidP="00DC35D5">
            <w:pPr>
              <w:pStyle w:val="HFSTabletext"/>
            </w:pPr>
            <w:r w:rsidRPr="00AE422D">
              <w:t>National Association of Medical Device Educators and Trainers (NAMDET)</w:t>
            </w:r>
          </w:p>
        </w:tc>
        <w:tc>
          <w:tcPr>
            <w:tcW w:w="3969" w:type="dxa"/>
            <w:shd w:val="clear" w:color="auto" w:fill="auto"/>
            <w:hideMark/>
          </w:tcPr>
          <w:p w14:paraId="7711D5D4" w14:textId="77777777" w:rsidR="0002657B" w:rsidRPr="00AE422D" w:rsidRDefault="00F2360F" w:rsidP="006269CD">
            <w:pPr>
              <w:jc w:val="center"/>
              <w:rPr>
                <w:rFonts w:cs="Arial"/>
                <w:color w:val="0563C1"/>
                <w:sz w:val="20"/>
                <w:u w:val="single"/>
                <w:lang w:eastAsia="en-GB"/>
              </w:rPr>
            </w:pPr>
            <w:hyperlink r:id="rId674" w:history="1">
              <w:r w:rsidR="0002657B" w:rsidRPr="00AE422D">
                <w:rPr>
                  <w:rFonts w:cs="Arial"/>
                  <w:color w:val="0563C1"/>
                  <w:sz w:val="20"/>
                  <w:u w:val="single"/>
                  <w:lang w:eastAsia="en-GB"/>
                </w:rPr>
                <w:t>https://namdet.org/</w:t>
              </w:r>
            </w:hyperlink>
          </w:p>
        </w:tc>
      </w:tr>
      <w:tr w:rsidR="0002657B" w:rsidRPr="00AE422D" w14:paraId="62C10B86" w14:textId="77777777" w:rsidTr="00DC35D5">
        <w:trPr>
          <w:trHeight w:val="760"/>
        </w:trPr>
        <w:tc>
          <w:tcPr>
            <w:tcW w:w="567" w:type="dxa"/>
            <w:shd w:val="clear" w:color="auto" w:fill="auto"/>
            <w:hideMark/>
          </w:tcPr>
          <w:p w14:paraId="2E236EC5" w14:textId="77777777" w:rsidR="0002657B" w:rsidRPr="00AE422D" w:rsidRDefault="0002657B" w:rsidP="00DC35D5">
            <w:pPr>
              <w:pStyle w:val="HFSTabletext"/>
            </w:pPr>
            <w:r w:rsidRPr="00AE422D">
              <w:t>135</w:t>
            </w:r>
          </w:p>
        </w:tc>
        <w:tc>
          <w:tcPr>
            <w:tcW w:w="2835" w:type="dxa"/>
            <w:shd w:val="clear" w:color="auto" w:fill="auto"/>
            <w:hideMark/>
          </w:tcPr>
          <w:p w14:paraId="205D46CD" w14:textId="77777777" w:rsidR="0002657B" w:rsidRPr="00AE422D" w:rsidRDefault="0002657B" w:rsidP="00DC35D5">
            <w:pPr>
              <w:pStyle w:val="HFSTabletext"/>
            </w:pPr>
            <w:r w:rsidRPr="00AE422D">
              <w:t>Custom-Made Devices</w:t>
            </w:r>
          </w:p>
        </w:tc>
        <w:tc>
          <w:tcPr>
            <w:tcW w:w="2127" w:type="dxa"/>
            <w:shd w:val="clear" w:color="auto" w:fill="auto"/>
            <w:hideMark/>
          </w:tcPr>
          <w:p w14:paraId="3571D8AD"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6B923325" w14:textId="77777777" w:rsidR="0002657B" w:rsidRPr="00AE422D" w:rsidRDefault="00F2360F" w:rsidP="006269CD">
            <w:pPr>
              <w:jc w:val="center"/>
              <w:rPr>
                <w:rFonts w:cs="Arial"/>
                <w:color w:val="0563C1"/>
                <w:sz w:val="20"/>
                <w:u w:val="single"/>
                <w:lang w:eastAsia="en-GB"/>
              </w:rPr>
            </w:pPr>
            <w:hyperlink r:id="rId675" w:history="1">
              <w:r w:rsidR="0002657B" w:rsidRPr="00AE422D">
                <w:rPr>
                  <w:rFonts w:cs="Arial"/>
                  <w:color w:val="0563C1"/>
                  <w:sz w:val="20"/>
                  <w:u w:val="single"/>
                  <w:lang w:eastAsia="en-GB"/>
                </w:rPr>
                <w:t>https://assets.publishing.service.gov.uk/government/uploads/system/uploads/attachment_data/file/398428/Custom_made_devices.pdf</w:t>
              </w:r>
            </w:hyperlink>
          </w:p>
        </w:tc>
      </w:tr>
      <w:tr w:rsidR="0002657B" w:rsidRPr="00AE422D" w14:paraId="46FE8FA6" w14:textId="77777777" w:rsidTr="00DC35D5">
        <w:trPr>
          <w:trHeight w:val="760"/>
        </w:trPr>
        <w:tc>
          <w:tcPr>
            <w:tcW w:w="567" w:type="dxa"/>
            <w:shd w:val="clear" w:color="auto" w:fill="auto"/>
            <w:hideMark/>
          </w:tcPr>
          <w:p w14:paraId="22E401E7" w14:textId="77777777" w:rsidR="0002657B" w:rsidRPr="00AE422D" w:rsidRDefault="0002657B" w:rsidP="00DC35D5">
            <w:pPr>
              <w:pStyle w:val="HFSTabletext"/>
            </w:pPr>
            <w:r w:rsidRPr="00AE422D">
              <w:t>136</w:t>
            </w:r>
          </w:p>
        </w:tc>
        <w:tc>
          <w:tcPr>
            <w:tcW w:w="2835" w:type="dxa"/>
            <w:shd w:val="clear" w:color="auto" w:fill="auto"/>
            <w:hideMark/>
          </w:tcPr>
          <w:p w14:paraId="2029B5D0" w14:textId="77777777" w:rsidR="0002657B" w:rsidRPr="00AE422D" w:rsidRDefault="0002657B" w:rsidP="00DC35D5">
            <w:pPr>
              <w:pStyle w:val="HFSTabletext"/>
            </w:pPr>
            <w:r w:rsidRPr="00AE422D">
              <w:t>Guidance In-House manufacture of medical devices</w:t>
            </w:r>
          </w:p>
        </w:tc>
        <w:tc>
          <w:tcPr>
            <w:tcW w:w="2127" w:type="dxa"/>
            <w:shd w:val="clear" w:color="auto" w:fill="auto"/>
            <w:hideMark/>
          </w:tcPr>
          <w:p w14:paraId="7B30BD8F"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17E4FE5A" w14:textId="77777777" w:rsidR="0002657B" w:rsidRPr="00AE422D" w:rsidRDefault="00F2360F" w:rsidP="006269CD">
            <w:pPr>
              <w:jc w:val="center"/>
              <w:rPr>
                <w:rFonts w:cs="Arial"/>
                <w:color w:val="0563C1"/>
                <w:sz w:val="20"/>
                <w:u w:val="single"/>
                <w:lang w:eastAsia="en-GB"/>
              </w:rPr>
            </w:pPr>
            <w:hyperlink r:id="rId676" w:history="1">
              <w:r w:rsidR="0002657B" w:rsidRPr="00AE422D">
                <w:rPr>
                  <w:rFonts w:cs="Arial"/>
                  <w:color w:val="0563C1"/>
                  <w:sz w:val="20"/>
                  <w:u w:val="single"/>
                  <w:lang w:eastAsia="en-GB"/>
                </w:rPr>
                <w:t>https://www.gov.uk/government/publications/in-house-manufacture-of-medical-devices/in-house-manufacture-of-medical-devices</w:t>
              </w:r>
            </w:hyperlink>
          </w:p>
        </w:tc>
      </w:tr>
      <w:tr w:rsidR="0002657B" w:rsidRPr="00AE422D" w14:paraId="1B7087EE" w14:textId="77777777" w:rsidTr="00DC35D5">
        <w:trPr>
          <w:trHeight w:val="760"/>
        </w:trPr>
        <w:tc>
          <w:tcPr>
            <w:tcW w:w="567" w:type="dxa"/>
            <w:shd w:val="clear" w:color="auto" w:fill="auto"/>
            <w:hideMark/>
          </w:tcPr>
          <w:p w14:paraId="2ED99BB0" w14:textId="77777777" w:rsidR="0002657B" w:rsidRPr="00AE422D" w:rsidRDefault="0002657B" w:rsidP="00DC35D5">
            <w:pPr>
              <w:pStyle w:val="HFSTabletext"/>
            </w:pPr>
            <w:r w:rsidRPr="00AE422D">
              <w:t>137</w:t>
            </w:r>
          </w:p>
        </w:tc>
        <w:tc>
          <w:tcPr>
            <w:tcW w:w="2835" w:type="dxa"/>
            <w:shd w:val="clear" w:color="auto" w:fill="auto"/>
            <w:hideMark/>
          </w:tcPr>
          <w:p w14:paraId="6D36743E" w14:textId="77777777" w:rsidR="0002657B" w:rsidRPr="00AE422D" w:rsidRDefault="0002657B" w:rsidP="00DC35D5">
            <w:pPr>
              <w:pStyle w:val="HFSTabletext"/>
            </w:pPr>
            <w:r w:rsidRPr="00AE422D">
              <w:t>Clinical investigations of medical devices – guidance for manufacturers</w:t>
            </w:r>
          </w:p>
        </w:tc>
        <w:tc>
          <w:tcPr>
            <w:tcW w:w="2127" w:type="dxa"/>
            <w:shd w:val="clear" w:color="auto" w:fill="auto"/>
            <w:hideMark/>
          </w:tcPr>
          <w:p w14:paraId="5D166F66"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40BC8614" w14:textId="77777777" w:rsidR="0002657B" w:rsidRPr="00AE422D" w:rsidRDefault="00F2360F" w:rsidP="006269CD">
            <w:pPr>
              <w:jc w:val="center"/>
              <w:rPr>
                <w:rFonts w:cs="Arial"/>
                <w:color w:val="0563C1"/>
                <w:sz w:val="20"/>
                <w:u w:val="single"/>
                <w:lang w:eastAsia="en-GB"/>
              </w:rPr>
            </w:pPr>
            <w:hyperlink r:id="rId677" w:history="1">
              <w:r w:rsidR="0002657B" w:rsidRPr="00AE422D">
                <w:rPr>
                  <w:rFonts w:cs="Arial"/>
                  <w:color w:val="0563C1"/>
                  <w:sz w:val="20"/>
                  <w:u w:val="single"/>
                  <w:lang w:eastAsia="en-GB"/>
                </w:rPr>
                <w:t>https://assets.publishing.service.gov.uk/government/uploads/system/uploads/attachment_data/file/741719/Guidance_for_mfrs_on_clinical_trials_September_2018.pdf</w:t>
              </w:r>
            </w:hyperlink>
          </w:p>
        </w:tc>
      </w:tr>
      <w:tr w:rsidR="0002657B" w:rsidRPr="00AE422D" w14:paraId="337FBCF9" w14:textId="77777777" w:rsidTr="00DC35D5">
        <w:trPr>
          <w:trHeight w:val="760"/>
        </w:trPr>
        <w:tc>
          <w:tcPr>
            <w:tcW w:w="567" w:type="dxa"/>
            <w:shd w:val="clear" w:color="auto" w:fill="auto"/>
            <w:hideMark/>
          </w:tcPr>
          <w:p w14:paraId="471B870F" w14:textId="77777777" w:rsidR="0002657B" w:rsidRPr="00AE422D" w:rsidRDefault="0002657B" w:rsidP="00DC35D5">
            <w:pPr>
              <w:pStyle w:val="HFSTabletext"/>
            </w:pPr>
            <w:r w:rsidRPr="00AE422D">
              <w:t>141</w:t>
            </w:r>
          </w:p>
        </w:tc>
        <w:tc>
          <w:tcPr>
            <w:tcW w:w="2835" w:type="dxa"/>
            <w:shd w:val="clear" w:color="auto" w:fill="auto"/>
            <w:hideMark/>
          </w:tcPr>
          <w:p w14:paraId="06191CE0" w14:textId="77777777" w:rsidR="0002657B" w:rsidRPr="00AE422D" w:rsidRDefault="0002657B" w:rsidP="00DC35D5">
            <w:pPr>
              <w:pStyle w:val="HFSTabletext"/>
            </w:pPr>
            <w:r w:rsidRPr="00AE422D">
              <w:t>Health institution exemption for IVDR/MDR</w:t>
            </w:r>
          </w:p>
        </w:tc>
        <w:tc>
          <w:tcPr>
            <w:tcW w:w="2127" w:type="dxa"/>
            <w:shd w:val="clear" w:color="auto" w:fill="auto"/>
            <w:hideMark/>
          </w:tcPr>
          <w:p w14:paraId="0C75695D"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0F57B9CE" w14:textId="77777777" w:rsidR="0002657B" w:rsidRPr="00AE422D" w:rsidRDefault="00F2360F" w:rsidP="006269CD">
            <w:pPr>
              <w:jc w:val="center"/>
              <w:rPr>
                <w:rFonts w:cs="Arial"/>
                <w:color w:val="0563C1"/>
                <w:sz w:val="20"/>
                <w:u w:val="single"/>
                <w:lang w:eastAsia="en-GB"/>
              </w:rPr>
            </w:pPr>
            <w:hyperlink r:id="rId678" w:history="1">
              <w:r w:rsidR="0002657B" w:rsidRPr="00AE422D">
                <w:rPr>
                  <w:rFonts w:cs="Arial"/>
                  <w:color w:val="0563C1"/>
                  <w:sz w:val="20"/>
                  <w:u w:val="single"/>
                  <w:lang w:eastAsia="en-GB"/>
                </w:rPr>
                <w:t>https://www.gov.uk/government/consultations/health-institution-exemption-for-ivdrmdr</w:t>
              </w:r>
            </w:hyperlink>
          </w:p>
        </w:tc>
      </w:tr>
      <w:tr w:rsidR="0002657B" w:rsidRPr="00AE422D" w14:paraId="224BE8CC" w14:textId="77777777" w:rsidTr="00DC35D5">
        <w:trPr>
          <w:trHeight w:val="760"/>
        </w:trPr>
        <w:tc>
          <w:tcPr>
            <w:tcW w:w="567" w:type="dxa"/>
            <w:shd w:val="clear" w:color="auto" w:fill="auto"/>
            <w:hideMark/>
          </w:tcPr>
          <w:p w14:paraId="46816B95" w14:textId="77777777" w:rsidR="0002657B" w:rsidRPr="00AE422D" w:rsidRDefault="0002657B" w:rsidP="00DC35D5">
            <w:pPr>
              <w:pStyle w:val="HFSTabletext"/>
            </w:pPr>
            <w:r w:rsidRPr="00AE422D">
              <w:t>142</w:t>
            </w:r>
          </w:p>
        </w:tc>
        <w:tc>
          <w:tcPr>
            <w:tcW w:w="2835" w:type="dxa"/>
            <w:shd w:val="clear" w:color="auto" w:fill="auto"/>
            <w:hideMark/>
          </w:tcPr>
          <w:p w14:paraId="6E0905C6" w14:textId="77777777" w:rsidR="0002657B" w:rsidRPr="00AE422D" w:rsidRDefault="0002657B" w:rsidP="00DC35D5">
            <w:pPr>
              <w:pStyle w:val="HFSTabletext"/>
            </w:pPr>
            <w:r w:rsidRPr="00AE422D">
              <w:t>Draft guidance on the health institution exemption (HIE) – IVDR and MDR</w:t>
            </w:r>
          </w:p>
        </w:tc>
        <w:tc>
          <w:tcPr>
            <w:tcW w:w="2127" w:type="dxa"/>
            <w:shd w:val="clear" w:color="auto" w:fill="auto"/>
            <w:hideMark/>
          </w:tcPr>
          <w:p w14:paraId="6B2F642E"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14231E3E" w14:textId="77777777" w:rsidR="0002657B" w:rsidRPr="00AE422D" w:rsidRDefault="00F2360F" w:rsidP="006269CD">
            <w:pPr>
              <w:jc w:val="center"/>
              <w:rPr>
                <w:rFonts w:cs="Arial"/>
                <w:color w:val="0563C1"/>
                <w:sz w:val="20"/>
                <w:u w:val="single"/>
                <w:lang w:eastAsia="en-GB"/>
              </w:rPr>
            </w:pPr>
            <w:hyperlink r:id="rId679" w:history="1">
              <w:r w:rsidR="0002657B" w:rsidRPr="00AE422D">
                <w:rPr>
                  <w:rFonts w:cs="Arial"/>
                  <w:color w:val="0563C1"/>
                  <w:sz w:val="20"/>
                  <w:u w:val="single"/>
                  <w:lang w:eastAsia="en-GB"/>
                </w:rPr>
                <w:t>https://assets.publishing.service.gov.uk/government/uploads/system/uploads/attachment_data/file/675419/Health_institution_exemption_draft_for_public_consultation.pdf</w:t>
              </w:r>
            </w:hyperlink>
          </w:p>
        </w:tc>
      </w:tr>
      <w:tr w:rsidR="0002657B" w:rsidRPr="00AE422D" w14:paraId="6A9EC304" w14:textId="77777777" w:rsidTr="00DC35D5">
        <w:trPr>
          <w:trHeight w:val="760"/>
        </w:trPr>
        <w:tc>
          <w:tcPr>
            <w:tcW w:w="567" w:type="dxa"/>
            <w:shd w:val="clear" w:color="auto" w:fill="auto"/>
            <w:hideMark/>
          </w:tcPr>
          <w:p w14:paraId="552E9D65" w14:textId="77777777" w:rsidR="0002657B" w:rsidRPr="00AE422D" w:rsidRDefault="0002657B" w:rsidP="00DC35D5">
            <w:pPr>
              <w:pStyle w:val="HFSTabletext"/>
            </w:pPr>
            <w:r w:rsidRPr="00AE422D">
              <w:t>143</w:t>
            </w:r>
          </w:p>
        </w:tc>
        <w:tc>
          <w:tcPr>
            <w:tcW w:w="2835" w:type="dxa"/>
            <w:shd w:val="clear" w:color="auto" w:fill="auto"/>
            <w:hideMark/>
          </w:tcPr>
          <w:p w14:paraId="785909E0" w14:textId="77777777" w:rsidR="0002657B" w:rsidRPr="00AE422D" w:rsidRDefault="0002657B" w:rsidP="00DC35D5">
            <w:pPr>
              <w:pStyle w:val="HFSTabletext"/>
            </w:pPr>
            <w:r w:rsidRPr="00AE422D">
              <w:t>A competent person</w:t>
            </w:r>
          </w:p>
        </w:tc>
        <w:tc>
          <w:tcPr>
            <w:tcW w:w="2127" w:type="dxa"/>
            <w:shd w:val="clear" w:color="auto" w:fill="auto"/>
            <w:hideMark/>
          </w:tcPr>
          <w:p w14:paraId="0ADCBC95"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513B4A50" w14:textId="77777777" w:rsidR="0002657B" w:rsidRPr="00AE422D" w:rsidRDefault="00F2360F" w:rsidP="006269CD">
            <w:pPr>
              <w:jc w:val="center"/>
              <w:rPr>
                <w:rFonts w:cs="Arial"/>
                <w:color w:val="0563C1"/>
                <w:sz w:val="20"/>
                <w:u w:val="single"/>
                <w:lang w:eastAsia="en-GB"/>
              </w:rPr>
            </w:pPr>
            <w:hyperlink r:id="rId680" w:history="1">
              <w:r w:rsidR="0002657B" w:rsidRPr="00AE422D">
                <w:rPr>
                  <w:rFonts w:cs="Arial"/>
                  <w:color w:val="0563C1"/>
                  <w:sz w:val="20"/>
                  <w:u w:val="single"/>
                  <w:lang w:eastAsia="en-GB"/>
                </w:rPr>
                <w:t>http://www.hse.gov.uk/involvement/competentperson.htm</w:t>
              </w:r>
            </w:hyperlink>
          </w:p>
        </w:tc>
      </w:tr>
      <w:tr w:rsidR="0002657B" w:rsidRPr="00AE422D" w14:paraId="24060F3B" w14:textId="77777777" w:rsidTr="00DC35D5">
        <w:trPr>
          <w:trHeight w:val="760"/>
        </w:trPr>
        <w:tc>
          <w:tcPr>
            <w:tcW w:w="567" w:type="dxa"/>
            <w:shd w:val="clear" w:color="auto" w:fill="auto"/>
            <w:hideMark/>
          </w:tcPr>
          <w:p w14:paraId="67AC5621" w14:textId="77777777" w:rsidR="0002657B" w:rsidRPr="00AE422D" w:rsidRDefault="0002657B" w:rsidP="00DC35D5">
            <w:pPr>
              <w:pStyle w:val="HFSTabletext"/>
            </w:pPr>
            <w:r w:rsidRPr="00AE422D">
              <w:t>144</w:t>
            </w:r>
          </w:p>
        </w:tc>
        <w:tc>
          <w:tcPr>
            <w:tcW w:w="2835" w:type="dxa"/>
            <w:shd w:val="clear" w:color="auto" w:fill="auto"/>
            <w:hideMark/>
          </w:tcPr>
          <w:p w14:paraId="59711C7C" w14:textId="77777777" w:rsidR="0002657B" w:rsidRPr="00AE422D" w:rsidRDefault="0002657B" w:rsidP="00DC35D5">
            <w:pPr>
              <w:pStyle w:val="HFSTabletext"/>
            </w:pPr>
            <w:r w:rsidRPr="00AE422D">
              <w:t>Work equipment and machinery</w:t>
            </w:r>
          </w:p>
        </w:tc>
        <w:tc>
          <w:tcPr>
            <w:tcW w:w="2127" w:type="dxa"/>
            <w:shd w:val="clear" w:color="auto" w:fill="auto"/>
            <w:hideMark/>
          </w:tcPr>
          <w:p w14:paraId="635E9B7C"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3F7FC71A" w14:textId="77777777" w:rsidR="0002657B" w:rsidRPr="00AE422D" w:rsidRDefault="00F2360F" w:rsidP="006269CD">
            <w:pPr>
              <w:jc w:val="center"/>
              <w:rPr>
                <w:rFonts w:cs="Arial"/>
                <w:color w:val="0563C1"/>
                <w:sz w:val="20"/>
                <w:u w:val="single"/>
                <w:lang w:eastAsia="en-GB"/>
              </w:rPr>
            </w:pPr>
            <w:hyperlink r:id="rId681" w:history="1">
              <w:r w:rsidR="0002657B" w:rsidRPr="00AE422D">
                <w:rPr>
                  <w:rFonts w:cs="Arial"/>
                  <w:color w:val="0563C1"/>
                  <w:sz w:val="20"/>
                  <w:u w:val="single"/>
                  <w:lang w:eastAsia="en-GB"/>
                </w:rPr>
                <w:t>http://www.hse.gov.uk/work-equipment-machinery/index.htm</w:t>
              </w:r>
            </w:hyperlink>
          </w:p>
        </w:tc>
      </w:tr>
      <w:tr w:rsidR="0002657B" w:rsidRPr="00AE422D" w14:paraId="577C566A" w14:textId="77777777" w:rsidTr="00DC35D5">
        <w:trPr>
          <w:trHeight w:val="760"/>
        </w:trPr>
        <w:tc>
          <w:tcPr>
            <w:tcW w:w="567" w:type="dxa"/>
            <w:shd w:val="clear" w:color="auto" w:fill="auto"/>
            <w:hideMark/>
          </w:tcPr>
          <w:p w14:paraId="17831BA9" w14:textId="77777777" w:rsidR="0002657B" w:rsidRPr="00AE422D" w:rsidRDefault="0002657B" w:rsidP="00DC35D5">
            <w:pPr>
              <w:pStyle w:val="HFSTabletext"/>
            </w:pPr>
            <w:r w:rsidRPr="00AE422D">
              <w:t>145</w:t>
            </w:r>
          </w:p>
        </w:tc>
        <w:tc>
          <w:tcPr>
            <w:tcW w:w="2835" w:type="dxa"/>
            <w:shd w:val="clear" w:color="auto" w:fill="auto"/>
            <w:hideMark/>
          </w:tcPr>
          <w:p w14:paraId="1BC8D1FA" w14:textId="77777777" w:rsidR="0002657B" w:rsidRPr="00AE422D" w:rsidRDefault="0002657B" w:rsidP="00DC35D5">
            <w:pPr>
              <w:pStyle w:val="HFSTabletext"/>
            </w:pPr>
            <w:r w:rsidRPr="00AE422D">
              <w:t>Medical devices: off-label use</w:t>
            </w:r>
          </w:p>
        </w:tc>
        <w:tc>
          <w:tcPr>
            <w:tcW w:w="2127" w:type="dxa"/>
            <w:shd w:val="clear" w:color="auto" w:fill="auto"/>
            <w:hideMark/>
          </w:tcPr>
          <w:p w14:paraId="022C246A"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727D99A5" w14:textId="77777777" w:rsidR="0002657B" w:rsidRPr="00AE422D" w:rsidRDefault="00F2360F" w:rsidP="006269CD">
            <w:pPr>
              <w:jc w:val="center"/>
              <w:rPr>
                <w:rFonts w:cs="Arial"/>
                <w:color w:val="0563C1"/>
                <w:sz w:val="20"/>
                <w:u w:val="single"/>
                <w:lang w:eastAsia="en-GB"/>
              </w:rPr>
            </w:pPr>
            <w:hyperlink r:id="rId682" w:history="1">
              <w:r w:rsidR="0002657B" w:rsidRPr="00AE422D">
                <w:rPr>
                  <w:rFonts w:cs="Arial"/>
                  <w:color w:val="0563C1"/>
                  <w:sz w:val="20"/>
                  <w:u w:val="single"/>
                  <w:lang w:eastAsia="en-GB"/>
                </w:rPr>
                <w:t>https://www.gov.uk/government/publications/medical-devices-off-label-use</w:t>
              </w:r>
            </w:hyperlink>
          </w:p>
        </w:tc>
      </w:tr>
      <w:tr w:rsidR="0002657B" w:rsidRPr="00AE422D" w14:paraId="3DF8DDD6" w14:textId="77777777" w:rsidTr="00DC35D5">
        <w:trPr>
          <w:trHeight w:val="760"/>
        </w:trPr>
        <w:tc>
          <w:tcPr>
            <w:tcW w:w="567" w:type="dxa"/>
            <w:shd w:val="clear" w:color="auto" w:fill="auto"/>
            <w:hideMark/>
          </w:tcPr>
          <w:p w14:paraId="580BFAA5" w14:textId="77777777" w:rsidR="0002657B" w:rsidRPr="00AE422D" w:rsidRDefault="0002657B" w:rsidP="00DC35D5">
            <w:pPr>
              <w:pStyle w:val="HFSTabletext"/>
            </w:pPr>
            <w:r w:rsidRPr="00AE422D">
              <w:t>146</w:t>
            </w:r>
          </w:p>
        </w:tc>
        <w:tc>
          <w:tcPr>
            <w:tcW w:w="2835" w:type="dxa"/>
            <w:shd w:val="clear" w:color="auto" w:fill="auto"/>
            <w:hideMark/>
          </w:tcPr>
          <w:p w14:paraId="5E9B797C" w14:textId="77777777" w:rsidR="0002657B" w:rsidRPr="00AE422D" w:rsidRDefault="0002657B" w:rsidP="00DC35D5">
            <w:pPr>
              <w:pStyle w:val="HFSTabletext"/>
            </w:pPr>
            <w:r w:rsidRPr="00AE422D">
              <w:t>Management of health and safety at work</w:t>
            </w:r>
          </w:p>
        </w:tc>
        <w:tc>
          <w:tcPr>
            <w:tcW w:w="2127" w:type="dxa"/>
            <w:shd w:val="clear" w:color="auto" w:fill="auto"/>
            <w:hideMark/>
          </w:tcPr>
          <w:p w14:paraId="0D907952"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7A8AE825" w14:textId="77777777" w:rsidR="0002657B" w:rsidRPr="00AE422D" w:rsidRDefault="00F2360F" w:rsidP="006269CD">
            <w:pPr>
              <w:jc w:val="center"/>
              <w:rPr>
                <w:rFonts w:cs="Arial"/>
                <w:color w:val="0563C1"/>
                <w:sz w:val="20"/>
                <w:u w:val="single"/>
                <w:lang w:eastAsia="en-GB"/>
              </w:rPr>
            </w:pPr>
            <w:hyperlink r:id="rId683" w:history="1">
              <w:r w:rsidR="0002657B" w:rsidRPr="00AE422D">
                <w:rPr>
                  <w:rFonts w:cs="Arial"/>
                  <w:color w:val="0563C1"/>
                  <w:sz w:val="20"/>
                  <w:u w:val="single"/>
                  <w:lang w:eastAsia="en-GB"/>
                </w:rPr>
                <w:t>http://www.hse.gov.uk/pubns/books/l21.htm</w:t>
              </w:r>
            </w:hyperlink>
          </w:p>
        </w:tc>
      </w:tr>
      <w:tr w:rsidR="0002657B" w:rsidRPr="00AE422D" w14:paraId="343F7368" w14:textId="77777777" w:rsidTr="00DC35D5">
        <w:trPr>
          <w:trHeight w:val="760"/>
        </w:trPr>
        <w:tc>
          <w:tcPr>
            <w:tcW w:w="567" w:type="dxa"/>
            <w:shd w:val="clear" w:color="auto" w:fill="auto"/>
            <w:hideMark/>
          </w:tcPr>
          <w:p w14:paraId="0F63211A" w14:textId="77777777" w:rsidR="0002657B" w:rsidRPr="00AE422D" w:rsidRDefault="0002657B" w:rsidP="00DC35D5">
            <w:pPr>
              <w:pStyle w:val="HFSTabletext"/>
            </w:pPr>
            <w:r w:rsidRPr="00AE422D">
              <w:t>147</w:t>
            </w:r>
          </w:p>
        </w:tc>
        <w:tc>
          <w:tcPr>
            <w:tcW w:w="2835" w:type="dxa"/>
            <w:shd w:val="clear" w:color="auto" w:fill="auto"/>
            <w:hideMark/>
          </w:tcPr>
          <w:p w14:paraId="68F9AB6C" w14:textId="77777777" w:rsidR="0002657B" w:rsidRPr="00AE422D" w:rsidRDefault="0002657B" w:rsidP="00DC35D5">
            <w:pPr>
              <w:pStyle w:val="HFSTabletext"/>
            </w:pPr>
            <w:r w:rsidRPr="00AE422D">
              <w:t>Single-use medical devices</w:t>
            </w:r>
          </w:p>
        </w:tc>
        <w:tc>
          <w:tcPr>
            <w:tcW w:w="2127" w:type="dxa"/>
            <w:shd w:val="clear" w:color="auto" w:fill="auto"/>
            <w:hideMark/>
          </w:tcPr>
          <w:p w14:paraId="4D324B4A"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1D7F35CB" w14:textId="77777777" w:rsidR="0002657B" w:rsidRPr="00AE422D" w:rsidRDefault="00F2360F" w:rsidP="006269CD">
            <w:pPr>
              <w:jc w:val="center"/>
              <w:rPr>
                <w:rFonts w:cs="Arial"/>
                <w:color w:val="0563C1"/>
                <w:sz w:val="20"/>
                <w:u w:val="single"/>
                <w:lang w:eastAsia="en-GB"/>
              </w:rPr>
            </w:pPr>
            <w:hyperlink r:id="rId684" w:history="1">
              <w:r w:rsidR="0002657B" w:rsidRPr="00AE422D">
                <w:rPr>
                  <w:rFonts w:cs="Arial"/>
                  <w:color w:val="0563C1"/>
                  <w:sz w:val="20"/>
                  <w:u w:val="single"/>
                  <w:lang w:eastAsia="en-GB"/>
                </w:rPr>
                <w:t>https://assets.publishing.service.gov.uk/government/uploads/system/uploads/attachment_data/file/743384/Single_use_medical_devices_leaflet_250918.pdf</w:t>
              </w:r>
            </w:hyperlink>
          </w:p>
        </w:tc>
      </w:tr>
      <w:tr w:rsidR="0002657B" w:rsidRPr="00AE422D" w14:paraId="0E6A9A0A" w14:textId="77777777" w:rsidTr="00DC35D5">
        <w:trPr>
          <w:trHeight w:val="760"/>
        </w:trPr>
        <w:tc>
          <w:tcPr>
            <w:tcW w:w="567" w:type="dxa"/>
            <w:shd w:val="clear" w:color="auto" w:fill="auto"/>
            <w:hideMark/>
          </w:tcPr>
          <w:p w14:paraId="013B1B47" w14:textId="77777777" w:rsidR="0002657B" w:rsidRPr="00AE422D" w:rsidRDefault="0002657B" w:rsidP="00DC35D5">
            <w:pPr>
              <w:pStyle w:val="HFSTabletext"/>
            </w:pPr>
            <w:r w:rsidRPr="00AE422D">
              <w:t>148</w:t>
            </w:r>
          </w:p>
        </w:tc>
        <w:tc>
          <w:tcPr>
            <w:tcW w:w="2835" w:type="dxa"/>
            <w:shd w:val="clear" w:color="auto" w:fill="auto"/>
            <w:hideMark/>
          </w:tcPr>
          <w:p w14:paraId="539212A3" w14:textId="77777777" w:rsidR="0002657B" w:rsidRPr="00AE422D" w:rsidRDefault="0002657B" w:rsidP="00DC35D5">
            <w:pPr>
              <w:pStyle w:val="HFSTabletext"/>
            </w:pPr>
            <w:r w:rsidRPr="00AE422D">
              <w:t>Single-use medical devices: implications and consequences of re-use</w:t>
            </w:r>
          </w:p>
        </w:tc>
        <w:tc>
          <w:tcPr>
            <w:tcW w:w="2127" w:type="dxa"/>
            <w:shd w:val="clear" w:color="auto" w:fill="auto"/>
            <w:hideMark/>
          </w:tcPr>
          <w:p w14:paraId="25E1D8A0"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64403628" w14:textId="77777777" w:rsidR="0002657B" w:rsidRPr="00AE422D" w:rsidRDefault="00F2360F" w:rsidP="006269CD">
            <w:pPr>
              <w:jc w:val="center"/>
              <w:rPr>
                <w:rFonts w:cs="Arial"/>
                <w:color w:val="0563C1"/>
                <w:sz w:val="20"/>
                <w:u w:val="single"/>
                <w:lang w:eastAsia="en-GB"/>
              </w:rPr>
            </w:pPr>
            <w:hyperlink r:id="rId685" w:history="1">
              <w:r w:rsidR="0002657B" w:rsidRPr="00AE422D">
                <w:rPr>
                  <w:rFonts w:cs="Arial"/>
                  <w:color w:val="0563C1"/>
                  <w:sz w:val="20"/>
                  <w:u w:val="single"/>
                  <w:lang w:eastAsia="en-GB"/>
                </w:rPr>
                <w:t>https://www.gov.uk/government/publications/single-use-medical-devices-implications-and-consequences-of-re-use</w:t>
              </w:r>
            </w:hyperlink>
          </w:p>
        </w:tc>
      </w:tr>
      <w:tr w:rsidR="0002657B" w:rsidRPr="00AE422D" w14:paraId="168FB67F" w14:textId="77777777" w:rsidTr="00DC35D5">
        <w:trPr>
          <w:trHeight w:val="760"/>
        </w:trPr>
        <w:tc>
          <w:tcPr>
            <w:tcW w:w="567" w:type="dxa"/>
            <w:shd w:val="clear" w:color="auto" w:fill="auto"/>
            <w:hideMark/>
          </w:tcPr>
          <w:p w14:paraId="2AA42EA0" w14:textId="77777777" w:rsidR="0002657B" w:rsidRPr="00AE422D" w:rsidRDefault="0002657B" w:rsidP="00DC35D5">
            <w:pPr>
              <w:pStyle w:val="HFSTabletext"/>
            </w:pPr>
            <w:r w:rsidRPr="00AE422D">
              <w:t>149</w:t>
            </w:r>
          </w:p>
        </w:tc>
        <w:tc>
          <w:tcPr>
            <w:tcW w:w="2835" w:type="dxa"/>
            <w:shd w:val="clear" w:color="auto" w:fill="auto"/>
            <w:hideMark/>
          </w:tcPr>
          <w:p w14:paraId="779D846B" w14:textId="77777777" w:rsidR="0002657B" w:rsidRPr="00AE422D" w:rsidRDefault="0002657B" w:rsidP="00DC35D5">
            <w:pPr>
              <w:pStyle w:val="HFSTabletext"/>
            </w:pPr>
            <w:r w:rsidRPr="00AE422D">
              <w:t>UK guidance on re-manufacturing of Single-use medical devices.</w:t>
            </w:r>
          </w:p>
        </w:tc>
        <w:tc>
          <w:tcPr>
            <w:tcW w:w="2127" w:type="dxa"/>
            <w:shd w:val="clear" w:color="auto" w:fill="auto"/>
            <w:hideMark/>
          </w:tcPr>
          <w:p w14:paraId="70EDE3F8"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714F9EE5" w14:textId="77777777" w:rsidR="0002657B" w:rsidRPr="00AE422D" w:rsidRDefault="00F2360F" w:rsidP="006269CD">
            <w:pPr>
              <w:jc w:val="center"/>
              <w:rPr>
                <w:rFonts w:cs="Arial"/>
                <w:color w:val="0563C1"/>
                <w:sz w:val="20"/>
                <w:u w:val="single"/>
                <w:lang w:eastAsia="en-GB"/>
              </w:rPr>
            </w:pPr>
            <w:hyperlink r:id="rId686" w:history="1">
              <w:r w:rsidR="0002657B" w:rsidRPr="00AE422D">
                <w:rPr>
                  <w:rFonts w:cs="Arial"/>
                  <w:color w:val="0563C1"/>
                  <w:sz w:val="20"/>
                  <w:u w:val="single"/>
                  <w:lang w:eastAsia="en-GB"/>
                </w:rPr>
                <w:t>https://www.gov.uk/government/publications/single-use-medical-devices</w:t>
              </w:r>
            </w:hyperlink>
          </w:p>
        </w:tc>
      </w:tr>
      <w:tr w:rsidR="0002657B" w:rsidRPr="00AE422D" w14:paraId="38929E00" w14:textId="77777777" w:rsidTr="00DC35D5">
        <w:trPr>
          <w:trHeight w:val="760"/>
        </w:trPr>
        <w:tc>
          <w:tcPr>
            <w:tcW w:w="567" w:type="dxa"/>
            <w:shd w:val="clear" w:color="auto" w:fill="auto"/>
            <w:hideMark/>
          </w:tcPr>
          <w:p w14:paraId="2258F0FE" w14:textId="77777777" w:rsidR="0002657B" w:rsidRPr="00AE422D" w:rsidRDefault="0002657B" w:rsidP="00DC35D5">
            <w:pPr>
              <w:pStyle w:val="HFSTabletext"/>
            </w:pPr>
            <w:r w:rsidRPr="00AE422D">
              <w:t>151</w:t>
            </w:r>
          </w:p>
        </w:tc>
        <w:tc>
          <w:tcPr>
            <w:tcW w:w="2835" w:type="dxa"/>
            <w:shd w:val="clear" w:color="auto" w:fill="auto"/>
            <w:hideMark/>
          </w:tcPr>
          <w:p w14:paraId="4922055B" w14:textId="77777777" w:rsidR="0002657B" w:rsidRPr="00AE422D" w:rsidRDefault="0002657B" w:rsidP="00DC35D5">
            <w:pPr>
              <w:pStyle w:val="HFSTabletext"/>
            </w:pPr>
            <w:r w:rsidRPr="00AE422D">
              <w:t>Guidance on decontamination and infection control, including surgical instruments, dental equipment, endoscopes and benchtop steam sterilizers.</w:t>
            </w:r>
          </w:p>
        </w:tc>
        <w:tc>
          <w:tcPr>
            <w:tcW w:w="2127" w:type="dxa"/>
            <w:shd w:val="clear" w:color="auto" w:fill="auto"/>
            <w:hideMark/>
          </w:tcPr>
          <w:p w14:paraId="39346008" w14:textId="77777777" w:rsidR="0002657B" w:rsidRPr="00AE422D" w:rsidRDefault="0002657B" w:rsidP="00DC35D5">
            <w:pPr>
              <w:pStyle w:val="HFSTabletext"/>
            </w:pPr>
            <w:r w:rsidRPr="00AE422D">
              <w:t>Department of Health and Social Care and Medicines and Healthcare Products Regulatory Agency</w:t>
            </w:r>
          </w:p>
        </w:tc>
        <w:tc>
          <w:tcPr>
            <w:tcW w:w="3969" w:type="dxa"/>
            <w:shd w:val="clear" w:color="auto" w:fill="auto"/>
            <w:hideMark/>
          </w:tcPr>
          <w:p w14:paraId="2954E2EE" w14:textId="77777777" w:rsidR="0002657B" w:rsidRPr="00AE422D" w:rsidRDefault="00F2360F" w:rsidP="006269CD">
            <w:pPr>
              <w:jc w:val="center"/>
              <w:rPr>
                <w:rFonts w:cs="Arial"/>
                <w:color w:val="0563C1"/>
                <w:sz w:val="20"/>
                <w:u w:val="single"/>
                <w:lang w:eastAsia="en-GB"/>
              </w:rPr>
            </w:pPr>
            <w:hyperlink r:id="rId687" w:history="1">
              <w:r w:rsidR="0002657B" w:rsidRPr="00AE422D">
                <w:rPr>
                  <w:rFonts w:cs="Arial"/>
                  <w:color w:val="0563C1"/>
                  <w:sz w:val="20"/>
                  <w:u w:val="single"/>
                  <w:lang w:eastAsia="en-GB"/>
                </w:rPr>
                <w:t>https://www.gov.uk/government/collections/decontamination-and-infection-control</w:t>
              </w:r>
            </w:hyperlink>
          </w:p>
        </w:tc>
      </w:tr>
      <w:tr w:rsidR="0002657B" w:rsidRPr="00AE422D" w14:paraId="74039864" w14:textId="77777777" w:rsidTr="00DC35D5">
        <w:trPr>
          <w:trHeight w:val="760"/>
        </w:trPr>
        <w:tc>
          <w:tcPr>
            <w:tcW w:w="567" w:type="dxa"/>
            <w:shd w:val="clear" w:color="auto" w:fill="auto"/>
            <w:hideMark/>
          </w:tcPr>
          <w:p w14:paraId="03BD5D5B" w14:textId="77777777" w:rsidR="0002657B" w:rsidRPr="00AE422D" w:rsidRDefault="0002657B" w:rsidP="00DC35D5">
            <w:pPr>
              <w:pStyle w:val="HFSTabletext"/>
            </w:pPr>
            <w:r w:rsidRPr="00AE422D">
              <w:t>161</w:t>
            </w:r>
          </w:p>
        </w:tc>
        <w:tc>
          <w:tcPr>
            <w:tcW w:w="2835" w:type="dxa"/>
            <w:shd w:val="clear" w:color="auto" w:fill="auto"/>
            <w:hideMark/>
          </w:tcPr>
          <w:p w14:paraId="12B31067" w14:textId="77777777" w:rsidR="0002657B" w:rsidRPr="00AE422D" w:rsidRDefault="0002657B" w:rsidP="00DC35D5">
            <w:pPr>
              <w:pStyle w:val="HFSTabletext"/>
            </w:pPr>
            <w:r w:rsidRPr="00AE422D">
              <w:t>Making it work                                               A toolkit for</w:t>
            </w:r>
            <w:r w:rsidRPr="00AE422D">
              <w:br/>
            </w:r>
            <w:r w:rsidRPr="00AE422D">
              <w:lastRenderedPageBreak/>
              <w:t>medical equipment donations</w:t>
            </w:r>
            <w:r w:rsidRPr="00AE422D">
              <w:br/>
              <w:t>to low-resource settings</w:t>
            </w:r>
          </w:p>
        </w:tc>
        <w:tc>
          <w:tcPr>
            <w:tcW w:w="2127" w:type="dxa"/>
            <w:shd w:val="clear" w:color="auto" w:fill="auto"/>
            <w:hideMark/>
          </w:tcPr>
          <w:p w14:paraId="7A88F690" w14:textId="77777777" w:rsidR="0002657B" w:rsidRPr="00AE422D" w:rsidRDefault="0002657B" w:rsidP="00DC35D5">
            <w:pPr>
              <w:pStyle w:val="HFSTabletext"/>
            </w:pPr>
            <w:r w:rsidRPr="00AE422D">
              <w:lastRenderedPageBreak/>
              <w:t>Tropical Health and Education Trust</w:t>
            </w:r>
          </w:p>
        </w:tc>
        <w:tc>
          <w:tcPr>
            <w:tcW w:w="3969" w:type="dxa"/>
            <w:shd w:val="clear" w:color="auto" w:fill="auto"/>
            <w:hideMark/>
          </w:tcPr>
          <w:p w14:paraId="7367E686" w14:textId="77777777" w:rsidR="0002657B" w:rsidRPr="00AE422D" w:rsidRDefault="00F2360F" w:rsidP="006269CD">
            <w:pPr>
              <w:jc w:val="center"/>
              <w:rPr>
                <w:rFonts w:cs="Arial"/>
                <w:color w:val="0563C1"/>
                <w:sz w:val="20"/>
                <w:u w:val="single"/>
                <w:lang w:eastAsia="en-GB"/>
              </w:rPr>
            </w:pPr>
            <w:hyperlink r:id="rId688" w:history="1">
              <w:r w:rsidR="0002657B" w:rsidRPr="00AE422D">
                <w:rPr>
                  <w:rFonts w:cs="Arial"/>
                  <w:color w:val="0563C1"/>
                  <w:sz w:val="20"/>
                  <w:u w:val="single"/>
                  <w:lang w:eastAsia="en-GB"/>
                </w:rPr>
                <w:t>https://www.thet.org/wp-content/uploads/2017/07/Making-it-Work.pdf</w:t>
              </w:r>
            </w:hyperlink>
          </w:p>
        </w:tc>
      </w:tr>
      <w:tr w:rsidR="0002657B" w:rsidRPr="00AE422D" w14:paraId="79F448E6" w14:textId="77777777" w:rsidTr="00DC35D5">
        <w:trPr>
          <w:trHeight w:val="760"/>
        </w:trPr>
        <w:tc>
          <w:tcPr>
            <w:tcW w:w="567" w:type="dxa"/>
            <w:shd w:val="clear" w:color="auto" w:fill="auto"/>
            <w:hideMark/>
          </w:tcPr>
          <w:p w14:paraId="48FA1BF4" w14:textId="77777777" w:rsidR="0002657B" w:rsidRPr="00AE422D" w:rsidRDefault="0002657B" w:rsidP="00DC35D5">
            <w:pPr>
              <w:pStyle w:val="HFSTabletext"/>
            </w:pPr>
            <w:r w:rsidRPr="00AE422D">
              <w:t>174</w:t>
            </w:r>
          </w:p>
        </w:tc>
        <w:tc>
          <w:tcPr>
            <w:tcW w:w="2835" w:type="dxa"/>
            <w:shd w:val="clear" w:color="auto" w:fill="auto"/>
            <w:noWrap/>
            <w:hideMark/>
          </w:tcPr>
          <w:p w14:paraId="4BF99F1D" w14:textId="3EEFE038" w:rsidR="0006121F" w:rsidRPr="00AE422D" w:rsidRDefault="0006121F" w:rsidP="00014A63">
            <w:pPr>
              <w:pStyle w:val="HFSTabletext"/>
            </w:pPr>
            <w:r w:rsidRPr="00AE422D">
              <w:t>Reporting of Injuries, Diseases and Dangerous Occurrences Regulations 2013 (RIDDOR)</w:t>
            </w:r>
          </w:p>
          <w:p w14:paraId="3E0F4193" w14:textId="637D106E" w:rsidR="0002657B" w:rsidRPr="00AE422D" w:rsidRDefault="0002657B" w:rsidP="00DC35D5">
            <w:pPr>
              <w:pStyle w:val="HFSTabletext"/>
            </w:pPr>
          </w:p>
        </w:tc>
        <w:tc>
          <w:tcPr>
            <w:tcW w:w="2127" w:type="dxa"/>
            <w:shd w:val="clear" w:color="auto" w:fill="auto"/>
            <w:hideMark/>
          </w:tcPr>
          <w:p w14:paraId="6A536763"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1CB229A4" w14:textId="77777777" w:rsidR="0002657B" w:rsidRPr="00AE422D" w:rsidRDefault="00F2360F" w:rsidP="006269CD">
            <w:pPr>
              <w:jc w:val="center"/>
              <w:rPr>
                <w:rFonts w:cs="Arial"/>
                <w:color w:val="0563C1"/>
                <w:sz w:val="20"/>
                <w:u w:val="single"/>
                <w:lang w:eastAsia="en-GB"/>
              </w:rPr>
            </w:pPr>
            <w:hyperlink r:id="rId689" w:history="1">
              <w:r w:rsidR="0002657B" w:rsidRPr="00AE422D">
                <w:rPr>
                  <w:rFonts w:cs="Arial"/>
                  <w:color w:val="0563C1"/>
                  <w:sz w:val="20"/>
                  <w:u w:val="single"/>
                  <w:lang w:eastAsia="en-GB"/>
                </w:rPr>
                <w:t>http://www.hse.gov.uk/simple-health-safety/reporting-accidents-ill-health.htm?utm_source=hse.gov.uk&amp;utm_medium=refferal&amp;utm_campaign=riddor&amp;utm_content=home-page-popular</w:t>
              </w:r>
            </w:hyperlink>
          </w:p>
        </w:tc>
      </w:tr>
      <w:tr w:rsidR="0002657B" w:rsidRPr="00AE422D" w14:paraId="795DF525" w14:textId="77777777" w:rsidTr="00DC35D5">
        <w:trPr>
          <w:trHeight w:val="760"/>
        </w:trPr>
        <w:tc>
          <w:tcPr>
            <w:tcW w:w="567" w:type="dxa"/>
            <w:shd w:val="clear" w:color="auto" w:fill="auto"/>
            <w:hideMark/>
          </w:tcPr>
          <w:p w14:paraId="2B9D94F8" w14:textId="77777777" w:rsidR="0002657B" w:rsidRPr="00AE422D" w:rsidRDefault="0002657B" w:rsidP="00DC35D5">
            <w:pPr>
              <w:pStyle w:val="HFSTabletext"/>
            </w:pPr>
            <w:r w:rsidRPr="00AE422D">
              <w:t>178</w:t>
            </w:r>
          </w:p>
        </w:tc>
        <w:tc>
          <w:tcPr>
            <w:tcW w:w="2835" w:type="dxa"/>
            <w:shd w:val="clear" w:color="auto" w:fill="auto"/>
            <w:hideMark/>
          </w:tcPr>
          <w:p w14:paraId="5768B9D8" w14:textId="77777777" w:rsidR="0002657B" w:rsidRPr="00AE422D" w:rsidRDefault="0002657B" w:rsidP="00DC35D5">
            <w:pPr>
              <w:pStyle w:val="HFSTabletext"/>
            </w:pPr>
            <w:r w:rsidRPr="00AE422D">
              <w:t>Provision and Use of Work Equipment Regulations 1998 (PUWER)</w:t>
            </w:r>
          </w:p>
        </w:tc>
        <w:tc>
          <w:tcPr>
            <w:tcW w:w="2127" w:type="dxa"/>
            <w:shd w:val="clear" w:color="auto" w:fill="auto"/>
            <w:hideMark/>
          </w:tcPr>
          <w:p w14:paraId="67AE85CF"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2D503715" w14:textId="77777777" w:rsidR="0002657B" w:rsidRPr="00AE422D" w:rsidRDefault="00F2360F" w:rsidP="006269CD">
            <w:pPr>
              <w:jc w:val="center"/>
              <w:rPr>
                <w:rFonts w:cs="Arial"/>
                <w:color w:val="0563C1"/>
                <w:sz w:val="20"/>
                <w:u w:val="single"/>
                <w:lang w:eastAsia="en-GB"/>
              </w:rPr>
            </w:pPr>
            <w:hyperlink r:id="rId690" w:history="1">
              <w:r w:rsidR="0002657B" w:rsidRPr="00AE422D">
                <w:rPr>
                  <w:rFonts w:cs="Arial"/>
                  <w:color w:val="0563C1"/>
                  <w:sz w:val="20"/>
                  <w:u w:val="single"/>
                  <w:lang w:eastAsia="en-GB"/>
                </w:rPr>
                <w:t>http://www.hse.gov.uk/work-equipment-machinery/puwer.htm</w:t>
              </w:r>
            </w:hyperlink>
          </w:p>
        </w:tc>
      </w:tr>
      <w:tr w:rsidR="0002657B" w:rsidRPr="00AE422D" w14:paraId="61CCB7F1" w14:textId="77777777" w:rsidTr="00DC35D5">
        <w:trPr>
          <w:trHeight w:val="760"/>
        </w:trPr>
        <w:tc>
          <w:tcPr>
            <w:tcW w:w="567" w:type="dxa"/>
            <w:shd w:val="clear" w:color="auto" w:fill="auto"/>
            <w:hideMark/>
          </w:tcPr>
          <w:p w14:paraId="24928873" w14:textId="77777777" w:rsidR="0002657B" w:rsidRPr="00AE422D" w:rsidRDefault="0002657B" w:rsidP="00DC35D5">
            <w:pPr>
              <w:pStyle w:val="HFSTabletext"/>
            </w:pPr>
            <w:r w:rsidRPr="00AE422D">
              <w:t>179</w:t>
            </w:r>
          </w:p>
        </w:tc>
        <w:tc>
          <w:tcPr>
            <w:tcW w:w="2835" w:type="dxa"/>
            <w:shd w:val="clear" w:color="auto" w:fill="auto"/>
            <w:hideMark/>
          </w:tcPr>
          <w:p w14:paraId="24896EEF" w14:textId="77777777" w:rsidR="0002657B" w:rsidRPr="00AE422D" w:rsidRDefault="0002657B" w:rsidP="00DC35D5">
            <w:pPr>
              <w:pStyle w:val="HFSTabletext"/>
            </w:pPr>
            <w:r w:rsidRPr="00AE422D">
              <w:t>Guidance on Employers Liability (Compulsory Insurance) Regulations</w:t>
            </w:r>
          </w:p>
        </w:tc>
        <w:tc>
          <w:tcPr>
            <w:tcW w:w="2127" w:type="dxa"/>
            <w:shd w:val="clear" w:color="auto" w:fill="auto"/>
            <w:hideMark/>
          </w:tcPr>
          <w:p w14:paraId="4771816B"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687EC15B" w14:textId="77777777" w:rsidR="0002657B" w:rsidRPr="00AE422D" w:rsidRDefault="00F2360F" w:rsidP="006269CD">
            <w:pPr>
              <w:jc w:val="center"/>
              <w:rPr>
                <w:rFonts w:cs="Arial"/>
                <w:color w:val="0563C1"/>
                <w:sz w:val="20"/>
                <w:u w:val="single"/>
                <w:lang w:eastAsia="en-GB"/>
              </w:rPr>
            </w:pPr>
            <w:hyperlink r:id="rId691" w:history="1">
              <w:r w:rsidR="0002657B" w:rsidRPr="00AE422D">
                <w:rPr>
                  <w:rFonts w:cs="Arial"/>
                  <w:color w:val="0563C1"/>
                  <w:sz w:val="20"/>
                  <w:u w:val="single"/>
                  <w:lang w:eastAsia="en-GB"/>
                </w:rPr>
                <w:t>http://www.hse.gov.uk/pubns/hse40.pdf</w:t>
              </w:r>
            </w:hyperlink>
          </w:p>
        </w:tc>
      </w:tr>
      <w:tr w:rsidR="0002657B" w:rsidRPr="00AE422D" w14:paraId="114E246C" w14:textId="77777777" w:rsidTr="00DC35D5">
        <w:trPr>
          <w:trHeight w:val="760"/>
        </w:trPr>
        <w:tc>
          <w:tcPr>
            <w:tcW w:w="567" w:type="dxa"/>
            <w:shd w:val="clear" w:color="auto" w:fill="auto"/>
            <w:hideMark/>
          </w:tcPr>
          <w:p w14:paraId="05B98A5F" w14:textId="77777777" w:rsidR="0002657B" w:rsidRPr="00AE422D" w:rsidRDefault="0002657B" w:rsidP="00DC35D5">
            <w:pPr>
              <w:pStyle w:val="HFSTabletext"/>
            </w:pPr>
            <w:r w:rsidRPr="00AE422D">
              <w:t>180</w:t>
            </w:r>
          </w:p>
        </w:tc>
        <w:tc>
          <w:tcPr>
            <w:tcW w:w="2835" w:type="dxa"/>
            <w:shd w:val="clear" w:color="auto" w:fill="auto"/>
            <w:hideMark/>
          </w:tcPr>
          <w:p w14:paraId="39FE0E9E" w14:textId="77777777" w:rsidR="0002657B" w:rsidRPr="00AE422D" w:rsidRDefault="0002657B" w:rsidP="00DC35D5">
            <w:pPr>
              <w:pStyle w:val="HFSTabletext"/>
            </w:pPr>
            <w:r w:rsidRPr="00AE422D">
              <w:t>The Electricity at Work Regulations 1989</w:t>
            </w:r>
          </w:p>
        </w:tc>
        <w:tc>
          <w:tcPr>
            <w:tcW w:w="2127" w:type="dxa"/>
            <w:shd w:val="clear" w:color="auto" w:fill="auto"/>
            <w:hideMark/>
          </w:tcPr>
          <w:p w14:paraId="62838E66"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6BFAD870" w14:textId="77777777" w:rsidR="0002657B" w:rsidRPr="00AE422D" w:rsidRDefault="00F2360F" w:rsidP="006269CD">
            <w:pPr>
              <w:jc w:val="center"/>
              <w:rPr>
                <w:rFonts w:cs="Arial"/>
                <w:color w:val="0563C1"/>
                <w:sz w:val="20"/>
                <w:u w:val="single"/>
                <w:lang w:eastAsia="en-GB"/>
              </w:rPr>
            </w:pPr>
            <w:hyperlink r:id="rId692" w:history="1">
              <w:r w:rsidR="0002657B" w:rsidRPr="00AE422D">
                <w:rPr>
                  <w:rFonts w:cs="Arial"/>
                  <w:color w:val="0563C1"/>
                  <w:sz w:val="20"/>
                  <w:u w:val="single"/>
                  <w:lang w:eastAsia="en-GB"/>
                </w:rPr>
                <w:t>http://www.hse.gov.uk/pUbns/priced/hsr25.pdf</w:t>
              </w:r>
            </w:hyperlink>
          </w:p>
        </w:tc>
      </w:tr>
      <w:tr w:rsidR="0002657B" w:rsidRPr="00AE422D" w14:paraId="44CFD2C9" w14:textId="77777777" w:rsidTr="00DC35D5">
        <w:trPr>
          <w:trHeight w:val="760"/>
        </w:trPr>
        <w:tc>
          <w:tcPr>
            <w:tcW w:w="567" w:type="dxa"/>
            <w:shd w:val="clear" w:color="auto" w:fill="auto"/>
            <w:hideMark/>
          </w:tcPr>
          <w:p w14:paraId="7DD7EDB7" w14:textId="77777777" w:rsidR="0002657B" w:rsidRPr="00AE422D" w:rsidRDefault="0002657B" w:rsidP="00DC35D5">
            <w:pPr>
              <w:pStyle w:val="HFSTabletext"/>
            </w:pPr>
            <w:r w:rsidRPr="00AE422D">
              <w:t>181</w:t>
            </w:r>
          </w:p>
        </w:tc>
        <w:tc>
          <w:tcPr>
            <w:tcW w:w="2835" w:type="dxa"/>
            <w:shd w:val="clear" w:color="auto" w:fill="auto"/>
            <w:hideMark/>
          </w:tcPr>
          <w:p w14:paraId="5FC7854E" w14:textId="77777777" w:rsidR="0002657B" w:rsidRPr="00AE422D" w:rsidRDefault="0002657B" w:rsidP="00DC35D5">
            <w:pPr>
              <w:pStyle w:val="HFSTabletext"/>
            </w:pPr>
            <w:r w:rsidRPr="00AE422D">
              <w:t>Work on electrical equipment, machinery or installations</w:t>
            </w:r>
          </w:p>
        </w:tc>
        <w:tc>
          <w:tcPr>
            <w:tcW w:w="2127" w:type="dxa"/>
            <w:shd w:val="clear" w:color="auto" w:fill="auto"/>
            <w:hideMark/>
          </w:tcPr>
          <w:p w14:paraId="0451FD0C"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58656490" w14:textId="77777777" w:rsidR="0002657B" w:rsidRPr="00AE422D" w:rsidRDefault="00F2360F" w:rsidP="006269CD">
            <w:pPr>
              <w:jc w:val="center"/>
              <w:rPr>
                <w:rFonts w:cs="Arial"/>
                <w:color w:val="0563C1"/>
                <w:sz w:val="20"/>
                <w:u w:val="single"/>
                <w:lang w:eastAsia="en-GB"/>
              </w:rPr>
            </w:pPr>
            <w:hyperlink r:id="rId693" w:history="1">
              <w:r w:rsidR="0002657B" w:rsidRPr="00AE422D">
                <w:rPr>
                  <w:rFonts w:cs="Arial"/>
                  <w:color w:val="0563C1"/>
                  <w:sz w:val="20"/>
                  <w:u w:val="single"/>
                  <w:lang w:eastAsia="en-GB"/>
                </w:rPr>
                <w:t>http://www.hse.gov.uk/electricity/withequip.htm</w:t>
              </w:r>
            </w:hyperlink>
          </w:p>
        </w:tc>
      </w:tr>
      <w:tr w:rsidR="0002657B" w:rsidRPr="00AE422D" w14:paraId="38C0A61A" w14:textId="77777777" w:rsidTr="00DC35D5">
        <w:trPr>
          <w:trHeight w:val="760"/>
        </w:trPr>
        <w:tc>
          <w:tcPr>
            <w:tcW w:w="567" w:type="dxa"/>
            <w:shd w:val="clear" w:color="auto" w:fill="auto"/>
            <w:hideMark/>
          </w:tcPr>
          <w:p w14:paraId="73D64720" w14:textId="77777777" w:rsidR="0002657B" w:rsidRPr="00AE422D" w:rsidRDefault="0002657B" w:rsidP="00DC35D5">
            <w:pPr>
              <w:pStyle w:val="HFSTabletext"/>
            </w:pPr>
            <w:r w:rsidRPr="00AE422D">
              <w:t>182</w:t>
            </w:r>
          </w:p>
        </w:tc>
        <w:tc>
          <w:tcPr>
            <w:tcW w:w="2835" w:type="dxa"/>
            <w:shd w:val="clear" w:color="auto" w:fill="auto"/>
            <w:hideMark/>
          </w:tcPr>
          <w:p w14:paraId="7E739C38" w14:textId="77777777" w:rsidR="0002657B" w:rsidRPr="00AE422D" w:rsidRDefault="0002657B" w:rsidP="00DC35D5">
            <w:pPr>
              <w:pStyle w:val="HFSTabletext"/>
            </w:pPr>
            <w:r w:rsidRPr="00AE422D">
              <w:t>Control of Substances Hazardous to Health (COSHH)</w:t>
            </w:r>
          </w:p>
        </w:tc>
        <w:tc>
          <w:tcPr>
            <w:tcW w:w="2127" w:type="dxa"/>
            <w:shd w:val="clear" w:color="auto" w:fill="auto"/>
            <w:hideMark/>
          </w:tcPr>
          <w:p w14:paraId="343D0B74"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24ED2567" w14:textId="77777777" w:rsidR="0002657B" w:rsidRPr="00AE422D" w:rsidRDefault="00F2360F" w:rsidP="006269CD">
            <w:pPr>
              <w:jc w:val="center"/>
              <w:rPr>
                <w:rFonts w:cs="Arial"/>
                <w:color w:val="0563C1"/>
                <w:sz w:val="20"/>
                <w:u w:val="single"/>
                <w:lang w:eastAsia="en-GB"/>
              </w:rPr>
            </w:pPr>
            <w:hyperlink r:id="rId694" w:history="1">
              <w:r w:rsidR="0002657B" w:rsidRPr="00AE422D">
                <w:rPr>
                  <w:rFonts w:cs="Arial"/>
                  <w:color w:val="0563C1"/>
                  <w:sz w:val="20"/>
                  <w:u w:val="single"/>
                  <w:lang w:eastAsia="en-GB"/>
                </w:rPr>
                <w:t>http://www.hse.gov.uk/coshh/</w:t>
              </w:r>
            </w:hyperlink>
          </w:p>
        </w:tc>
      </w:tr>
      <w:tr w:rsidR="0002657B" w:rsidRPr="00AE422D" w14:paraId="37F88E46" w14:textId="77777777" w:rsidTr="00DC35D5">
        <w:trPr>
          <w:trHeight w:val="760"/>
        </w:trPr>
        <w:tc>
          <w:tcPr>
            <w:tcW w:w="567" w:type="dxa"/>
            <w:shd w:val="clear" w:color="auto" w:fill="auto"/>
            <w:hideMark/>
          </w:tcPr>
          <w:p w14:paraId="51B10A70" w14:textId="77777777" w:rsidR="0002657B" w:rsidRPr="00AE422D" w:rsidRDefault="0002657B" w:rsidP="00DC35D5">
            <w:pPr>
              <w:pStyle w:val="HFSTabletext"/>
            </w:pPr>
            <w:r w:rsidRPr="00AE422D">
              <w:t>183</w:t>
            </w:r>
          </w:p>
        </w:tc>
        <w:tc>
          <w:tcPr>
            <w:tcW w:w="2835" w:type="dxa"/>
            <w:shd w:val="clear" w:color="auto" w:fill="auto"/>
            <w:hideMark/>
          </w:tcPr>
          <w:p w14:paraId="0FEA401C" w14:textId="77777777" w:rsidR="0002657B" w:rsidRPr="00AE422D" w:rsidRDefault="0002657B" w:rsidP="00DC35D5">
            <w:pPr>
              <w:pStyle w:val="HFSTabletext"/>
            </w:pPr>
            <w:r w:rsidRPr="00AE422D">
              <w:t>Medical devices: the regulations and how we enforce them</w:t>
            </w:r>
          </w:p>
        </w:tc>
        <w:tc>
          <w:tcPr>
            <w:tcW w:w="2127" w:type="dxa"/>
            <w:shd w:val="clear" w:color="auto" w:fill="auto"/>
            <w:hideMark/>
          </w:tcPr>
          <w:p w14:paraId="28AA2859"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22DA9E53" w14:textId="77777777" w:rsidR="0002657B" w:rsidRPr="00AE422D" w:rsidRDefault="00F2360F" w:rsidP="006269CD">
            <w:pPr>
              <w:jc w:val="center"/>
              <w:rPr>
                <w:rFonts w:cs="Arial"/>
                <w:color w:val="0563C1"/>
                <w:sz w:val="20"/>
                <w:u w:val="single"/>
                <w:lang w:eastAsia="en-GB"/>
              </w:rPr>
            </w:pPr>
            <w:hyperlink r:id="rId695" w:history="1">
              <w:r w:rsidR="0002657B" w:rsidRPr="00AE422D">
                <w:rPr>
                  <w:rFonts w:cs="Arial"/>
                  <w:color w:val="0563C1"/>
                  <w:sz w:val="20"/>
                  <w:u w:val="single"/>
                  <w:lang w:eastAsia="en-GB"/>
                </w:rPr>
                <w:t>https://www.gov.uk/government/publications/report-a-non-compliant-medical-device-enforcement-process/how-mhra-ensures-the-safety-and-quality-of-medical-devices</w:t>
              </w:r>
            </w:hyperlink>
          </w:p>
        </w:tc>
      </w:tr>
      <w:tr w:rsidR="0002657B" w:rsidRPr="00AE422D" w14:paraId="28B7CF42" w14:textId="77777777" w:rsidTr="00DC35D5">
        <w:trPr>
          <w:trHeight w:val="760"/>
        </w:trPr>
        <w:tc>
          <w:tcPr>
            <w:tcW w:w="567" w:type="dxa"/>
            <w:shd w:val="clear" w:color="auto" w:fill="auto"/>
            <w:hideMark/>
          </w:tcPr>
          <w:p w14:paraId="5576EF24" w14:textId="77777777" w:rsidR="0002657B" w:rsidRPr="00AE422D" w:rsidRDefault="0002657B" w:rsidP="00DC35D5">
            <w:pPr>
              <w:pStyle w:val="HFSTabletext"/>
            </w:pPr>
            <w:r w:rsidRPr="00AE422D">
              <w:t>184</w:t>
            </w:r>
          </w:p>
        </w:tc>
        <w:tc>
          <w:tcPr>
            <w:tcW w:w="2835" w:type="dxa"/>
            <w:shd w:val="clear" w:color="auto" w:fill="auto"/>
            <w:hideMark/>
          </w:tcPr>
          <w:p w14:paraId="4EC11E81" w14:textId="77777777" w:rsidR="0002657B" w:rsidRPr="00AE422D" w:rsidRDefault="0002657B" w:rsidP="00DC35D5">
            <w:pPr>
              <w:pStyle w:val="HFSTabletext"/>
            </w:pPr>
            <w:r w:rsidRPr="00AE422D">
              <w:t>Health and safety regulation... a short guide</w:t>
            </w:r>
          </w:p>
        </w:tc>
        <w:tc>
          <w:tcPr>
            <w:tcW w:w="2127" w:type="dxa"/>
            <w:shd w:val="clear" w:color="auto" w:fill="auto"/>
            <w:hideMark/>
          </w:tcPr>
          <w:p w14:paraId="61BC2051"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09309B05" w14:textId="77777777" w:rsidR="0002657B" w:rsidRPr="00AE422D" w:rsidRDefault="00F2360F" w:rsidP="006269CD">
            <w:pPr>
              <w:jc w:val="center"/>
              <w:rPr>
                <w:rFonts w:cs="Arial"/>
                <w:color w:val="0563C1"/>
                <w:sz w:val="20"/>
                <w:u w:val="single"/>
                <w:lang w:eastAsia="en-GB"/>
              </w:rPr>
            </w:pPr>
            <w:hyperlink r:id="rId696" w:history="1">
              <w:r w:rsidR="0002657B" w:rsidRPr="00AE422D">
                <w:rPr>
                  <w:rFonts w:cs="Arial"/>
                  <w:color w:val="0563C1"/>
                  <w:sz w:val="20"/>
                  <w:u w:val="single"/>
                  <w:lang w:eastAsia="en-GB"/>
                </w:rPr>
                <w:t>http://www.hse.gov.uk/pubns/hsc13.pdf</w:t>
              </w:r>
            </w:hyperlink>
          </w:p>
        </w:tc>
      </w:tr>
      <w:tr w:rsidR="0002657B" w:rsidRPr="00AE422D" w14:paraId="0941FF20" w14:textId="77777777" w:rsidTr="00DC35D5">
        <w:trPr>
          <w:trHeight w:val="760"/>
        </w:trPr>
        <w:tc>
          <w:tcPr>
            <w:tcW w:w="567" w:type="dxa"/>
            <w:shd w:val="clear" w:color="auto" w:fill="auto"/>
            <w:hideMark/>
          </w:tcPr>
          <w:p w14:paraId="2E96D28C" w14:textId="77777777" w:rsidR="0002657B" w:rsidRPr="00AE422D" w:rsidRDefault="0002657B" w:rsidP="00DC35D5">
            <w:pPr>
              <w:pStyle w:val="HFSTabletext"/>
            </w:pPr>
            <w:r w:rsidRPr="00AE422D">
              <w:t>195</w:t>
            </w:r>
          </w:p>
        </w:tc>
        <w:tc>
          <w:tcPr>
            <w:tcW w:w="2835" w:type="dxa"/>
            <w:shd w:val="clear" w:color="auto" w:fill="auto"/>
            <w:hideMark/>
          </w:tcPr>
          <w:p w14:paraId="6B1807D8" w14:textId="77777777" w:rsidR="0002657B" w:rsidRPr="00AE422D" w:rsidRDefault="0002657B" w:rsidP="00DC35D5">
            <w:pPr>
              <w:pStyle w:val="HFSTabletext"/>
            </w:pPr>
            <w:r w:rsidRPr="00AE422D">
              <w:t>Alerts and recalls for drugs and medical devices</w:t>
            </w:r>
          </w:p>
        </w:tc>
        <w:tc>
          <w:tcPr>
            <w:tcW w:w="2127" w:type="dxa"/>
            <w:shd w:val="clear" w:color="auto" w:fill="auto"/>
            <w:hideMark/>
          </w:tcPr>
          <w:p w14:paraId="13F1D226"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3F17A5D7" w14:textId="77777777" w:rsidR="0002657B" w:rsidRPr="00AE422D" w:rsidRDefault="00F2360F" w:rsidP="006269CD">
            <w:pPr>
              <w:jc w:val="center"/>
              <w:rPr>
                <w:rFonts w:cs="Arial"/>
                <w:color w:val="0563C1"/>
                <w:sz w:val="20"/>
                <w:u w:val="single"/>
                <w:lang w:eastAsia="en-GB"/>
              </w:rPr>
            </w:pPr>
            <w:hyperlink r:id="rId697" w:history="1">
              <w:r w:rsidR="0002657B" w:rsidRPr="00AE422D">
                <w:rPr>
                  <w:rFonts w:cs="Arial"/>
                  <w:color w:val="0563C1"/>
                  <w:sz w:val="20"/>
                  <w:u w:val="single"/>
                  <w:lang w:eastAsia="en-GB"/>
                </w:rPr>
                <w:t>https://www.gov.uk/drug-device-alerts</w:t>
              </w:r>
            </w:hyperlink>
          </w:p>
        </w:tc>
      </w:tr>
      <w:tr w:rsidR="0002657B" w:rsidRPr="00AE422D" w14:paraId="6FBF12D0" w14:textId="77777777" w:rsidTr="00DC35D5">
        <w:trPr>
          <w:trHeight w:val="760"/>
        </w:trPr>
        <w:tc>
          <w:tcPr>
            <w:tcW w:w="567" w:type="dxa"/>
            <w:shd w:val="clear" w:color="auto" w:fill="auto"/>
            <w:hideMark/>
          </w:tcPr>
          <w:p w14:paraId="43E5362E" w14:textId="77777777" w:rsidR="0002657B" w:rsidRPr="00AE422D" w:rsidRDefault="0002657B" w:rsidP="00DC35D5">
            <w:pPr>
              <w:pStyle w:val="HFSTabletext"/>
            </w:pPr>
            <w:r w:rsidRPr="00AE422D">
              <w:t>211</w:t>
            </w:r>
          </w:p>
        </w:tc>
        <w:tc>
          <w:tcPr>
            <w:tcW w:w="2835" w:type="dxa"/>
            <w:shd w:val="clear" w:color="auto" w:fill="auto"/>
            <w:hideMark/>
          </w:tcPr>
          <w:p w14:paraId="4B5C6E75" w14:textId="77777777" w:rsidR="0002657B" w:rsidRPr="00AE422D" w:rsidRDefault="0002657B" w:rsidP="00DC35D5">
            <w:pPr>
              <w:pStyle w:val="HFSTabletext"/>
            </w:pPr>
            <w:r w:rsidRPr="00AE422D">
              <w:t>NHS eProcurement Strategy, April 2014</w:t>
            </w:r>
          </w:p>
        </w:tc>
        <w:tc>
          <w:tcPr>
            <w:tcW w:w="2127" w:type="dxa"/>
            <w:shd w:val="clear" w:color="auto" w:fill="auto"/>
            <w:hideMark/>
          </w:tcPr>
          <w:p w14:paraId="34065FFD" w14:textId="77777777" w:rsidR="0002657B" w:rsidRPr="00AE422D" w:rsidRDefault="0002657B" w:rsidP="00DC35D5">
            <w:pPr>
              <w:pStyle w:val="HFSTabletext"/>
            </w:pPr>
            <w:r w:rsidRPr="00AE422D">
              <w:t>Department of Health</w:t>
            </w:r>
          </w:p>
        </w:tc>
        <w:tc>
          <w:tcPr>
            <w:tcW w:w="3969" w:type="dxa"/>
            <w:shd w:val="clear" w:color="auto" w:fill="auto"/>
            <w:hideMark/>
          </w:tcPr>
          <w:p w14:paraId="739D2C72" w14:textId="77777777" w:rsidR="0002657B" w:rsidRPr="00AE422D" w:rsidRDefault="00F2360F" w:rsidP="006269CD">
            <w:pPr>
              <w:jc w:val="center"/>
              <w:rPr>
                <w:rFonts w:cs="Arial"/>
                <w:color w:val="0563C1"/>
                <w:sz w:val="20"/>
                <w:u w:val="single"/>
                <w:lang w:eastAsia="en-GB"/>
              </w:rPr>
            </w:pPr>
            <w:hyperlink r:id="rId698" w:history="1">
              <w:r w:rsidR="0002657B" w:rsidRPr="00AE422D">
                <w:rPr>
                  <w:rFonts w:cs="Arial"/>
                  <w:color w:val="0563C1"/>
                  <w:sz w:val="20"/>
                  <w:u w:val="single"/>
                  <w:lang w:eastAsia="en-GB"/>
                </w:rPr>
                <w:t>https://assets.publishing.service.gov.uk/government/uploads/system/uploads/attachment_data/file/344574/NHS_eProcurement_Strategy.pdf</w:t>
              </w:r>
            </w:hyperlink>
          </w:p>
        </w:tc>
      </w:tr>
      <w:tr w:rsidR="0002657B" w:rsidRPr="00AE422D" w14:paraId="49E4A25A" w14:textId="77777777" w:rsidTr="00DC35D5">
        <w:trPr>
          <w:trHeight w:val="760"/>
        </w:trPr>
        <w:tc>
          <w:tcPr>
            <w:tcW w:w="567" w:type="dxa"/>
            <w:shd w:val="clear" w:color="auto" w:fill="auto"/>
            <w:hideMark/>
          </w:tcPr>
          <w:p w14:paraId="1041AA14" w14:textId="77777777" w:rsidR="0002657B" w:rsidRPr="00AE422D" w:rsidRDefault="0002657B" w:rsidP="00DC35D5">
            <w:pPr>
              <w:pStyle w:val="HFSTabletext"/>
            </w:pPr>
            <w:r w:rsidRPr="00AE422D">
              <w:t>215</w:t>
            </w:r>
          </w:p>
        </w:tc>
        <w:tc>
          <w:tcPr>
            <w:tcW w:w="2835" w:type="dxa"/>
            <w:shd w:val="clear" w:color="auto" w:fill="auto"/>
            <w:hideMark/>
          </w:tcPr>
          <w:p w14:paraId="42268620" w14:textId="77777777" w:rsidR="0002657B" w:rsidRPr="00AE422D" w:rsidRDefault="0002657B" w:rsidP="00DC35D5">
            <w:pPr>
              <w:pStyle w:val="HFSTabletext"/>
            </w:pPr>
            <w:r w:rsidRPr="00AE422D">
              <w:t>Medical devices: guidance for manufacturers on vigilance</w:t>
            </w:r>
          </w:p>
        </w:tc>
        <w:tc>
          <w:tcPr>
            <w:tcW w:w="2127" w:type="dxa"/>
            <w:shd w:val="clear" w:color="auto" w:fill="auto"/>
            <w:hideMark/>
          </w:tcPr>
          <w:p w14:paraId="5AF450B1"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69C872AF" w14:textId="77777777" w:rsidR="0002657B" w:rsidRPr="00AE422D" w:rsidRDefault="00F2360F" w:rsidP="006269CD">
            <w:pPr>
              <w:jc w:val="center"/>
              <w:rPr>
                <w:rFonts w:cs="Arial"/>
                <w:color w:val="0563C1"/>
                <w:sz w:val="20"/>
                <w:u w:val="single"/>
                <w:lang w:eastAsia="en-GB"/>
              </w:rPr>
            </w:pPr>
            <w:hyperlink r:id="rId699" w:history="1">
              <w:r w:rsidR="0002657B" w:rsidRPr="00AE422D">
                <w:rPr>
                  <w:rFonts w:cs="Arial"/>
                  <w:color w:val="0563C1"/>
                  <w:sz w:val="20"/>
                  <w:u w:val="single"/>
                  <w:lang w:eastAsia="en-GB"/>
                </w:rPr>
                <w:t>https://www.gov.uk/government/collections/medical-devices-guidance-for-manufacturers-on-vigilance</w:t>
              </w:r>
            </w:hyperlink>
          </w:p>
        </w:tc>
      </w:tr>
      <w:tr w:rsidR="0002657B" w:rsidRPr="00AE422D" w14:paraId="26F8C104" w14:textId="77777777" w:rsidTr="00DC35D5">
        <w:trPr>
          <w:trHeight w:val="760"/>
        </w:trPr>
        <w:tc>
          <w:tcPr>
            <w:tcW w:w="567" w:type="dxa"/>
            <w:shd w:val="clear" w:color="auto" w:fill="auto"/>
            <w:hideMark/>
          </w:tcPr>
          <w:p w14:paraId="63353D6C" w14:textId="77777777" w:rsidR="0002657B" w:rsidRPr="00AE422D" w:rsidRDefault="0002657B" w:rsidP="00DC35D5">
            <w:pPr>
              <w:pStyle w:val="HFSTabletext"/>
            </w:pPr>
            <w:r w:rsidRPr="00AE422D">
              <w:t>222</w:t>
            </w:r>
          </w:p>
        </w:tc>
        <w:tc>
          <w:tcPr>
            <w:tcW w:w="2835" w:type="dxa"/>
            <w:shd w:val="clear" w:color="auto" w:fill="auto"/>
            <w:hideMark/>
          </w:tcPr>
          <w:p w14:paraId="0C823333" w14:textId="77777777" w:rsidR="0002657B" w:rsidRPr="00AE422D" w:rsidRDefault="0002657B" w:rsidP="00DC35D5">
            <w:pPr>
              <w:pStyle w:val="HFSTabletext"/>
            </w:pPr>
            <w:r w:rsidRPr="00AE422D">
              <w:t>Priority register system for people in need</w:t>
            </w:r>
          </w:p>
        </w:tc>
        <w:tc>
          <w:tcPr>
            <w:tcW w:w="2127" w:type="dxa"/>
            <w:shd w:val="clear" w:color="auto" w:fill="auto"/>
            <w:hideMark/>
          </w:tcPr>
          <w:p w14:paraId="79F2F2A2" w14:textId="77777777" w:rsidR="0002657B" w:rsidRPr="00AE422D" w:rsidRDefault="0002657B" w:rsidP="00DC35D5">
            <w:pPr>
              <w:pStyle w:val="HFSTabletext"/>
            </w:pPr>
            <w:r w:rsidRPr="00AE422D">
              <w:t>Office of Gas and Electricity Markets (OFGEM)</w:t>
            </w:r>
          </w:p>
        </w:tc>
        <w:tc>
          <w:tcPr>
            <w:tcW w:w="3969" w:type="dxa"/>
            <w:shd w:val="clear" w:color="auto" w:fill="auto"/>
            <w:hideMark/>
          </w:tcPr>
          <w:p w14:paraId="78531926" w14:textId="77777777" w:rsidR="0002657B" w:rsidRPr="00AE422D" w:rsidRDefault="00F2360F" w:rsidP="006269CD">
            <w:pPr>
              <w:jc w:val="center"/>
              <w:rPr>
                <w:rFonts w:cs="Arial"/>
                <w:color w:val="0563C1"/>
                <w:sz w:val="20"/>
                <w:u w:val="single"/>
                <w:lang w:eastAsia="en-GB"/>
              </w:rPr>
            </w:pPr>
            <w:hyperlink r:id="rId700" w:history="1">
              <w:r w:rsidR="0002657B" w:rsidRPr="00AE422D">
                <w:rPr>
                  <w:rFonts w:cs="Arial"/>
                  <w:color w:val="0563C1"/>
                  <w:sz w:val="20"/>
                  <w:u w:val="single"/>
                  <w:lang w:eastAsia="en-GB"/>
                </w:rPr>
                <w:t>https://www.ofgem.gov.uk/consumers/household-gas-and-electricity-guide/extra-help-energy-services/priority-services-register-people-need</w:t>
              </w:r>
            </w:hyperlink>
          </w:p>
        </w:tc>
      </w:tr>
      <w:tr w:rsidR="0002657B" w:rsidRPr="00AE422D" w14:paraId="4FD998B6" w14:textId="77777777" w:rsidTr="00DC35D5">
        <w:trPr>
          <w:trHeight w:val="760"/>
        </w:trPr>
        <w:tc>
          <w:tcPr>
            <w:tcW w:w="567" w:type="dxa"/>
            <w:shd w:val="clear" w:color="auto" w:fill="auto"/>
            <w:hideMark/>
          </w:tcPr>
          <w:p w14:paraId="301173D2" w14:textId="77777777" w:rsidR="0002657B" w:rsidRPr="00AE422D" w:rsidRDefault="0002657B" w:rsidP="00DC35D5">
            <w:pPr>
              <w:pStyle w:val="HFSTabletext"/>
            </w:pPr>
            <w:r w:rsidRPr="00AE422D">
              <w:t>223</w:t>
            </w:r>
          </w:p>
        </w:tc>
        <w:tc>
          <w:tcPr>
            <w:tcW w:w="2835" w:type="dxa"/>
            <w:shd w:val="clear" w:color="auto" w:fill="auto"/>
            <w:hideMark/>
          </w:tcPr>
          <w:p w14:paraId="28951010" w14:textId="77777777" w:rsidR="0002657B" w:rsidRPr="00AE422D" w:rsidRDefault="0002657B" w:rsidP="00DC35D5">
            <w:pPr>
              <w:pStyle w:val="HFSTabletext"/>
            </w:pPr>
            <w:r w:rsidRPr="00AE422D">
              <w:t>Medical devices regulation and safety</w:t>
            </w:r>
          </w:p>
        </w:tc>
        <w:tc>
          <w:tcPr>
            <w:tcW w:w="2127" w:type="dxa"/>
            <w:shd w:val="clear" w:color="auto" w:fill="auto"/>
            <w:hideMark/>
          </w:tcPr>
          <w:p w14:paraId="7996084E"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0BC99804" w14:textId="77777777" w:rsidR="0002657B" w:rsidRPr="00AE422D" w:rsidRDefault="00F2360F" w:rsidP="006269CD">
            <w:pPr>
              <w:jc w:val="center"/>
              <w:rPr>
                <w:rFonts w:cs="Arial"/>
                <w:color w:val="0563C1"/>
                <w:sz w:val="20"/>
                <w:u w:val="single"/>
                <w:lang w:eastAsia="en-GB"/>
              </w:rPr>
            </w:pPr>
            <w:hyperlink r:id="rId701" w:history="1">
              <w:r w:rsidR="0002657B" w:rsidRPr="00AE422D">
                <w:rPr>
                  <w:rFonts w:cs="Arial"/>
                  <w:color w:val="0563C1"/>
                  <w:sz w:val="20"/>
                  <w:u w:val="single"/>
                  <w:lang w:eastAsia="en-GB"/>
                </w:rPr>
                <w:t>https://www.gov.uk/topic/medicines-medical-devices-blood/medical-devices-regulation-safety</w:t>
              </w:r>
            </w:hyperlink>
          </w:p>
        </w:tc>
      </w:tr>
      <w:tr w:rsidR="0002657B" w:rsidRPr="00AE422D" w14:paraId="7893CCB6" w14:textId="77777777" w:rsidTr="00DC35D5">
        <w:trPr>
          <w:trHeight w:val="760"/>
        </w:trPr>
        <w:tc>
          <w:tcPr>
            <w:tcW w:w="567" w:type="dxa"/>
            <w:shd w:val="clear" w:color="auto" w:fill="auto"/>
            <w:hideMark/>
          </w:tcPr>
          <w:p w14:paraId="69C44DFD" w14:textId="77777777" w:rsidR="0002657B" w:rsidRPr="00AE422D" w:rsidRDefault="0002657B" w:rsidP="00DC35D5">
            <w:pPr>
              <w:pStyle w:val="HFSTabletext"/>
            </w:pPr>
            <w:r w:rsidRPr="00AE422D">
              <w:t>228</w:t>
            </w:r>
          </w:p>
        </w:tc>
        <w:tc>
          <w:tcPr>
            <w:tcW w:w="2835" w:type="dxa"/>
            <w:shd w:val="clear" w:color="auto" w:fill="auto"/>
            <w:hideMark/>
          </w:tcPr>
          <w:p w14:paraId="2AF0D4E1" w14:textId="77777777" w:rsidR="0002657B" w:rsidRPr="00AE422D" w:rsidRDefault="0002657B" w:rsidP="00DC35D5">
            <w:pPr>
              <w:pStyle w:val="HFSTabletext"/>
            </w:pPr>
            <w:r w:rsidRPr="00AE422D">
              <w:t>Carriage of Dangerous Goods (CDG)</w:t>
            </w:r>
          </w:p>
        </w:tc>
        <w:tc>
          <w:tcPr>
            <w:tcW w:w="2127" w:type="dxa"/>
            <w:shd w:val="clear" w:color="auto" w:fill="auto"/>
            <w:hideMark/>
          </w:tcPr>
          <w:p w14:paraId="742379C7"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1003B06C" w14:textId="77777777" w:rsidR="0002657B" w:rsidRPr="00AE422D" w:rsidRDefault="00F2360F" w:rsidP="006269CD">
            <w:pPr>
              <w:jc w:val="center"/>
              <w:rPr>
                <w:rFonts w:cs="Arial"/>
                <w:color w:val="0563C1"/>
                <w:sz w:val="20"/>
                <w:u w:val="single"/>
                <w:lang w:eastAsia="en-GB"/>
              </w:rPr>
            </w:pPr>
            <w:hyperlink r:id="rId702" w:history="1">
              <w:r w:rsidR="0002657B" w:rsidRPr="00AE422D">
                <w:rPr>
                  <w:rFonts w:cs="Arial"/>
                  <w:color w:val="0563C1"/>
                  <w:sz w:val="20"/>
                  <w:u w:val="single"/>
                  <w:lang w:eastAsia="en-GB"/>
                </w:rPr>
                <w:t>https://www.hse.gov.uk/cdg/</w:t>
              </w:r>
            </w:hyperlink>
          </w:p>
        </w:tc>
      </w:tr>
      <w:tr w:rsidR="0002657B" w:rsidRPr="00AE422D" w14:paraId="61512720" w14:textId="77777777" w:rsidTr="00DC35D5">
        <w:trPr>
          <w:trHeight w:val="760"/>
        </w:trPr>
        <w:tc>
          <w:tcPr>
            <w:tcW w:w="567" w:type="dxa"/>
            <w:shd w:val="clear" w:color="auto" w:fill="auto"/>
            <w:hideMark/>
          </w:tcPr>
          <w:p w14:paraId="59216C22" w14:textId="77777777" w:rsidR="0002657B" w:rsidRPr="00AE422D" w:rsidRDefault="0002657B" w:rsidP="00DC35D5">
            <w:pPr>
              <w:pStyle w:val="HFSTabletext"/>
            </w:pPr>
            <w:r w:rsidRPr="00AE422D">
              <w:lastRenderedPageBreak/>
              <w:t>229</w:t>
            </w:r>
          </w:p>
        </w:tc>
        <w:tc>
          <w:tcPr>
            <w:tcW w:w="2835" w:type="dxa"/>
            <w:shd w:val="clear" w:color="auto" w:fill="auto"/>
            <w:hideMark/>
          </w:tcPr>
          <w:p w14:paraId="723E44AB" w14:textId="77777777" w:rsidR="0002657B" w:rsidRPr="00AE422D" w:rsidRDefault="0002657B" w:rsidP="00DC35D5">
            <w:pPr>
              <w:pStyle w:val="HFSTabletext"/>
            </w:pPr>
            <w:r w:rsidRPr="00AE422D">
              <w:t>Improving medical device incident reporting and learning</w:t>
            </w:r>
          </w:p>
        </w:tc>
        <w:tc>
          <w:tcPr>
            <w:tcW w:w="2127" w:type="dxa"/>
            <w:shd w:val="clear" w:color="auto" w:fill="auto"/>
            <w:hideMark/>
          </w:tcPr>
          <w:p w14:paraId="59DD38AC"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16D415B3" w14:textId="77777777" w:rsidR="0002657B" w:rsidRPr="00AE422D" w:rsidRDefault="00F2360F" w:rsidP="006269CD">
            <w:pPr>
              <w:jc w:val="center"/>
              <w:rPr>
                <w:rFonts w:cs="Arial"/>
                <w:color w:val="0563C1"/>
                <w:sz w:val="20"/>
                <w:u w:val="single"/>
                <w:lang w:eastAsia="en-GB"/>
              </w:rPr>
            </w:pPr>
            <w:hyperlink r:id="rId703" w:history="1">
              <w:r w:rsidR="0002657B" w:rsidRPr="00AE422D">
                <w:rPr>
                  <w:rFonts w:cs="Arial"/>
                  <w:color w:val="0563C1"/>
                  <w:sz w:val="20"/>
                  <w:u w:val="single"/>
                  <w:lang w:eastAsia="en-GB"/>
                </w:rPr>
                <w:t>https://www.cas.mhra.gov.uk/ViewandAcknowledgment/ViewAlert.aspx?AlertID=102147</w:t>
              </w:r>
            </w:hyperlink>
          </w:p>
        </w:tc>
      </w:tr>
      <w:tr w:rsidR="0002657B" w:rsidRPr="00AE422D" w14:paraId="40EC80DA" w14:textId="77777777" w:rsidTr="00DC35D5">
        <w:trPr>
          <w:trHeight w:val="760"/>
        </w:trPr>
        <w:tc>
          <w:tcPr>
            <w:tcW w:w="567" w:type="dxa"/>
            <w:shd w:val="clear" w:color="auto" w:fill="auto"/>
            <w:hideMark/>
          </w:tcPr>
          <w:p w14:paraId="0156F230" w14:textId="77777777" w:rsidR="0002657B" w:rsidRPr="00AE422D" w:rsidRDefault="0002657B" w:rsidP="00DC35D5">
            <w:pPr>
              <w:pStyle w:val="HFSTabletext"/>
            </w:pPr>
            <w:r w:rsidRPr="00AE422D">
              <w:t>230</w:t>
            </w:r>
          </w:p>
        </w:tc>
        <w:tc>
          <w:tcPr>
            <w:tcW w:w="2835" w:type="dxa"/>
            <w:shd w:val="clear" w:color="auto" w:fill="auto"/>
            <w:hideMark/>
          </w:tcPr>
          <w:p w14:paraId="7F95BCB4" w14:textId="4FEC359C" w:rsidR="0002657B" w:rsidRPr="00AE422D" w:rsidRDefault="006762BD" w:rsidP="00DC35D5">
            <w:pPr>
              <w:pStyle w:val="HFSTabletext"/>
            </w:pPr>
            <w:r w:rsidRPr="00AE422D">
              <w:t>Central Alerting System</w:t>
            </w:r>
          </w:p>
        </w:tc>
        <w:tc>
          <w:tcPr>
            <w:tcW w:w="2127" w:type="dxa"/>
            <w:shd w:val="clear" w:color="auto" w:fill="auto"/>
            <w:hideMark/>
          </w:tcPr>
          <w:p w14:paraId="2E75381C" w14:textId="77777777" w:rsidR="0002657B" w:rsidRPr="00AE422D" w:rsidRDefault="0002657B" w:rsidP="00DC35D5">
            <w:pPr>
              <w:pStyle w:val="HFSTabletext"/>
            </w:pPr>
            <w:r w:rsidRPr="00AE422D">
              <w:t xml:space="preserve">Medicines and Healthcare products Regulatory Agency </w:t>
            </w:r>
          </w:p>
        </w:tc>
        <w:tc>
          <w:tcPr>
            <w:tcW w:w="3969" w:type="dxa"/>
            <w:shd w:val="clear" w:color="auto" w:fill="auto"/>
            <w:hideMark/>
          </w:tcPr>
          <w:p w14:paraId="61F64CC8" w14:textId="77777777" w:rsidR="0002657B" w:rsidRPr="00AE422D" w:rsidRDefault="00F2360F" w:rsidP="006269CD">
            <w:pPr>
              <w:jc w:val="center"/>
              <w:rPr>
                <w:rFonts w:cs="Arial"/>
                <w:color w:val="0563C1"/>
                <w:sz w:val="20"/>
                <w:u w:val="single"/>
                <w:lang w:eastAsia="en-GB"/>
              </w:rPr>
            </w:pPr>
            <w:hyperlink r:id="rId704" w:history="1">
              <w:r w:rsidR="0002657B" w:rsidRPr="00AE422D">
                <w:rPr>
                  <w:rFonts w:cs="Arial"/>
                  <w:color w:val="0563C1"/>
                  <w:sz w:val="20"/>
                  <w:u w:val="single"/>
                  <w:lang w:eastAsia="en-GB"/>
                </w:rPr>
                <w:t>https://www.cas.mhra.gov.uk/ViewandAcknowledgment/ViewAttachment.aspx?Attachment_id=101880</w:t>
              </w:r>
            </w:hyperlink>
          </w:p>
        </w:tc>
      </w:tr>
      <w:tr w:rsidR="0002657B" w:rsidRPr="00AE422D" w14:paraId="3C938CA8" w14:textId="77777777" w:rsidTr="00DC35D5">
        <w:trPr>
          <w:trHeight w:val="760"/>
        </w:trPr>
        <w:tc>
          <w:tcPr>
            <w:tcW w:w="567" w:type="dxa"/>
            <w:shd w:val="clear" w:color="auto" w:fill="auto"/>
            <w:hideMark/>
          </w:tcPr>
          <w:p w14:paraId="4C181020" w14:textId="77777777" w:rsidR="0002657B" w:rsidRPr="00AE422D" w:rsidRDefault="0002657B" w:rsidP="00DC35D5">
            <w:pPr>
              <w:pStyle w:val="HFSTabletext"/>
            </w:pPr>
            <w:r w:rsidRPr="00AE422D">
              <w:t>235</w:t>
            </w:r>
          </w:p>
        </w:tc>
        <w:tc>
          <w:tcPr>
            <w:tcW w:w="2835" w:type="dxa"/>
            <w:shd w:val="clear" w:color="auto" w:fill="auto"/>
            <w:hideMark/>
          </w:tcPr>
          <w:p w14:paraId="522F68CD" w14:textId="77777777" w:rsidR="0002657B" w:rsidRPr="00AE422D" w:rsidRDefault="0002657B" w:rsidP="00DC35D5">
            <w:pPr>
              <w:pStyle w:val="HFSTabletext"/>
            </w:pPr>
            <w:r w:rsidRPr="00AE422D">
              <w:t>HSE RIDDOR: Types of reportable incidents</w:t>
            </w:r>
          </w:p>
        </w:tc>
        <w:tc>
          <w:tcPr>
            <w:tcW w:w="2127" w:type="dxa"/>
            <w:shd w:val="clear" w:color="auto" w:fill="auto"/>
            <w:hideMark/>
          </w:tcPr>
          <w:p w14:paraId="7FD45DC1"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111DBACA" w14:textId="77777777" w:rsidR="0002657B" w:rsidRPr="00AE422D" w:rsidRDefault="00F2360F" w:rsidP="006269CD">
            <w:pPr>
              <w:jc w:val="center"/>
              <w:rPr>
                <w:rFonts w:cs="Arial"/>
                <w:color w:val="0563C1"/>
                <w:sz w:val="20"/>
                <w:u w:val="single"/>
                <w:lang w:eastAsia="en-GB"/>
              </w:rPr>
            </w:pPr>
            <w:hyperlink r:id="rId705" w:history="1">
              <w:r w:rsidR="0002657B" w:rsidRPr="00AE422D">
                <w:rPr>
                  <w:rFonts w:cs="Arial"/>
                  <w:color w:val="0563C1"/>
                  <w:sz w:val="20"/>
                  <w:u w:val="single"/>
                  <w:lang w:eastAsia="en-GB"/>
                </w:rPr>
                <w:t>https://www.hse.gov.uk/riddor/reportable-incidents.htm</w:t>
              </w:r>
            </w:hyperlink>
          </w:p>
        </w:tc>
      </w:tr>
      <w:tr w:rsidR="0002657B" w:rsidRPr="00AE422D" w14:paraId="530B586E" w14:textId="77777777" w:rsidTr="00DC35D5">
        <w:trPr>
          <w:trHeight w:val="760"/>
        </w:trPr>
        <w:tc>
          <w:tcPr>
            <w:tcW w:w="567" w:type="dxa"/>
            <w:shd w:val="clear" w:color="auto" w:fill="auto"/>
            <w:hideMark/>
          </w:tcPr>
          <w:p w14:paraId="0387E87E" w14:textId="77777777" w:rsidR="0002657B" w:rsidRPr="00AE422D" w:rsidRDefault="0002657B" w:rsidP="00DC35D5">
            <w:pPr>
              <w:pStyle w:val="HFSTabletext"/>
            </w:pPr>
            <w:r w:rsidRPr="00AE422D">
              <w:t>236</w:t>
            </w:r>
          </w:p>
        </w:tc>
        <w:tc>
          <w:tcPr>
            <w:tcW w:w="2835" w:type="dxa"/>
            <w:shd w:val="clear" w:color="auto" w:fill="auto"/>
            <w:hideMark/>
          </w:tcPr>
          <w:p w14:paraId="0FEEECFD" w14:textId="77777777" w:rsidR="0002657B" w:rsidRPr="00AE422D" w:rsidRDefault="0002657B" w:rsidP="00DC35D5">
            <w:pPr>
              <w:pStyle w:val="HFSTabletext"/>
            </w:pPr>
            <w:r w:rsidRPr="00AE422D">
              <w:t>Blood: authorisations and safety reporting</w:t>
            </w:r>
          </w:p>
        </w:tc>
        <w:tc>
          <w:tcPr>
            <w:tcW w:w="2127" w:type="dxa"/>
            <w:shd w:val="clear" w:color="auto" w:fill="auto"/>
            <w:hideMark/>
          </w:tcPr>
          <w:p w14:paraId="5C0656C3" w14:textId="77777777" w:rsidR="0002657B" w:rsidRPr="00AE422D" w:rsidRDefault="0002657B" w:rsidP="00DC35D5">
            <w:pPr>
              <w:pStyle w:val="HFSTabletext"/>
            </w:pPr>
            <w:r w:rsidRPr="00AE422D">
              <w:t>UK Government</w:t>
            </w:r>
          </w:p>
        </w:tc>
        <w:tc>
          <w:tcPr>
            <w:tcW w:w="3969" w:type="dxa"/>
            <w:shd w:val="clear" w:color="auto" w:fill="auto"/>
            <w:hideMark/>
          </w:tcPr>
          <w:p w14:paraId="7A3B6129" w14:textId="77777777" w:rsidR="0002657B" w:rsidRPr="00AE422D" w:rsidRDefault="00F2360F" w:rsidP="006269CD">
            <w:pPr>
              <w:jc w:val="center"/>
              <w:rPr>
                <w:rFonts w:cs="Arial"/>
                <w:color w:val="0563C1"/>
                <w:sz w:val="20"/>
                <w:u w:val="single"/>
                <w:lang w:eastAsia="en-GB"/>
              </w:rPr>
            </w:pPr>
            <w:hyperlink r:id="rId706" w:anchor="report-a-serious-adverse-event-or-reaction-related-to-blood" w:history="1">
              <w:r w:rsidR="0002657B" w:rsidRPr="00AE422D">
                <w:rPr>
                  <w:rFonts w:cs="Arial"/>
                  <w:color w:val="0563C1"/>
                  <w:sz w:val="20"/>
                  <w:u w:val="single"/>
                  <w:lang w:eastAsia="en-GB"/>
                </w:rPr>
                <w:t>www.gov.uk/blood-authorisations-and-safety-reporting#report-a-serious-adverse-event-or-reaction-related-to-blood</w:t>
              </w:r>
            </w:hyperlink>
          </w:p>
        </w:tc>
      </w:tr>
      <w:tr w:rsidR="0002657B" w:rsidRPr="00AE422D" w14:paraId="0F34EDBE" w14:textId="77777777" w:rsidTr="00DC35D5">
        <w:trPr>
          <w:trHeight w:val="760"/>
        </w:trPr>
        <w:tc>
          <w:tcPr>
            <w:tcW w:w="567" w:type="dxa"/>
            <w:shd w:val="clear" w:color="auto" w:fill="auto"/>
            <w:hideMark/>
          </w:tcPr>
          <w:p w14:paraId="754C5B95" w14:textId="77777777" w:rsidR="0002657B" w:rsidRPr="00AE422D" w:rsidRDefault="0002657B" w:rsidP="00DC35D5">
            <w:pPr>
              <w:pStyle w:val="HFSTabletext"/>
            </w:pPr>
            <w:r w:rsidRPr="00AE422D">
              <w:t>238</w:t>
            </w:r>
          </w:p>
        </w:tc>
        <w:tc>
          <w:tcPr>
            <w:tcW w:w="2835" w:type="dxa"/>
            <w:shd w:val="clear" w:color="auto" w:fill="auto"/>
            <w:hideMark/>
          </w:tcPr>
          <w:p w14:paraId="0D626B5A" w14:textId="77777777" w:rsidR="0002657B" w:rsidRPr="00AE422D" w:rsidRDefault="0002657B" w:rsidP="00DC35D5">
            <w:pPr>
              <w:pStyle w:val="HFSTabletext"/>
            </w:pPr>
            <w:r w:rsidRPr="00AE422D">
              <w:t>Healthcare Quality Improvement Partnership Homepage</w:t>
            </w:r>
          </w:p>
        </w:tc>
        <w:tc>
          <w:tcPr>
            <w:tcW w:w="2127" w:type="dxa"/>
            <w:shd w:val="clear" w:color="auto" w:fill="auto"/>
            <w:hideMark/>
          </w:tcPr>
          <w:p w14:paraId="13BD17DE" w14:textId="77777777" w:rsidR="0002657B" w:rsidRPr="00AE422D" w:rsidRDefault="0002657B" w:rsidP="00DC35D5">
            <w:pPr>
              <w:pStyle w:val="HFSTabletext"/>
            </w:pPr>
            <w:r w:rsidRPr="00AE422D">
              <w:t>HQIP</w:t>
            </w:r>
          </w:p>
        </w:tc>
        <w:tc>
          <w:tcPr>
            <w:tcW w:w="3969" w:type="dxa"/>
            <w:shd w:val="clear" w:color="auto" w:fill="auto"/>
            <w:hideMark/>
          </w:tcPr>
          <w:p w14:paraId="58494DA7" w14:textId="77777777" w:rsidR="0002657B" w:rsidRPr="00AE422D" w:rsidRDefault="00F2360F" w:rsidP="006269CD">
            <w:pPr>
              <w:jc w:val="center"/>
              <w:rPr>
                <w:rFonts w:cs="Arial"/>
                <w:color w:val="0563C1"/>
                <w:sz w:val="20"/>
                <w:u w:val="single"/>
                <w:lang w:eastAsia="en-GB"/>
              </w:rPr>
            </w:pPr>
            <w:hyperlink r:id="rId707" w:history="1">
              <w:r w:rsidR="0002657B" w:rsidRPr="00AE422D">
                <w:rPr>
                  <w:rFonts w:cs="Arial"/>
                  <w:color w:val="0563C1"/>
                  <w:sz w:val="20"/>
                  <w:u w:val="single"/>
                  <w:lang w:eastAsia="en-GB"/>
                </w:rPr>
                <w:t>https://www.hqip.org.uk/</w:t>
              </w:r>
            </w:hyperlink>
          </w:p>
        </w:tc>
      </w:tr>
      <w:tr w:rsidR="0002657B" w:rsidRPr="00AE422D" w14:paraId="5F11B669" w14:textId="77777777" w:rsidTr="00DC35D5">
        <w:trPr>
          <w:trHeight w:val="760"/>
        </w:trPr>
        <w:tc>
          <w:tcPr>
            <w:tcW w:w="567" w:type="dxa"/>
            <w:shd w:val="clear" w:color="auto" w:fill="auto"/>
            <w:hideMark/>
          </w:tcPr>
          <w:p w14:paraId="72B549E3" w14:textId="77777777" w:rsidR="0002657B" w:rsidRPr="00AE422D" w:rsidRDefault="0002657B" w:rsidP="00DC35D5">
            <w:pPr>
              <w:pStyle w:val="HFSTabletext"/>
            </w:pPr>
            <w:r w:rsidRPr="00AE422D">
              <w:t>244</w:t>
            </w:r>
          </w:p>
        </w:tc>
        <w:tc>
          <w:tcPr>
            <w:tcW w:w="2835" w:type="dxa"/>
            <w:shd w:val="clear" w:color="auto" w:fill="auto"/>
            <w:hideMark/>
          </w:tcPr>
          <w:p w14:paraId="2FE06B9F" w14:textId="77777777" w:rsidR="0002657B" w:rsidRPr="00AE422D" w:rsidRDefault="0002657B" w:rsidP="00DC35D5">
            <w:pPr>
              <w:pStyle w:val="HFSTabletext"/>
            </w:pPr>
            <w:r w:rsidRPr="00AE422D">
              <w:t>HSE Safety alerts in health and social care</w:t>
            </w:r>
          </w:p>
        </w:tc>
        <w:tc>
          <w:tcPr>
            <w:tcW w:w="2127" w:type="dxa"/>
            <w:shd w:val="clear" w:color="auto" w:fill="auto"/>
            <w:hideMark/>
          </w:tcPr>
          <w:p w14:paraId="4F8D8ACD"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0412C4BA" w14:textId="77777777" w:rsidR="0002657B" w:rsidRPr="00AE422D" w:rsidRDefault="00F2360F" w:rsidP="006269CD">
            <w:pPr>
              <w:jc w:val="center"/>
              <w:rPr>
                <w:rFonts w:cs="Arial"/>
                <w:color w:val="0563C1"/>
                <w:sz w:val="20"/>
                <w:u w:val="single"/>
                <w:lang w:eastAsia="en-GB"/>
              </w:rPr>
            </w:pPr>
            <w:hyperlink r:id="rId708" w:history="1">
              <w:r w:rsidR="0002657B" w:rsidRPr="00AE422D">
                <w:rPr>
                  <w:rFonts w:cs="Arial"/>
                  <w:color w:val="0563C1"/>
                  <w:sz w:val="20"/>
                  <w:u w:val="single"/>
                  <w:lang w:eastAsia="en-GB"/>
                </w:rPr>
                <w:t>https://www.hse.gov.uk/healthservices/safety-alerts.htm</w:t>
              </w:r>
            </w:hyperlink>
          </w:p>
        </w:tc>
      </w:tr>
      <w:tr w:rsidR="0002657B" w:rsidRPr="00AE422D" w14:paraId="7C7805E1" w14:textId="77777777" w:rsidTr="00DC35D5">
        <w:trPr>
          <w:trHeight w:val="760"/>
        </w:trPr>
        <w:tc>
          <w:tcPr>
            <w:tcW w:w="567" w:type="dxa"/>
            <w:shd w:val="clear" w:color="auto" w:fill="auto"/>
            <w:hideMark/>
          </w:tcPr>
          <w:p w14:paraId="458FC5BE" w14:textId="77777777" w:rsidR="0002657B" w:rsidRPr="00AE422D" w:rsidRDefault="0002657B" w:rsidP="00DC35D5">
            <w:pPr>
              <w:pStyle w:val="HFSTabletext"/>
            </w:pPr>
            <w:r w:rsidRPr="00AE422D">
              <w:t>248</w:t>
            </w:r>
          </w:p>
        </w:tc>
        <w:tc>
          <w:tcPr>
            <w:tcW w:w="2835" w:type="dxa"/>
            <w:shd w:val="clear" w:color="auto" w:fill="auto"/>
            <w:hideMark/>
          </w:tcPr>
          <w:p w14:paraId="37A1DD92" w14:textId="77777777" w:rsidR="0002657B" w:rsidRPr="00AE422D" w:rsidRDefault="0002657B" w:rsidP="00DC35D5">
            <w:pPr>
              <w:pStyle w:val="HFSTabletext"/>
            </w:pPr>
            <w:r w:rsidRPr="00AE422D">
              <w:t>Maintaining portable electric equipment in low-risk environments</w:t>
            </w:r>
          </w:p>
        </w:tc>
        <w:tc>
          <w:tcPr>
            <w:tcW w:w="2127" w:type="dxa"/>
            <w:shd w:val="clear" w:color="auto" w:fill="auto"/>
            <w:hideMark/>
          </w:tcPr>
          <w:p w14:paraId="57BDF1D2" w14:textId="77777777" w:rsidR="0002657B" w:rsidRPr="00AE422D" w:rsidRDefault="0002657B" w:rsidP="00DC35D5">
            <w:pPr>
              <w:pStyle w:val="HFSTabletext"/>
            </w:pPr>
            <w:r w:rsidRPr="00AE422D">
              <w:t>Health and Safety Executive</w:t>
            </w:r>
          </w:p>
        </w:tc>
        <w:tc>
          <w:tcPr>
            <w:tcW w:w="3969" w:type="dxa"/>
            <w:shd w:val="clear" w:color="auto" w:fill="auto"/>
            <w:hideMark/>
          </w:tcPr>
          <w:p w14:paraId="2CF2DF94" w14:textId="77777777" w:rsidR="0002657B" w:rsidRPr="00AE422D" w:rsidRDefault="00F2360F" w:rsidP="006269CD">
            <w:pPr>
              <w:jc w:val="center"/>
              <w:rPr>
                <w:rFonts w:cs="Arial"/>
                <w:color w:val="0563C1"/>
                <w:sz w:val="20"/>
                <w:u w:val="single"/>
                <w:lang w:eastAsia="en-GB"/>
              </w:rPr>
            </w:pPr>
            <w:hyperlink r:id="rId709" w:history="1">
              <w:r w:rsidR="0002657B" w:rsidRPr="00AE422D">
                <w:rPr>
                  <w:rFonts w:cs="Arial"/>
                  <w:color w:val="0563C1"/>
                  <w:sz w:val="20"/>
                  <w:u w:val="single"/>
                  <w:lang w:eastAsia="en-GB"/>
                </w:rPr>
                <w:t>http://www.hse.gov.uk/pubns/indg236.pdf</w:t>
              </w:r>
            </w:hyperlink>
          </w:p>
        </w:tc>
      </w:tr>
    </w:tbl>
    <w:p w14:paraId="002ABE0A" w14:textId="77777777" w:rsidR="00D20DDE" w:rsidRPr="00AE422D" w:rsidRDefault="00D20DDE" w:rsidP="00D20DDE">
      <w:pPr>
        <w:pStyle w:val="HFSHeading3"/>
      </w:pPr>
      <w:r w:rsidRPr="00AE422D">
        <w:t>European guidance</w:t>
      </w:r>
    </w:p>
    <w:tbl>
      <w:tblPr>
        <w:tblW w:w="9498" w:type="dxa"/>
        <w:tblInd w:w="-5"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567"/>
        <w:gridCol w:w="2835"/>
        <w:gridCol w:w="2127"/>
        <w:gridCol w:w="3969"/>
      </w:tblGrid>
      <w:tr w:rsidR="00AB4AB0" w:rsidRPr="00AE422D" w14:paraId="534B5C89" w14:textId="77777777" w:rsidTr="00DC35D5">
        <w:trPr>
          <w:trHeight w:val="567"/>
          <w:tblHeader/>
        </w:trPr>
        <w:tc>
          <w:tcPr>
            <w:tcW w:w="567" w:type="dxa"/>
            <w:shd w:val="clear" w:color="auto" w:fill="auto"/>
            <w:hideMark/>
          </w:tcPr>
          <w:p w14:paraId="02C93358" w14:textId="77777777" w:rsidR="00AB4AB0" w:rsidRPr="00AE422D" w:rsidRDefault="00AB4AB0" w:rsidP="00DC35D5">
            <w:pPr>
              <w:pStyle w:val="HFSTabletextheading"/>
            </w:pPr>
            <w:r w:rsidRPr="00AE422D">
              <w:t>Ref No.</w:t>
            </w:r>
          </w:p>
        </w:tc>
        <w:tc>
          <w:tcPr>
            <w:tcW w:w="2835" w:type="dxa"/>
            <w:shd w:val="clear" w:color="auto" w:fill="auto"/>
            <w:hideMark/>
          </w:tcPr>
          <w:p w14:paraId="7BC362CD" w14:textId="77777777" w:rsidR="00AB4AB0" w:rsidRPr="00AE422D" w:rsidRDefault="00AB4AB0" w:rsidP="00DC35D5">
            <w:pPr>
              <w:pStyle w:val="HFSTabletextheading"/>
            </w:pPr>
            <w:r w:rsidRPr="00AE422D">
              <w:t>Title of document / Location</w:t>
            </w:r>
          </w:p>
        </w:tc>
        <w:tc>
          <w:tcPr>
            <w:tcW w:w="2127" w:type="dxa"/>
            <w:shd w:val="clear" w:color="auto" w:fill="auto"/>
            <w:hideMark/>
          </w:tcPr>
          <w:p w14:paraId="11B244A8" w14:textId="77777777" w:rsidR="00AB4AB0" w:rsidRPr="00AE422D" w:rsidRDefault="00AB4AB0" w:rsidP="00DC35D5">
            <w:pPr>
              <w:pStyle w:val="HFSTabletextheading"/>
            </w:pPr>
            <w:r w:rsidRPr="00AE422D">
              <w:t>Publisher</w:t>
            </w:r>
          </w:p>
        </w:tc>
        <w:tc>
          <w:tcPr>
            <w:tcW w:w="3969" w:type="dxa"/>
            <w:shd w:val="clear" w:color="auto" w:fill="auto"/>
            <w:hideMark/>
          </w:tcPr>
          <w:p w14:paraId="7F008DC3" w14:textId="77777777" w:rsidR="00AB4AB0" w:rsidRPr="00AE422D" w:rsidRDefault="00AB4AB0" w:rsidP="00DC35D5">
            <w:pPr>
              <w:pStyle w:val="HFSTabletextheading"/>
            </w:pPr>
            <w:r w:rsidRPr="00AE422D">
              <w:t>Website Link to Document</w:t>
            </w:r>
          </w:p>
        </w:tc>
      </w:tr>
      <w:tr w:rsidR="0002657B" w:rsidRPr="00AE422D" w14:paraId="05C99B0B" w14:textId="77777777" w:rsidTr="00DC35D5">
        <w:trPr>
          <w:trHeight w:val="760"/>
        </w:trPr>
        <w:tc>
          <w:tcPr>
            <w:tcW w:w="567" w:type="dxa"/>
            <w:shd w:val="clear" w:color="auto" w:fill="auto"/>
            <w:hideMark/>
          </w:tcPr>
          <w:p w14:paraId="0D29E6CA" w14:textId="77777777" w:rsidR="0002657B" w:rsidRPr="00AE422D" w:rsidRDefault="0002657B" w:rsidP="00DC35D5">
            <w:pPr>
              <w:pStyle w:val="HFSTabletext"/>
            </w:pPr>
            <w:r w:rsidRPr="00AE422D">
              <w:t>78</w:t>
            </w:r>
          </w:p>
        </w:tc>
        <w:tc>
          <w:tcPr>
            <w:tcW w:w="2835" w:type="dxa"/>
            <w:shd w:val="clear" w:color="auto" w:fill="auto"/>
            <w:hideMark/>
          </w:tcPr>
          <w:p w14:paraId="1B877FE5" w14:textId="77777777" w:rsidR="0002657B" w:rsidRPr="00AE422D" w:rsidRDefault="0002657B" w:rsidP="00DC35D5">
            <w:pPr>
              <w:pStyle w:val="HFSTabletext"/>
            </w:pPr>
            <w:r w:rsidRPr="00AE422D">
              <w:t>Conformity Assessment</w:t>
            </w:r>
          </w:p>
        </w:tc>
        <w:tc>
          <w:tcPr>
            <w:tcW w:w="2127" w:type="dxa"/>
            <w:shd w:val="clear" w:color="auto" w:fill="auto"/>
            <w:hideMark/>
          </w:tcPr>
          <w:p w14:paraId="3842239F" w14:textId="77777777" w:rsidR="0002657B" w:rsidRPr="00AE422D" w:rsidRDefault="0002657B" w:rsidP="00DC35D5">
            <w:pPr>
              <w:pStyle w:val="HFSTabletext"/>
            </w:pPr>
            <w:r w:rsidRPr="00AE422D">
              <w:t>European Commission</w:t>
            </w:r>
          </w:p>
        </w:tc>
        <w:tc>
          <w:tcPr>
            <w:tcW w:w="3969" w:type="dxa"/>
            <w:shd w:val="clear" w:color="auto" w:fill="auto"/>
            <w:hideMark/>
          </w:tcPr>
          <w:p w14:paraId="5C5D63C6" w14:textId="77777777" w:rsidR="0002657B" w:rsidRPr="00AE422D" w:rsidRDefault="00F2360F" w:rsidP="006269CD">
            <w:pPr>
              <w:jc w:val="center"/>
              <w:rPr>
                <w:rFonts w:cs="Arial"/>
                <w:color w:val="0563C1"/>
                <w:sz w:val="20"/>
                <w:szCs w:val="18"/>
                <w:u w:val="single"/>
                <w:lang w:eastAsia="en-GB"/>
              </w:rPr>
            </w:pPr>
            <w:hyperlink r:id="rId710" w:history="1">
              <w:r w:rsidR="0002657B" w:rsidRPr="00AE422D">
                <w:rPr>
                  <w:rFonts w:cs="Arial"/>
                  <w:color w:val="0563C1"/>
                  <w:sz w:val="20"/>
                  <w:szCs w:val="18"/>
                  <w:u w:val="single"/>
                  <w:lang w:eastAsia="en-GB"/>
                </w:rPr>
                <w:t>https://ec.europa.eu/growth/single-market/goods/building-blocks/conformity-assessment/</w:t>
              </w:r>
            </w:hyperlink>
          </w:p>
        </w:tc>
      </w:tr>
      <w:tr w:rsidR="0002657B" w:rsidRPr="00AE422D" w14:paraId="44CCB996" w14:textId="77777777" w:rsidTr="00DC35D5">
        <w:trPr>
          <w:trHeight w:val="760"/>
        </w:trPr>
        <w:tc>
          <w:tcPr>
            <w:tcW w:w="567" w:type="dxa"/>
            <w:shd w:val="clear" w:color="auto" w:fill="auto"/>
            <w:hideMark/>
          </w:tcPr>
          <w:p w14:paraId="224DAEFE" w14:textId="77777777" w:rsidR="0002657B" w:rsidRPr="00AE422D" w:rsidRDefault="0002657B" w:rsidP="00DC35D5">
            <w:pPr>
              <w:pStyle w:val="HFSTabletext"/>
            </w:pPr>
            <w:r w:rsidRPr="00AE422D">
              <w:t>83</w:t>
            </w:r>
          </w:p>
        </w:tc>
        <w:tc>
          <w:tcPr>
            <w:tcW w:w="2835" w:type="dxa"/>
            <w:shd w:val="clear" w:color="auto" w:fill="auto"/>
            <w:hideMark/>
          </w:tcPr>
          <w:p w14:paraId="193F1061" w14:textId="77777777" w:rsidR="0002657B" w:rsidRPr="00AE422D" w:rsidRDefault="0002657B" w:rsidP="00DC35D5">
            <w:pPr>
              <w:pStyle w:val="HFSTabletext"/>
            </w:pPr>
            <w:r w:rsidRPr="00AE422D">
              <w:t>Factsheet for healthcare professionals and health institutions</w:t>
            </w:r>
          </w:p>
        </w:tc>
        <w:tc>
          <w:tcPr>
            <w:tcW w:w="2127" w:type="dxa"/>
            <w:shd w:val="clear" w:color="auto" w:fill="auto"/>
            <w:hideMark/>
          </w:tcPr>
          <w:p w14:paraId="2364255E" w14:textId="77777777" w:rsidR="0002657B" w:rsidRPr="00AE422D" w:rsidRDefault="0002657B" w:rsidP="00DC35D5">
            <w:pPr>
              <w:pStyle w:val="HFSTabletext"/>
            </w:pPr>
            <w:r w:rsidRPr="00AE422D">
              <w:t>European Commission</w:t>
            </w:r>
          </w:p>
        </w:tc>
        <w:tc>
          <w:tcPr>
            <w:tcW w:w="3969" w:type="dxa"/>
            <w:shd w:val="clear" w:color="auto" w:fill="auto"/>
            <w:hideMark/>
          </w:tcPr>
          <w:p w14:paraId="53FA4F9A" w14:textId="77777777" w:rsidR="0002657B" w:rsidRPr="00AE422D" w:rsidRDefault="00F2360F" w:rsidP="006269CD">
            <w:pPr>
              <w:jc w:val="center"/>
              <w:rPr>
                <w:rFonts w:cs="Arial"/>
                <w:color w:val="0563C1"/>
                <w:sz w:val="20"/>
                <w:szCs w:val="18"/>
                <w:u w:val="single"/>
                <w:lang w:eastAsia="en-GB"/>
              </w:rPr>
            </w:pPr>
            <w:hyperlink r:id="rId711" w:history="1">
              <w:r w:rsidR="0002657B" w:rsidRPr="00AE422D">
                <w:rPr>
                  <w:rFonts w:cs="Arial"/>
                  <w:color w:val="0563C1"/>
                  <w:sz w:val="20"/>
                  <w:szCs w:val="18"/>
                  <w:u w:val="single"/>
                  <w:lang w:eastAsia="en-GB"/>
                </w:rPr>
                <w:t>https://ec.europa.eu/docsroom/documents/35963/attachments/1/translations/en/renditions/native</w:t>
              </w:r>
            </w:hyperlink>
          </w:p>
        </w:tc>
      </w:tr>
      <w:tr w:rsidR="0002657B" w:rsidRPr="00AE422D" w14:paraId="42B6ED1E" w14:textId="77777777" w:rsidTr="00DC35D5">
        <w:trPr>
          <w:trHeight w:val="760"/>
        </w:trPr>
        <w:tc>
          <w:tcPr>
            <w:tcW w:w="567" w:type="dxa"/>
            <w:shd w:val="clear" w:color="auto" w:fill="auto"/>
            <w:hideMark/>
          </w:tcPr>
          <w:p w14:paraId="7CF885E2" w14:textId="77777777" w:rsidR="0002657B" w:rsidRPr="00AE422D" w:rsidRDefault="0002657B" w:rsidP="00DC35D5">
            <w:pPr>
              <w:pStyle w:val="HFSTabletext"/>
            </w:pPr>
            <w:r w:rsidRPr="00AE422D">
              <w:t>84</w:t>
            </w:r>
          </w:p>
        </w:tc>
        <w:tc>
          <w:tcPr>
            <w:tcW w:w="2835" w:type="dxa"/>
            <w:shd w:val="clear" w:color="auto" w:fill="auto"/>
            <w:hideMark/>
          </w:tcPr>
          <w:p w14:paraId="6535197F" w14:textId="77777777" w:rsidR="0002657B" w:rsidRPr="00AE422D" w:rsidRDefault="0002657B" w:rsidP="00DC35D5">
            <w:pPr>
              <w:pStyle w:val="HFSTabletext"/>
            </w:pPr>
            <w:r w:rsidRPr="00AE422D">
              <w:t>Healthcare Professionals and Healthcare Institutions</w:t>
            </w:r>
          </w:p>
        </w:tc>
        <w:tc>
          <w:tcPr>
            <w:tcW w:w="2127" w:type="dxa"/>
            <w:shd w:val="clear" w:color="auto" w:fill="auto"/>
            <w:hideMark/>
          </w:tcPr>
          <w:p w14:paraId="41201AA4" w14:textId="77777777" w:rsidR="0002657B" w:rsidRPr="00AE422D" w:rsidRDefault="0002657B" w:rsidP="00DC35D5">
            <w:pPr>
              <w:pStyle w:val="HFSTabletext"/>
            </w:pPr>
            <w:r w:rsidRPr="00AE422D">
              <w:t>European Commission</w:t>
            </w:r>
          </w:p>
        </w:tc>
        <w:tc>
          <w:tcPr>
            <w:tcW w:w="3969" w:type="dxa"/>
            <w:shd w:val="clear" w:color="auto" w:fill="auto"/>
            <w:hideMark/>
          </w:tcPr>
          <w:p w14:paraId="07AAE8F0" w14:textId="77777777" w:rsidR="0002657B" w:rsidRPr="00AE422D" w:rsidRDefault="00F2360F" w:rsidP="006269CD">
            <w:pPr>
              <w:jc w:val="center"/>
              <w:rPr>
                <w:rFonts w:cs="Arial"/>
                <w:color w:val="0563C1"/>
                <w:sz w:val="20"/>
                <w:szCs w:val="18"/>
                <w:u w:val="single"/>
                <w:lang w:eastAsia="en-GB"/>
              </w:rPr>
            </w:pPr>
            <w:hyperlink r:id="rId712" w:history="1">
              <w:r w:rsidR="0002657B" w:rsidRPr="00AE422D">
                <w:rPr>
                  <w:rFonts w:cs="Arial"/>
                  <w:color w:val="0563C1"/>
                  <w:sz w:val="20"/>
                  <w:szCs w:val="18"/>
                  <w:u w:val="single"/>
                  <w:lang w:eastAsia="en-GB"/>
                </w:rPr>
                <w:t>https://ec.europa.eu/growth/sectors/medical-devices/getting-ready-new-regulations/healthcare-professionals-and-health_en</w:t>
              </w:r>
            </w:hyperlink>
          </w:p>
        </w:tc>
      </w:tr>
      <w:tr w:rsidR="0002657B" w:rsidRPr="00AE422D" w14:paraId="15328734" w14:textId="77777777" w:rsidTr="00DC35D5">
        <w:trPr>
          <w:trHeight w:val="760"/>
        </w:trPr>
        <w:tc>
          <w:tcPr>
            <w:tcW w:w="567" w:type="dxa"/>
            <w:shd w:val="clear" w:color="auto" w:fill="auto"/>
            <w:hideMark/>
          </w:tcPr>
          <w:p w14:paraId="7EB37EFF" w14:textId="77777777" w:rsidR="0002657B" w:rsidRPr="00AE422D" w:rsidRDefault="0002657B" w:rsidP="00DC35D5">
            <w:pPr>
              <w:pStyle w:val="HFSTabletext"/>
            </w:pPr>
            <w:r w:rsidRPr="00AE422D">
              <w:t>98</w:t>
            </w:r>
          </w:p>
        </w:tc>
        <w:tc>
          <w:tcPr>
            <w:tcW w:w="2835" w:type="dxa"/>
            <w:shd w:val="clear" w:color="auto" w:fill="auto"/>
            <w:hideMark/>
          </w:tcPr>
          <w:p w14:paraId="471BFA71" w14:textId="77777777" w:rsidR="0002657B" w:rsidRPr="00AE422D" w:rsidRDefault="0002657B" w:rsidP="00DC35D5">
            <w:pPr>
              <w:pStyle w:val="HFSTabletext"/>
            </w:pPr>
            <w:r w:rsidRPr="00AE422D">
              <w:t>New EU rules on medical devices to enhance patient safety and modernise public health</w:t>
            </w:r>
          </w:p>
        </w:tc>
        <w:tc>
          <w:tcPr>
            <w:tcW w:w="2127" w:type="dxa"/>
            <w:shd w:val="clear" w:color="auto" w:fill="auto"/>
            <w:hideMark/>
          </w:tcPr>
          <w:p w14:paraId="176399FE" w14:textId="77777777" w:rsidR="0002657B" w:rsidRPr="00AE422D" w:rsidRDefault="0002657B" w:rsidP="00DC35D5">
            <w:pPr>
              <w:pStyle w:val="HFSTabletext"/>
            </w:pPr>
            <w:r w:rsidRPr="00AE422D">
              <w:t>European Commission</w:t>
            </w:r>
          </w:p>
        </w:tc>
        <w:tc>
          <w:tcPr>
            <w:tcW w:w="3969" w:type="dxa"/>
            <w:shd w:val="clear" w:color="auto" w:fill="auto"/>
            <w:hideMark/>
          </w:tcPr>
          <w:p w14:paraId="6317700D" w14:textId="77777777" w:rsidR="0002657B" w:rsidRPr="00AE422D" w:rsidRDefault="00F2360F" w:rsidP="006269CD">
            <w:pPr>
              <w:jc w:val="center"/>
              <w:rPr>
                <w:rFonts w:cs="Arial"/>
                <w:color w:val="0563C1"/>
                <w:sz w:val="20"/>
                <w:szCs w:val="18"/>
                <w:u w:val="single"/>
                <w:lang w:eastAsia="en-GB"/>
              </w:rPr>
            </w:pPr>
            <w:hyperlink r:id="rId713" w:history="1">
              <w:r w:rsidR="0002657B" w:rsidRPr="00AE422D">
                <w:rPr>
                  <w:rFonts w:cs="Arial"/>
                  <w:color w:val="0563C1"/>
                  <w:sz w:val="20"/>
                  <w:szCs w:val="18"/>
                  <w:u w:val="single"/>
                  <w:lang w:eastAsia="en-GB"/>
                </w:rPr>
                <w:t>https://ec.europa.eu/growth/content/new-eu-rules-medical-devices-enhance-patient-safety-and-modernise-public-health-0_en</w:t>
              </w:r>
            </w:hyperlink>
          </w:p>
        </w:tc>
      </w:tr>
      <w:tr w:rsidR="0002657B" w:rsidRPr="00AE422D" w14:paraId="732C231B" w14:textId="77777777" w:rsidTr="00DC35D5">
        <w:trPr>
          <w:trHeight w:val="487"/>
        </w:trPr>
        <w:tc>
          <w:tcPr>
            <w:tcW w:w="567" w:type="dxa"/>
            <w:shd w:val="clear" w:color="auto" w:fill="auto"/>
            <w:hideMark/>
          </w:tcPr>
          <w:p w14:paraId="4E799F9F" w14:textId="77777777" w:rsidR="0002657B" w:rsidRPr="00AE422D" w:rsidRDefault="0002657B" w:rsidP="00DC35D5">
            <w:pPr>
              <w:pStyle w:val="HFSTabletext"/>
            </w:pPr>
            <w:r w:rsidRPr="00AE422D">
              <w:t>100</w:t>
            </w:r>
          </w:p>
        </w:tc>
        <w:tc>
          <w:tcPr>
            <w:tcW w:w="2835" w:type="dxa"/>
            <w:shd w:val="clear" w:color="auto" w:fill="auto"/>
            <w:hideMark/>
          </w:tcPr>
          <w:p w14:paraId="2AED6669" w14:textId="466B4453" w:rsidR="0002657B" w:rsidRPr="00AE422D" w:rsidRDefault="0002657B" w:rsidP="00DC35D5">
            <w:pPr>
              <w:pStyle w:val="HFSTabletext"/>
            </w:pPr>
            <w:r w:rsidRPr="00AE422D">
              <w:t>Medical Devices</w:t>
            </w:r>
            <w:r w:rsidR="00A30ABF" w:rsidRPr="00AE422D">
              <w:t xml:space="preserve"> Homepage</w:t>
            </w:r>
          </w:p>
        </w:tc>
        <w:tc>
          <w:tcPr>
            <w:tcW w:w="2127" w:type="dxa"/>
            <w:shd w:val="clear" w:color="auto" w:fill="auto"/>
            <w:hideMark/>
          </w:tcPr>
          <w:p w14:paraId="707EA734" w14:textId="77777777" w:rsidR="0002657B" w:rsidRPr="00AE422D" w:rsidRDefault="0002657B" w:rsidP="00DC35D5">
            <w:pPr>
              <w:pStyle w:val="HFSTabletext"/>
            </w:pPr>
            <w:r w:rsidRPr="00AE422D">
              <w:t>European Commission</w:t>
            </w:r>
          </w:p>
        </w:tc>
        <w:tc>
          <w:tcPr>
            <w:tcW w:w="3969" w:type="dxa"/>
            <w:shd w:val="clear" w:color="auto" w:fill="auto"/>
            <w:hideMark/>
          </w:tcPr>
          <w:p w14:paraId="45E166A8" w14:textId="77777777" w:rsidR="0002657B" w:rsidRPr="00AE422D" w:rsidRDefault="00F2360F" w:rsidP="006269CD">
            <w:pPr>
              <w:jc w:val="center"/>
              <w:rPr>
                <w:rFonts w:cs="Arial"/>
                <w:color w:val="0563C1"/>
                <w:sz w:val="20"/>
                <w:szCs w:val="18"/>
                <w:u w:val="single"/>
                <w:lang w:eastAsia="en-GB"/>
              </w:rPr>
            </w:pPr>
            <w:hyperlink r:id="rId714" w:history="1">
              <w:r w:rsidR="0002657B" w:rsidRPr="00AE422D">
                <w:rPr>
                  <w:rFonts w:cs="Arial"/>
                  <w:color w:val="0563C1"/>
                  <w:sz w:val="20"/>
                  <w:szCs w:val="18"/>
                  <w:u w:val="single"/>
                  <w:lang w:eastAsia="en-GB"/>
                </w:rPr>
                <w:t>https://ec.europa.eu/growth/sectors/medical-devices_en</w:t>
              </w:r>
            </w:hyperlink>
          </w:p>
        </w:tc>
      </w:tr>
      <w:tr w:rsidR="0002657B" w:rsidRPr="00AE422D" w14:paraId="553D1D91" w14:textId="77777777" w:rsidTr="00DC35D5">
        <w:trPr>
          <w:trHeight w:val="760"/>
        </w:trPr>
        <w:tc>
          <w:tcPr>
            <w:tcW w:w="567" w:type="dxa"/>
            <w:shd w:val="clear" w:color="auto" w:fill="auto"/>
            <w:hideMark/>
          </w:tcPr>
          <w:p w14:paraId="7F4BA81C" w14:textId="77777777" w:rsidR="0002657B" w:rsidRPr="00AE422D" w:rsidRDefault="0002657B" w:rsidP="00DC35D5">
            <w:pPr>
              <w:pStyle w:val="HFSTabletext"/>
            </w:pPr>
            <w:r w:rsidRPr="00AE422D">
              <w:t>101</w:t>
            </w:r>
          </w:p>
        </w:tc>
        <w:tc>
          <w:tcPr>
            <w:tcW w:w="2835" w:type="dxa"/>
            <w:shd w:val="clear" w:color="auto" w:fill="auto"/>
            <w:hideMark/>
          </w:tcPr>
          <w:p w14:paraId="147D2A31" w14:textId="77777777" w:rsidR="0002657B" w:rsidRPr="00AE422D" w:rsidRDefault="0002657B" w:rsidP="00DC35D5">
            <w:pPr>
              <w:pStyle w:val="HFSTabletext"/>
            </w:pPr>
            <w:r w:rsidRPr="00AE422D">
              <w:t>Competent Authorities for Medical Devices CAMD MDR/IVDR Transition Subgroup</w:t>
            </w:r>
          </w:p>
        </w:tc>
        <w:tc>
          <w:tcPr>
            <w:tcW w:w="2127" w:type="dxa"/>
            <w:shd w:val="clear" w:color="auto" w:fill="auto"/>
            <w:hideMark/>
          </w:tcPr>
          <w:p w14:paraId="20C8628F" w14:textId="77777777" w:rsidR="0002657B" w:rsidRPr="00AE422D" w:rsidRDefault="0002657B" w:rsidP="00DC35D5">
            <w:pPr>
              <w:pStyle w:val="HFSTabletext"/>
            </w:pPr>
            <w:r w:rsidRPr="00AE422D">
              <w:t xml:space="preserve">Competent Authorities for Medical Devices </w:t>
            </w:r>
          </w:p>
        </w:tc>
        <w:tc>
          <w:tcPr>
            <w:tcW w:w="3969" w:type="dxa"/>
            <w:shd w:val="clear" w:color="auto" w:fill="auto"/>
            <w:hideMark/>
          </w:tcPr>
          <w:p w14:paraId="4279C9BD" w14:textId="77777777" w:rsidR="0002657B" w:rsidRPr="00AE422D" w:rsidRDefault="00F2360F" w:rsidP="006269CD">
            <w:pPr>
              <w:jc w:val="center"/>
              <w:rPr>
                <w:rFonts w:cs="Arial"/>
                <w:color w:val="0563C1"/>
                <w:sz w:val="20"/>
                <w:szCs w:val="18"/>
                <w:u w:val="single"/>
                <w:lang w:eastAsia="en-GB"/>
              </w:rPr>
            </w:pPr>
            <w:hyperlink r:id="rId715" w:history="1">
              <w:r w:rsidR="0002657B" w:rsidRPr="00AE422D">
                <w:rPr>
                  <w:rFonts w:cs="Arial"/>
                  <w:color w:val="0563C1"/>
                  <w:sz w:val="20"/>
                  <w:szCs w:val="18"/>
                  <w:u w:val="single"/>
                  <w:lang w:eastAsia="en-GB"/>
                </w:rPr>
                <w:t>https://www.camd-europe.eu/mdr-ivdr-implementation/about-transition-subgroup/</w:t>
              </w:r>
            </w:hyperlink>
          </w:p>
        </w:tc>
      </w:tr>
      <w:tr w:rsidR="0002657B" w:rsidRPr="00AE422D" w14:paraId="221B4365" w14:textId="77777777" w:rsidTr="00DC35D5">
        <w:trPr>
          <w:trHeight w:val="760"/>
        </w:trPr>
        <w:tc>
          <w:tcPr>
            <w:tcW w:w="567" w:type="dxa"/>
            <w:shd w:val="clear" w:color="auto" w:fill="auto"/>
            <w:hideMark/>
          </w:tcPr>
          <w:p w14:paraId="24A42F93" w14:textId="77777777" w:rsidR="0002657B" w:rsidRPr="00AE422D" w:rsidRDefault="0002657B" w:rsidP="00DC35D5">
            <w:pPr>
              <w:pStyle w:val="HFSTabletext"/>
            </w:pPr>
            <w:r w:rsidRPr="00AE422D">
              <w:t>118</w:t>
            </w:r>
          </w:p>
        </w:tc>
        <w:tc>
          <w:tcPr>
            <w:tcW w:w="2835" w:type="dxa"/>
            <w:shd w:val="clear" w:color="auto" w:fill="auto"/>
            <w:hideMark/>
          </w:tcPr>
          <w:p w14:paraId="49C1E375" w14:textId="77777777" w:rsidR="0002657B" w:rsidRPr="00AE422D" w:rsidRDefault="0002657B" w:rsidP="00DC35D5">
            <w:pPr>
              <w:pStyle w:val="HFSTabletext"/>
            </w:pPr>
            <w:r w:rsidRPr="00AE422D">
              <w:t>SECTION 2 Vigilance Article 87 Reporting of serious incidents and field safety corrective actions</w:t>
            </w:r>
          </w:p>
        </w:tc>
        <w:tc>
          <w:tcPr>
            <w:tcW w:w="2127" w:type="dxa"/>
            <w:shd w:val="clear" w:color="auto" w:fill="auto"/>
            <w:hideMark/>
          </w:tcPr>
          <w:p w14:paraId="2E3FDD2A" w14:textId="77777777" w:rsidR="0002657B" w:rsidRPr="00AE422D" w:rsidRDefault="0002657B" w:rsidP="00DC35D5">
            <w:pPr>
              <w:pStyle w:val="HFSTabletext"/>
            </w:pPr>
            <w:r w:rsidRPr="00AE422D">
              <w:t>The European Parliament and the Council of the European Union</w:t>
            </w:r>
          </w:p>
        </w:tc>
        <w:tc>
          <w:tcPr>
            <w:tcW w:w="3969" w:type="dxa"/>
            <w:shd w:val="clear" w:color="auto" w:fill="auto"/>
            <w:hideMark/>
          </w:tcPr>
          <w:p w14:paraId="6314700B" w14:textId="77777777" w:rsidR="0002657B" w:rsidRPr="00AE422D" w:rsidRDefault="00F2360F" w:rsidP="006269CD">
            <w:pPr>
              <w:jc w:val="center"/>
              <w:rPr>
                <w:rFonts w:cs="Arial"/>
                <w:color w:val="0563C1"/>
                <w:sz w:val="20"/>
                <w:szCs w:val="18"/>
                <w:u w:val="single"/>
                <w:lang w:eastAsia="en-GB"/>
              </w:rPr>
            </w:pPr>
            <w:hyperlink r:id="rId716" w:anchor="d1e6855-1-1" w:history="1">
              <w:r w:rsidR="0002657B" w:rsidRPr="00AE422D">
                <w:rPr>
                  <w:rFonts w:cs="Arial"/>
                  <w:color w:val="0563C1"/>
                  <w:sz w:val="20"/>
                  <w:szCs w:val="18"/>
                  <w:u w:val="single"/>
                  <w:lang w:eastAsia="en-GB"/>
                </w:rPr>
                <w:t>https://eur-lex.europa.eu/legal-content/EN/TXT/HTML/?uri=CELEX:32017R0745&amp;from=EN#d1e6855-1-1</w:t>
              </w:r>
            </w:hyperlink>
          </w:p>
        </w:tc>
      </w:tr>
      <w:tr w:rsidR="0002657B" w:rsidRPr="00AE422D" w14:paraId="11617C94" w14:textId="77777777" w:rsidTr="00DC35D5">
        <w:trPr>
          <w:trHeight w:val="760"/>
        </w:trPr>
        <w:tc>
          <w:tcPr>
            <w:tcW w:w="567" w:type="dxa"/>
            <w:shd w:val="clear" w:color="auto" w:fill="auto"/>
            <w:hideMark/>
          </w:tcPr>
          <w:p w14:paraId="0AF534AA" w14:textId="77777777" w:rsidR="0002657B" w:rsidRPr="00AE422D" w:rsidRDefault="0002657B" w:rsidP="00DC35D5">
            <w:pPr>
              <w:pStyle w:val="HFSTabletext"/>
            </w:pPr>
            <w:r w:rsidRPr="00AE422D">
              <w:lastRenderedPageBreak/>
              <w:t>171</w:t>
            </w:r>
          </w:p>
        </w:tc>
        <w:tc>
          <w:tcPr>
            <w:tcW w:w="2835" w:type="dxa"/>
            <w:shd w:val="clear" w:color="auto" w:fill="auto"/>
            <w:hideMark/>
          </w:tcPr>
          <w:p w14:paraId="7BF20F5B" w14:textId="77777777" w:rsidR="0002657B" w:rsidRPr="00AE422D" w:rsidRDefault="0002657B" w:rsidP="00DC35D5">
            <w:pPr>
              <w:pStyle w:val="HFSTabletext"/>
            </w:pPr>
            <w:r w:rsidRPr="00AE422D">
              <w:t>MANUAL ON BORDERLINE AND CLASSIFICATION IN THE COMMUNITY REGULATORY FRAMEWORK FOR MEDICAL DEVICES Version 1.22 (05-2019)</w:t>
            </w:r>
          </w:p>
        </w:tc>
        <w:tc>
          <w:tcPr>
            <w:tcW w:w="2127" w:type="dxa"/>
            <w:shd w:val="clear" w:color="auto" w:fill="auto"/>
            <w:hideMark/>
          </w:tcPr>
          <w:p w14:paraId="10441FB5" w14:textId="77777777" w:rsidR="0002657B" w:rsidRPr="00AE422D" w:rsidRDefault="0002657B" w:rsidP="00DC35D5">
            <w:pPr>
              <w:pStyle w:val="HFSTabletext"/>
            </w:pPr>
            <w:r w:rsidRPr="00AE422D">
              <w:t>European Commission</w:t>
            </w:r>
          </w:p>
        </w:tc>
        <w:tc>
          <w:tcPr>
            <w:tcW w:w="3969" w:type="dxa"/>
            <w:shd w:val="clear" w:color="auto" w:fill="auto"/>
            <w:hideMark/>
          </w:tcPr>
          <w:p w14:paraId="208109CB" w14:textId="77777777" w:rsidR="0002657B" w:rsidRPr="00AE422D" w:rsidRDefault="00F2360F" w:rsidP="006269CD">
            <w:pPr>
              <w:jc w:val="center"/>
              <w:rPr>
                <w:rFonts w:cs="Arial"/>
                <w:color w:val="0563C1"/>
                <w:sz w:val="20"/>
                <w:szCs w:val="18"/>
                <w:u w:val="single"/>
                <w:lang w:eastAsia="en-GB"/>
              </w:rPr>
            </w:pPr>
            <w:hyperlink r:id="rId717" w:history="1">
              <w:r w:rsidR="0002657B" w:rsidRPr="00AE422D">
                <w:rPr>
                  <w:rFonts w:cs="Arial"/>
                  <w:color w:val="0563C1"/>
                  <w:sz w:val="20"/>
                  <w:szCs w:val="18"/>
                  <w:u w:val="single"/>
                  <w:lang w:eastAsia="en-GB"/>
                </w:rPr>
                <w:t>hhttps://ec.europa.eu/docsroom/documents/35582/</w:t>
              </w:r>
            </w:hyperlink>
          </w:p>
        </w:tc>
      </w:tr>
      <w:tr w:rsidR="0002657B" w:rsidRPr="00AE422D" w14:paraId="7BB08A5D" w14:textId="77777777" w:rsidTr="00DC35D5">
        <w:trPr>
          <w:trHeight w:val="523"/>
        </w:trPr>
        <w:tc>
          <w:tcPr>
            <w:tcW w:w="567" w:type="dxa"/>
            <w:shd w:val="clear" w:color="auto" w:fill="auto"/>
            <w:hideMark/>
          </w:tcPr>
          <w:p w14:paraId="63F4E659" w14:textId="77777777" w:rsidR="0002657B" w:rsidRPr="00AE422D" w:rsidRDefault="0002657B" w:rsidP="00DC35D5">
            <w:pPr>
              <w:pStyle w:val="HFSTabletext"/>
            </w:pPr>
            <w:r w:rsidRPr="00AE422D">
              <w:t>172</w:t>
            </w:r>
          </w:p>
        </w:tc>
        <w:tc>
          <w:tcPr>
            <w:tcW w:w="2835" w:type="dxa"/>
            <w:shd w:val="clear" w:color="auto" w:fill="auto"/>
            <w:hideMark/>
          </w:tcPr>
          <w:p w14:paraId="4535C118" w14:textId="5093972B" w:rsidR="0002657B" w:rsidRPr="00AE422D" w:rsidRDefault="0002657B" w:rsidP="00DC35D5">
            <w:pPr>
              <w:pStyle w:val="HFSTabletext"/>
            </w:pPr>
            <w:r w:rsidRPr="00AE422D">
              <w:t xml:space="preserve">Medical Devices </w:t>
            </w:r>
            <w:r w:rsidR="00A30ABF" w:rsidRPr="00AE422D">
              <w:t xml:space="preserve">Co-ordination Group </w:t>
            </w:r>
            <w:r w:rsidRPr="00AE422D">
              <w:t>Guidance</w:t>
            </w:r>
          </w:p>
        </w:tc>
        <w:tc>
          <w:tcPr>
            <w:tcW w:w="2127" w:type="dxa"/>
            <w:shd w:val="clear" w:color="auto" w:fill="auto"/>
            <w:hideMark/>
          </w:tcPr>
          <w:p w14:paraId="3A3D8A9D" w14:textId="77777777" w:rsidR="0002657B" w:rsidRPr="00AE422D" w:rsidRDefault="0002657B" w:rsidP="00DC35D5">
            <w:pPr>
              <w:pStyle w:val="HFSTabletext"/>
            </w:pPr>
            <w:r w:rsidRPr="00AE422D">
              <w:t>European Commission</w:t>
            </w:r>
          </w:p>
        </w:tc>
        <w:tc>
          <w:tcPr>
            <w:tcW w:w="3969" w:type="dxa"/>
            <w:shd w:val="clear" w:color="auto" w:fill="auto"/>
            <w:hideMark/>
          </w:tcPr>
          <w:p w14:paraId="65FB7B28" w14:textId="77777777" w:rsidR="0002657B" w:rsidRPr="00AE422D" w:rsidRDefault="00F2360F" w:rsidP="006269CD">
            <w:pPr>
              <w:jc w:val="center"/>
              <w:rPr>
                <w:rFonts w:cs="Arial"/>
                <w:color w:val="0563C1"/>
                <w:sz w:val="20"/>
                <w:szCs w:val="18"/>
                <w:u w:val="single"/>
                <w:lang w:eastAsia="en-GB"/>
              </w:rPr>
            </w:pPr>
            <w:hyperlink r:id="rId718" w:history="1">
              <w:r w:rsidR="0002657B" w:rsidRPr="00AE422D">
                <w:rPr>
                  <w:rFonts w:cs="Arial"/>
                  <w:color w:val="0563C1"/>
                  <w:sz w:val="20"/>
                  <w:szCs w:val="18"/>
                  <w:u w:val="single"/>
                  <w:lang w:eastAsia="en-GB"/>
                </w:rPr>
                <w:t>https://ec.europa.eu/growth/sectors/medical-devices/new-regulations/guidance_en</w:t>
              </w:r>
            </w:hyperlink>
          </w:p>
        </w:tc>
      </w:tr>
      <w:tr w:rsidR="0002657B" w:rsidRPr="00AE422D" w14:paraId="7B58209D" w14:textId="77777777" w:rsidTr="00DC35D5">
        <w:trPr>
          <w:trHeight w:val="760"/>
        </w:trPr>
        <w:tc>
          <w:tcPr>
            <w:tcW w:w="567" w:type="dxa"/>
            <w:shd w:val="clear" w:color="auto" w:fill="auto"/>
            <w:hideMark/>
          </w:tcPr>
          <w:p w14:paraId="3EB91403" w14:textId="77777777" w:rsidR="0002657B" w:rsidRPr="00AE422D" w:rsidRDefault="0002657B" w:rsidP="00DC35D5">
            <w:pPr>
              <w:pStyle w:val="HFSTabletext"/>
            </w:pPr>
            <w:r w:rsidRPr="00AE422D">
              <w:t>201</w:t>
            </w:r>
          </w:p>
        </w:tc>
        <w:tc>
          <w:tcPr>
            <w:tcW w:w="2835" w:type="dxa"/>
            <w:shd w:val="clear" w:color="auto" w:fill="auto"/>
            <w:hideMark/>
          </w:tcPr>
          <w:p w14:paraId="5D41853D" w14:textId="77777777" w:rsidR="0002657B" w:rsidRPr="00AE422D" w:rsidRDefault="0002657B" w:rsidP="00DC35D5">
            <w:pPr>
              <w:pStyle w:val="HFSTabletext"/>
            </w:pPr>
            <w:r w:rsidRPr="00AE422D">
              <w:t>European database on medical devices (EUDAMED)</w:t>
            </w:r>
          </w:p>
        </w:tc>
        <w:tc>
          <w:tcPr>
            <w:tcW w:w="2127" w:type="dxa"/>
            <w:shd w:val="clear" w:color="auto" w:fill="auto"/>
            <w:hideMark/>
          </w:tcPr>
          <w:p w14:paraId="35A1604F" w14:textId="77777777" w:rsidR="0002657B" w:rsidRPr="00AE422D" w:rsidRDefault="0002657B" w:rsidP="00DC35D5">
            <w:pPr>
              <w:pStyle w:val="HFSTabletext"/>
            </w:pPr>
            <w:r w:rsidRPr="00AE422D">
              <w:t>European Commission</w:t>
            </w:r>
          </w:p>
        </w:tc>
        <w:tc>
          <w:tcPr>
            <w:tcW w:w="3969" w:type="dxa"/>
            <w:shd w:val="clear" w:color="auto" w:fill="auto"/>
            <w:hideMark/>
          </w:tcPr>
          <w:p w14:paraId="0AF886CD" w14:textId="77777777" w:rsidR="0002657B" w:rsidRPr="00AE422D" w:rsidRDefault="00F2360F" w:rsidP="006269CD">
            <w:pPr>
              <w:jc w:val="center"/>
              <w:rPr>
                <w:rFonts w:cs="Arial"/>
                <w:color w:val="0563C1"/>
                <w:sz w:val="20"/>
                <w:szCs w:val="18"/>
                <w:u w:val="single"/>
                <w:lang w:eastAsia="en-GB"/>
              </w:rPr>
            </w:pPr>
            <w:hyperlink r:id="rId719" w:history="1">
              <w:r w:rsidR="0002657B" w:rsidRPr="00AE422D">
                <w:rPr>
                  <w:rFonts w:cs="Arial"/>
                  <w:color w:val="0563C1"/>
                  <w:sz w:val="20"/>
                  <w:szCs w:val="18"/>
                  <w:u w:val="single"/>
                  <w:lang w:eastAsia="en-GB"/>
                </w:rPr>
                <w:t>https://ec.europa.eu/growth/sectors/medical-devices/new-regulations/eudamed_en</w:t>
              </w:r>
            </w:hyperlink>
          </w:p>
        </w:tc>
      </w:tr>
      <w:tr w:rsidR="0002657B" w:rsidRPr="00AE422D" w14:paraId="34446BE3" w14:textId="77777777" w:rsidTr="00DC35D5">
        <w:trPr>
          <w:trHeight w:val="760"/>
        </w:trPr>
        <w:tc>
          <w:tcPr>
            <w:tcW w:w="567" w:type="dxa"/>
            <w:shd w:val="clear" w:color="auto" w:fill="auto"/>
            <w:hideMark/>
          </w:tcPr>
          <w:p w14:paraId="7EE82570" w14:textId="77777777" w:rsidR="0002657B" w:rsidRPr="00AE422D" w:rsidRDefault="0002657B" w:rsidP="00DC35D5">
            <w:pPr>
              <w:pStyle w:val="HFSTabletext"/>
            </w:pPr>
            <w:r w:rsidRPr="00AE422D">
              <w:t>202</w:t>
            </w:r>
          </w:p>
        </w:tc>
        <w:tc>
          <w:tcPr>
            <w:tcW w:w="2835" w:type="dxa"/>
            <w:shd w:val="clear" w:color="auto" w:fill="auto"/>
            <w:hideMark/>
          </w:tcPr>
          <w:p w14:paraId="2AF12403" w14:textId="77777777" w:rsidR="0002657B" w:rsidRPr="00AE422D" w:rsidRDefault="0002657B" w:rsidP="00DC35D5">
            <w:pPr>
              <w:pStyle w:val="HFSTabletext"/>
            </w:pPr>
            <w:r w:rsidRPr="00AE422D">
              <w:t>MDCG 2019-4 Timelines for registration of device data elements in EUDAMED</w:t>
            </w:r>
          </w:p>
        </w:tc>
        <w:tc>
          <w:tcPr>
            <w:tcW w:w="2127" w:type="dxa"/>
            <w:shd w:val="clear" w:color="auto" w:fill="auto"/>
            <w:hideMark/>
          </w:tcPr>
          <w:p w14:paraId="7FFF5756" w14:textId="77777777" w:rsidR="0002657B" w:rsidRPr="00AE422D" w:rsidRDefault="0002657B" w:rsidP="00DC35D5">
            <w:pPr>
              <w:pStyle w:val="HFSTabletext"/>
            </w:pPr>
            <w:r w:rsidRPr="00AE422D">
              <w:t>Medical Device Coordination Group (MDCG)</w:t>
            </w:r>
          </w:p>
        </w:tc>
        <w:tc>
          <w:tcPr>
            <w:tcW w:w="3969" w:type="dxa"/>
            <w:shd w:val="clear" w:color="auto" w:fill="auto"/>
            <w:hideMark/>
          </w:tcPr>
          <w:p w14:paraId="01C66CB1" w14:textId="77777777" w:rsidR="0002657B" w:rsidRPr="00AE422D" w:rsidRDefault="00F2360F" w:rsidP="006269CD">
            <w:pPr>
              <w:jc w:val="center"/>
              <w:rPr>
                <w:rFonts w:cs="Arial"/>
                <w:color w:val="0563C1"/>
                <w:sz w:val="20"/>
                <w:szCs w:val="18"/>
                <w:u w:val="single"/>
                <w:lang w:eastAsia="en-GB"/>
              </w:rPr>
            </w:pPr>
            <w:hyperlink r:id="rId720" w:history="1">
              <w:r w:rsidR="0002657B" w:rsidRPr="00AE422D">
                <w:rPr>
                  <w:rFonts w:cs="Arial"/>
                  <w:color w:val="0563C1"/>
                  <w:sz w:val="20"/>
                  <w:szCs w:val="18"/>
                  <w:u w:val="single"/>
                  <w:lang w:eastAsia="en-GB"/>
                </w:rPr>
                <w:t>https://ec.europa.eu/docsroom/documents/34921/attachments/1/translations/en/renditions/native</w:t>
              </w:r>
            </w:hyperlink>
          </w:p>
        </w:tc>
      </w:tr>
      <w:tr w:rsidR="0002657B" w:rsidRPr="00AE422D" w14:paraId="3B46D0D6" w14:textId="77777777" w:rsidTr="00DC35D5">
        <w:trPr>
          <w:trHeight w:val="760"/>
        </w:trPr>
        <w:tc>
          <w:tcPr>
            <w:tcW w:w="567" w:type="dxa"/>
            <w:shd w:val="clear" w:color="auto" w:fill="auto"/>
            <w:hideMark/>
          </w:tcPr>
          <w:p w14:paraId="3FEBB60A" w14:textId="77777777" w:rsidR="0002657B" w:rsidRPr="00AE422D" w:rsidRDefault="0002657B" w:rsidP="00DC35D5">
            <w:pPr>
              <w:pStyle w:val="HFSTabletext"/>
            </w:pPr>
            <w:r w:rsidRPr="00AE422D">
              <w:t>208</w:t>
            </w:r>
          </w:p>
        </w:tc>
        <w:tc>
          <w:tcPr>
            <w:tcW w:w="2835" w:type="dxa"/>
            <w:shd w:val="clear" w:color="auto" w:fill="auto"/>
            <w:hideMark/>
          </w:tcPr>
          <w:p w14:paraId="50B36E8E" w14:textId="77777777" w:rsidR="0002657B" w:rsidRPr="00AE422D" w:rsidRDefault="0002657B" w:rsidP="00DC35D5">
            <w:pPr>
              <w:pStyle w:val="HFSTabletext"/>
            </w:pPr>
            <w:proofErr w:type="spellStart"/>
            <w:r w:rsidRPr="00AE422D">
              <w:t>MedTech</w:t>
            </w:r>
            <w:proofErr w:type="spellEnd"/>
            <w:r w:rsidRPr="00AE422D">
              <w:t xml:space="preserve"> Europe: Medical device nomenclature for IVD Regulation (EU) 2017/746 and MD Regulation (EU) 2017/745</w:t>
            </w:r>
          </w:p>
        </w:tc>
        <w:tc>
          <w:tcPr>
            <w:tcW w:w="2127" w:type="dxa"/>
            <w:shd w:val="clear" w:color="auto" w:fill="auto"/>
            <w:hideMark/>
          </w:tcPr>
          <w:p w14:paraId="0EA51E06" w14:textId="77777777" w:rsidR="0002657B" w:rsidRPr="00AE422D" w:rsidRDefault="0002657B" w:rsidP="00DC35D5">
            <w:pPr>
              <w:pStyle w:val="HFSTabletext"/>
            </w:pPr>
            <w:r w:rsidRPr="00AE422D">
              <w:t>Med Tech Europe</w:t>
            </w:r>
          </w:p>
        </w:tc>
        <w:tc>
          <w:tcPr>
            <w:tcW w:w="3969" w:type="dxa"/>
            <w:shd w:val="clear" w:color="auto" w:fill="auto"/>
            <w:hideMark/>
          </w:tcPr>
          <w:p w14:paraId="6F7D76E3" w14:textId="77777777" w:rsidR="0002657B" w:rsidRPr="00AE422D" w:rsidRDefault="00F2360F" w:rsidP="006269CD">
            <w:pPr>
              <w:jc w:val="center"/>
              <w:rPr>
                <w:rFonts w:cs="Arial"/>
                <w:color w:val="0563C1"/>
                <w:sz w:val="20"/>
                <w:szCs w:val="18"/>
                <w:u w:val="single"/>
                <w:lang w:eastAsia="en-GB"/>
              </w:rPr>
            </w:pPr>
            <w:hyperlink r:id="rId721" w:history="1">
              <w:r w:rsidR="0002657B" w:rsidRPr="00AE422D">
                <w:rPr>
                  <w:rFonts w:cs="Arial"/>
                  <w:color w:val="0563C1"/>
                  <w:sz w:val="20"/>
                  <w:szCs w:val="18"/>
                  <w:u w:val="single"/>
                  <w:lang w:eastAsia="en-GB"/>
                </w:rPr>
                <w:t>https://www.medtecheurope.org/news-and-events/news/medical-device-nomenclature-for-ivd-regulation-eu-2017-746-and-md-regulation-eu-2017-745/</w:t>
              </w:r>
            </w:hyperlink>
          </w:p>
        </w:tc>
      </w:tr>
      <w:tr w:rsidR="0002657B" w:rsidRPr="00AE422D" w14:paraId="7F3A04F2" w14:textId="77777777" w:rsidTr="00DC35D5">
        <w:trPr>
          <w:trHeight w:val="760"/>
        </w:trPr>
        <w:tc>
          <w:tcPr>
            <w:tcW w:w="567" w:type="dxa"/>
            <w:shd w:val="clear" w:color="auto" w:fill="auto"/>
            <w:hideMark/>
          </w:tcPr>
          <w:p w14:paraId="26C66AA6" w14:textId="77777777" w:rsidR="0002657B" w:rsidRPr="00AE422D" w:rsidRDefault="0002657B" w:rsidP="00DC35D5">
            <w:pPr>
              <w:pStyle w:val="HFSTabletext"/>
            </w:pPr>
            <w:r w:rsidRPr="00AE422D">
              <w:t>209</w:t>
            </w:r>
          </w:p>
        </w:tc>
        <w:tc>
          <w:tcPr>
            <w:tcW w:w="2835" w:type="dxa"/>
            <w:shd w:val="clear" w:color="auto" w:fill="auto"/>
            <w:hideMark/>
          </w:tcPr>
          <w:p w14:paraId="24F63208" w14:textId="77777777" w:rsidR="0002657B" w:rsidRPr="00AE422D" w:rsidRDefault="0002657B" w:rsidP="00DC35D5">
            <w:pPr>
              <w:pStyle w:val="HFSTabletext"/>
            </w:pPr>
            <w:r w:rsidRPr="00AE422D">
              <w:t>MDCG 2018-2 Future EU medical device nomenclature – Description of requirements</w:t>
            </w:r>
          </w:p>
        </w:tc>
        <w:tc>
          <w:tcPr>
            <w:tcW w:w="2127" w:type="dxa"/>
            <w:shd w:val="clear" w:color="auto" w:fill="auto"/>
            <w:hideMark/>
          </w:tcPr>
          <w:p w14:paraId="13EA1A93" w14:textId="77777777" w:rsidR="0002657B" w:rsidRPr="00AE422D" w:rsidRDefault="0002657B" w:rsidP="00DC35D5">
            <w:pPr>
              <w:pStyle w:val="HFSTabletext"/>
            </w:pPr>
            <w:r w:rsidRPr="00AE422D">
              <w:t>Medical Device Coordination Group (MDCG)</w:t>
            </w:r>
          </w:p>
        </w:tc>
        <w:tc>
          <w:tcPr>
            <w:tcW w:w="3969" w:type="dxa"/>
            <w:shd w:val="clear" w:color="auto" w:fill="auto"/>
            <w:hideMark/>
          </w:tcPr>
          <w:p w14:paraId="170A3FB0" w14:textId="77777777" w:rsidR="0002657B" w:rsidRPr="00AE422D" w:rsidRDefault="00F2360F" w:rsidP="006269CD">
            <w:pPr>
              <w:jc w:val="center"/>
              <w:rPr>
                <w:rFonts w:cs="Arial"/>
                <w:color w:val="0563C1"/>
                <w:sz w:val="20"/>
                <w:szCs w:val="18"/>
                <w:u w:val="single"/>
                <w:lang w:eastAsia="en-GB"/>
              </w:rPr>
            </w:pPr>
            <w:hyperlink r:id="rId722" w:history="1">
              <w:r w:rsidR="0002657B" w:rsidRPr="00AE422D">
                <w:rPr>
                  <w:rFonts w:cs="Arial"/>
                  <w:color w:val="0563C1"/>
                  <w:sz w:val="20"/>
                  <w:szCs w:val="18"/>
                  <w:u w:val="single"/>
                  <w:lang w:eastAsia="en-GB"/>
                </w:rPr>
                <w:t>https://ec.europa.eu/docsroom/documents/28668</w:t>
              </w:r>
            </w:hyperlink>
          </w:p>
        </w:tc>
      </w:tr>
      <w:tr w:rsidR="0002657B" w:rsidRPr="00AE422D" w14:paraId="68CC21E1" w14:textId="77777777" w:rsidTr="00DC35D5">
        <w:trPr>
          <w:trHeight w:val="760"/>
        </w:trPr>
        <w:tc>
          <w:tcPr>
            <w:tcW w:w="567" w:type="dxa"/>
            <w:shd w:val="clear" w:color="auto" w:fill="auto"/>
            <w:hideMark/>
          </w:tcPr>
          <w:p w14:paraId="6FDCB916" w14:textId="77777777" w:rsidR="0002657B" w:rsidRPr="00AE422D" w:rsidRDefault="0002657B" w:rsidP="00DC35D5">
            <w:pPr>
              <w:pStyle w:val="HFSTabletext"/>
            </w:pPr>
            <w:r w:rsidRPr="00AE422D">
              <w:t>224</w:t>
            </w:r>
          </w:p>
        </w:tc>
        <w:tc>
          <w:tcPr>
            <w:tcW w:w="2835" w:type="dxa"/>
            <w:shd w:val="clear" w:color="auto" w:fill="auto"/>
            <w:hideMark/>
          </w:tcPr>
          <w:p w14:paraId="01B586E5" w14:textId="77777777" w:rsidR="0002657B" w:rsidRPr="00AE422D" w:rsidRDefault="0002657B" w:rsidP="00DC35D5">
            <w:pPr>
              <w:pStyle w:val="HFSTabletext"/>
            </w:pPr>
            <w:r w:rsidRPr="00AE422D">
              <w:t>Factsheet for Manufacturers of Medical Devices</w:t>
            </w:r>
          </w:p>
        </w:tc>
        <w:tc>
          <w:tcPr>
            <w:tcW w:w="2127" w:type="dxa"/>
            <w:shd w:val="clear" w:color="auto" w:fill="auto"/>
            <w:hideMark/>
          </w:tcPr>
          <w:p w14:paraId="2C04A315" w14:textId="77777777" w:rsidR="0002657B" w:rsidRPr="00AE422D" w:rsidRDefault="0002657B" w:rsidP="00DC35D5">
            <w:pPr>
              <w:pStyle w:val="HFSTabletext"/>
            </w:pPr>
            <w:r w:rsidRPr="00AE422D">
              <w:t>European Commission</w:t>
            </w:r>
          </w:p>
        </w:tc>
        <w:tc>
          <w:tcPr>
            <w:tcW w:w="3969" w:type="dxa"/>
            <w:shd w:val="clear" w:color="auto" w:fill="auto"/>
            <w:hideMark/>
          </w:tcPr>
          <w:p w14:paraId="48F136B2" w14:textId="77777777" w:rsidR="0002657B" w:rsidRPr="00AE422D" w:rsidRDefault="00F2360F" w:rsidP="006269CD">
            <w:pPr>
              <w:jc w:val="center"/>
              <w:rPr>
                <w:rFonts w:cs="Arial"/>
                <w:color w:val="0563C1"/>
                <w:sz w:val="20"/>
                <w:szCs w:val="18"/>
                <w:u w:val="single"/>
                <w:lang w:eastAsia="en-GB"/>
              </w:rPr>
            </w:pPr>
            <w:hyperlink r:id="rId723" w:history="1">
              <w:r w:rsidR="0002657B" w:rsidRPr="00AE422D">
                <w:rPr>
                  <w:rFonts w:cs="Arial"/>
                  <w:color w:val="0563C1"/>
                  <w:sz w:val="20"/>
                  <w:szCs w:val="18"/>
                  <w:u w:val="single"/>
                  <w:lang w:eastAsia="en-GB"/>
                </w:rPr>
                <w:t>https://ec.europa.eu/docsroom/documents/33622/attachments/1/translations/en/renditions/native</w:t>
              </w:r>
            </w:hyperlink>
          </w:p>
        </w:tc>
      </w:tr>
      <w:tr w:rsidR="0002657B" w:rsidRPr="00AE422D" w14:paraId="5468417D" w14:textId="77777777" w:rsidTr="00DC35D5">
        <w:trPr>
          <w:trHeight w:val="760"/>
        </w:trPr>
        <w:tc>
          <w:tcPr>
            <w:tcW w:w="567" w:type="dxa"/>
            <w:shd w:val="clear" w:color="auto" w:fill="auto"/>
            <w:hideMark/>
          </w:tcPr>
          <w:p w14:paraId="7A3C9F0F" w14:textId="77777777" w:rsidR="0002657B" w:rsidRPr="00AE422D" w:rsidRDefault="0002657B" w:rsidP="00DC35D5">
            <w:pPr>
              <w:pStyle w:val="HFSTabletext"/>
            </w:pPr>
            <w:r w:rsidRPr="00AE422D">
              <w:t>225</w:t>
            </w:r>
          </w:p>
        </w:tc>
        <w:tc>
          <w:tcPr>
            <w:tcW w:w="2835" w:type="dxa"/>
            <w:shd w:val="clear" w:color="auto" w:fill="auto"/>
            <w:hideMark/>
          </w:tcPr>
          <w:p w14:paraId="02AEF8FD" w14:textId="77777777" w:rsidR="0002657B" w:rsidRPr="00AE422D" w:rsidRDefault="0002657B" w:rsidP="00DC35D5">
            <w:pPr>
              <w:pStyle w:val="HFSTabletext"/>
            </w:pPr>
            <w:r w:rsidRPr="00AE422D">
              <w:t>NBOG Documents</w:t>
            </w:r>
          </w:p>
        </w:tc>
        <w:tc>
          <w:tcPr>
            <w:tcW w:w="2127" w:type="dxa"/>
            <w:shd w:val="clear" w:color="auto" w:fill="auto"/>
            <w:hideMark/>
          </w:tcPr>
          <w:p w14:paraId="0D92C32D" w14:textId="77777777" w:rsidR="0002657B" w:rsidRPr="00AE422D" w:rsidRDefault="0002657B" w:rsidP="00DC35D5">
            <w:pPr>
              <w:pStyle w:val="HFSTabletext"/>
            </w:pPr>
            <w:r w:rsidRPr="00AE422D">
              <w:t>European Commission</w:t>
            </w:r>
          </w:p>
        </w:tc>
        <w:tc>
          <w:tcPr>
            <w:tcW w:w="3969" w:type="dxa"/>
            <w:shd w:val="clear" w:color="auto" w:fill="auto"/>
            <w:hideMark/>
          </w:tcPr>
          <w:p w14:paraId="525650D8" w14:textId="77777777" w:rsidR="0002657B" w:rsidRPr="00AE422D" w:rsidRDefault="00F2360F" w:rsidP="006269CD">
            <w:pPr>
              <w:jc w:val="center"/>
              <w:rPr>
                <w:rFonts w:cs="Arial"/>
                <w:color w:val="0563C1"/>
                <w:sz w:val="18"/>
                <w:szCs w:val="18"/>
                <w:u w:val="single"/>
                <w:lang w:eastAsia="en-GB"/>
              </w:rPr>
            </w:pPr>
            <w:hyperlink r:id="rId724" w:history="1">
              <w:r w:rsidR="0002657B" w:rsidRPr="00AE422D">
                <w:rPr>
                  <w:rFonts w:cs="Arial"/>
                  <w:color w:val="0563C1"/>
                  <w:sz w:val="18"/>
                  <w:szCs w:val="18"/>
                  <w:u w:val="single"/>
                  <w:lang w:eastAsia="en-GB"/>
                </w:rPr>
                <w:t>https://www.nbog.eu/nbog-documents/</w:t>
              </w:r>
            </w:hyperlink>
          </w:p>
        </w:tc>
      </w:tr>
    </w:tbl>
    <w:p w14:paraId="3EA53C24" w14:textId="77777777" w:rsidR="00D20DDE" w:rsidRPr="00AE422D" w:rsidRDefault="00D20DDE" w:rsidP="00D20DDE">
      <w:pPr>
        <w:pStyle w:val="HFSHeading3"/>
      </w:pPr>
      <w:r w:rsidRPr="00AE422D">
        <w:t>International guidance</w:t>
      </w:r>
    </w:p>
    <w:tbl>
      <w:tblPr>
        <w:tblW w:w="9498" w:type="dxa"/>
        <w:tblInd w:w="-5"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567"/>
        <w:gridCol w:w="2835"/>
        <w:gridCol w:w="2127"/>
        <w:gridCol w:w="3969"/>
      </w:tblGrid>
      <w:tr w:rsidR="008A288F" w:rsidRPr="00AE422D" w14:paraId="696CF9E7" w14:textId="77777777" w:rsidTr="00DC35D5">
        <w:trPr>
          <w:trHeight w:val="567"/>
          <w:tblHeader/>
        </w:trPr>
        <w:tc>
          <w:tcPr>
            <w:tcW w:w="567" w:type="dxa"/>
            <w:shd w:val="clear" w:color="auto" w:fill="auto"/>
            <w:hideMark/>
          </w:tcPr>
          <w:p w14:paraId="640101D9" w14:textId="77777777" w:rsidR="008A288F" w:rsidRPr="00AE422D" w:rsidRDefault="008A288F" w:rsidP="00DC35D5">
            <w:pPr>
              <w:pStyle w:val="HFSTabletextheading"/>
            </w:pPr>
            <w:r w:rsidRPr="00AE422D">
              <w:t>Ref No.</w:t>
            </w:r>
          </w:p>
        </w:tc>
        <w:tc>
          <w:tcPr>
            <w:tcW w:w="2835" w:type="dxa"/>
            <w:shd w:val="clear" w:color="auto" w:fill="auto"/>
            <w:hideMark/>
          </w:tcPr>
          <w:p w14:paraId="15B0DAB2" w14:textId="77777777" w:rsidR="008A288F" w:rsidRPr="00AE422D" w:rsidRDefault="008A288F" w:rsidP="00DC35D5">
            <w:pPr>
              <w:pStyle w:val="HFSTabletextheading"/>
            </w:pPr>
            <w:r w:rsidRPr="00AE422D">
              <w:t>Title of document / Location</w:t>
            </w:r>
          </w:p>
        </w:tc>
        <w:tc>
          <w:tcPr>
            <w:tcW w:w="2127" w:type="dxa"/>
            <w:shd w:val="clear" w:color="auto" w:fill="auto"/>
            <w:hideMark/>
          </w:tcPr>
          <w:p w14:paraId="3CC2919E" w14:textId="77777777" w:rsidR="008A288F" w:rsidRPr="00AE422D" w:rsidRDefault="008A288F" w:rsidP="00DC35D5">
            <w:pPr>
              <w:pStyle w:val="HFSTabletextheading"/>
            </w:pPr>
            <w:r w:rsidRPr="00AE422D">
              <w:t>Publisher</w:t>
            </w:r>
          </w:p>
        </w:tc>
        <w:tc>
          <w:tcPr>
            <w:tcW w:w="3969" w:type="dxa"/>
            <w:shd w:val="clear" w:color="auto" w:fill="auto"/>
            <w:hideMark/>
          </w:tcPr>
          <w:p w14:paraId="0F5921A9" w14:textId="77777777" w:rsidR="008A288F" w:rsidRPr="00AE422D" w:rsidRDefault="008A288F" w:rsidP="00DC35D5">
            <w:pPr>
              <w:pStyle w:val="HFSTabletextheading"/>
            </w:pPr>
            <w:r w:rsidRPr="00AE422D">
              <w:t>Website Link to Document</w:t>
            </w:r>
          </w:p>
        </w:tc>
      </w:tr>
      <w:tr w:rsidR="00D20DDE" w:rsidRPr="00AE422D" w14:paraId="29918C0C" w14:textId="77777777" w:rsidTr="00DC35D5">
        <w:trPr>
          <w:trHeight w:val="760"/>
        </w:trPr>
        <w:tc>
          <w:tcPr>
            <w:tcW w:w="567" w:type="dxa"/>
            <w:shd w:val="clear" w:color="auto" w:fill="auto"/>
            <w:hideMark/>
          </w:tcPr>
          <w:p w14:paraId="14BC04E3" w14:textId="77777777" w:rsidR="00D20DDE" w:rsidRPr="00AE422D" w:rsidRDefault="00D20DDE" w:rsidP="00DC35D5">
            <w:pPr>
              <w:pStyle w:val="HFSTabletext"/>
            </w:pPr>
            <w:r w:rsidRPr="00AE422D">
              <w:t>65</w:t>
            </w:r>
          </w:p>
        </w:tc>
        <w:tc>
          <w:tcPr>
            <w:tcW w:w="2835" w:type="dxa"/>
            <w:shd w:val="clear" w:color="auto" w:fill="auto"/>
            <w:hideMark/>
          </w:tcPr>
          <w:p w14:paraId="0C143682" w14:textId="77777777" w:rsidR="00D20DDE" w:rsidRPr="00AE422D" w:rsidRDefault="00D20DDE" w:rsidP="00DC35D5">
            <w:pPr>
              <w:pStyle w:val="HFSTabletext"/>
            </w:pPr>
            <w:r w:rsidRPr="00AE422D">
              <w:t>Medical equipment maintenance programme overview</w:t>
            </w:r>
          </w:p>
        </w:tc>
        <w:tc>
          <w:tcPr>
            <w:tcW w:w="2127" w:type="dxa"/>
            <w:shd w:val="clear" w:color="auto" w:fill="auto"/>
            <w:hideMark/>
          </w:tcPr>
          <w:p w14:paraId="7E7BDBFC" w14:textId="77777777" w:rsidR="00D20DDE" w:rsidRPr="00AE422D" w:rsidRDefault="00D20DDE" w:rsidP="00DC35D5">
            <w:pPr>
              <w:pStyle w:val="HFSTabletext"/>
            </w:pPr>
            <w:r w:rsidRPr="00AE422D">
              <w:t>World Health Organization</w:t>
            </w:r>
          </w:p>
        </w:tc>
        <w:tc>
          <w:tcPr>
            <w:tcW w:w="3969" w:type="dxa"/>
            <w:shd w:val="clear" w:color="auto" w:fill="auto"/>
            <w:hideMark/>
          </w:tcPr>
          <w:p w14:paraId="70B34CAD" w14:textId="77777777" w:rsidR="00D20DDE" w:rsidRPr="00AE422D" w:rsidRDefault="00F2360F" w:rsidP="006269CD">
            <w:pPr>
              <w:jc w:val="center"/>
              <w:rPr>
                <w:rFonts w:cs="Arial"/>
                <w:color w:val="0563C1"/>
                <w:sz w:val="20"/>
                <w:u w:val="single"/>
                <w:lang w:eastAsia="en-GB"/>
              </w:rPr>
            </w:pPr>
            <w:hyperlink r:id="rId725" w:history="1">
              <w:r w:rsidR="00D20DDE" w:rsidRPr="00AE422D">
                <w:rPr>
                  <w:rFonts w:cs="Arial"/>
                  <w:color w:val="0563C1"/>
                  <w:sz w:val="20"/>
                  <w:u w:val="single"/>
                  <w:lang w:eastAsia="en-GB"/>
                </w:rPr>
                <w:t>https://apps.who.int/iris/bitstream/handle/10665/44587/9789241501538_eng.pdf?sequence=1</w:t>
              </w:r>
            </w:hyperlink>
          </w:p>
        </w:tc>
      </w:tr>
      <w:tr w:rsidR="00D20DDE" w:rsidRPr="00AE422D" w14:paraId="042EADAC" w14:textId="77777777" w:rsidTr="00DC35D5">
        <w:trPr>
          <w:trHeight w:val="760"/>
        </w:trPr>
        <w:tc>
          <w:tcPr>
            <w:tcW w:w="567" w:type="dxa"/>
            <w:shd w:val="clear" w:color="auto" w:fill="auto"/>
            <w:hideMark/>
          </w:tcPr>
          <w:p w14:paraId="4FB6844C" w14:textId="77777777" w:rsidR="00D20DDE" w:rsidRPr="00AE422D" w:rsidRDefault="00D20DDE" w:rsidP="00DC35D5">
            <w:pPr>
              <w:pStyle w:val="HFSTabletext"/>
            </w:pPr>
            <w:r w:rsidRPr="00AE422D">
              <w:t>67</w:t>
            </w:r>
          </w:p>
        </w:tc>
        <w:tc>
          <w:tcPr>
            <w:tcW w:w="2835" w:type="dxa"/>
            <w:shd w:val="clear" w:color="auto" w:fill="auto"/>
            <w:hideMark/>
          </w:tcPr>
          <w:p w14:paraId="27FE2C94" w14:textId="77777777" w:rsidR="00D20DDE" w:rsidRPr="00AE422D" w:rsidRDefault="00D20DDE" w:rsidP="00DC35D5">
            <w:pPr>
              <w:pStyle w:val="HFSTabletext"/>
            </w:pPr>
            <w:r w:rsidRPr="00AE422D">
              <w:t>World Health Organization Medical Devices definitions</w:t>
            </w:r>
          </w:p>
        </w:tc>
        <w:tc>
          <w:tcPr>
            <w:tcW w:w="2127" w:type="dxa"/>
            <w:shd w:val="clear" w:color="auto" w:fill="auto"/>
            <w:hideMark/>
          </w:tcPr>
          <w:p w14:paraId="5D0102DB" w14:textId="77777777" w:rsidR="00D20DDE" w:rsidRPr="00AE422D" w:rsidRDefault="00D20DDE" w:rsidP="00DC35D5">
            <w:pPr>
              <w:pStyle w:val="HFSTabletext"/>
            </w:pPr>
            <w:r w:rsidRPr="00AE422D">
              <w:t>World Health Organization</w:t>
            </w:r>
          </w:p>
        </w:tc>
        <w:tc>
          <w:tcPr>
            <w:tcW w:w="3969" w:type="dxa"/>
            <w:shd w:val="clear" w:color="auto" w:fill="auto"/>
            <w:hideMark/>
          </w:tcPr>
          <w:p w14:paraId="0AD76447" w14:textId="77777777" w:rsidR="00D20DDE" w:rsidRPr="00AE422D" w:rsidRDefault="00F2360F" w:rsidP="006269CD">
            <w:pPr>
              <w:jc w:val="center"/>
              <w:rPr>
                <w:rFonts w:cs="Arial"/>
                <w:color w:val="0563C1"/>
                <w:sz w:val="20"/>
                <w:u w:val="single"/>
                <w:lang w:eastAsia="en-GB"/>
              </w:rPr>
            </w:pPr>
            <w:hyperlink r:id="rId726" w:history="1">
              <w:r w:rsidR="00D20DDE" w:rsidRPr="00AE422D">
                <w:rPr>
                  <w:rFonts w:cs="Arial"/>
                  <w:color w:val="0563C1"/>
                  <w:sz w:val="20"/>
                  <w:u w:val="single"/>
                  <w:lang w:eastAsia="en-GB"/>
                </w:rPr>
                <w:t>https://www.who.int/medical_devices/definitions/en/</w:t>
              </w:r>
            </w:hyperlink>
          </w:p>
        </w:tc>
      </w:tr>
      <w:tr w:rsidR="00D20DDE" w:rsidRPr="00AE422D" w14:paraId="7D058CE3" w14:textId="77777777" w:rsidTr="00DC35D5">
        <w:trPr>
          <w:trHeight w:val="760"/>
        </w:trPr>
        <w:tc>
          <w:tcPr>
            <w:tcW w:w="567" w:type="dxa"/>
            <w:shd w:val="clear" w:color="auto" w:fill="auto"/>
            <w:hideMark/>
          </w:tcPr>
          <w:p w14:paraId="0DC9439A" w14:textId="77777777" w:rsidR="00D20DDE" w:rsidRPr="00AE422D" w:rsidRDefault="00D20DDE" w:rsidP="00DC35D5">
            <w:pPr>
              <w:pStyle w:val="HFSTabletext"/>
            </w:pPr>
            <w:r w:rsidRPr="00AE422D">
              <w:t>68</w:t>
            </w:r>
          </w:p>
        </w:tc>
        <w:tc>
          <w:tcPr>
            <w:tcW w:w="2835" w:type="dxa"/>
            <w:shd w:val="clear" w:color="auto" w:fill="auto"/>
            <w:hideMark/>
          </w:tcPr>
          <w:p w14:paraId="7D33338C" w14:textId="77777777" w:rsidR="00D20DDE" w:rsidRPr="00AE422D" w:rsidRDefault="00D20DDE" w:rsidP="00DC35D5">
            <w:pPr>
              <w:pStyle w:val="HFSTabletext"/>
            </w:pPr>
            <w:r w:rsidRPr="00AE422D">
              <w:t>Core Medical Equipment</w:t>
            </w:r>
          </w:p>
        </w:tc>
        <w:tc>
          <w:tcPr>
            <w:tcW w:w="2127" w:type="dxa"/>
            <w:shd w:val="clear" w:color="auto" w:fill="auto"/>
            <w:hideMark/>
          </w:tcPr>
          <w:p w14:paraId="304D8270" w14:textId="77777777" w:rsidR="00D20DDE" w:rsidRPr="00AE422D" w:rsidRDefault="00D20DDE" w:rsidP="00DC35D5">
            <w:pPr>
              <w:pStyle w:val="HFSTabletext"/>
            </w:pPr>
            <w:r w:rsidRPr="00AE422D">
              <w:t>World Health Organization</w:t>
            </w:r>
          </w:p>
        </w:tc>
        <w:tc>
          <w:tcPr>
            <w:tcW w:w="3969" w:type="dxa"/>
            <w:shd w:val="clear" w:color="auto" w:fill="auto"/>
            <w:hideMark/>
          </w:tcPr>
          <w:p w14:paraId="2891D0D7" w14:textId="77777777" w:rsidR="00D20DDE" w:rsidRPr="00AE422D" w:rsidRDefault="00F2360F" w:rsidP="006269CD">
            <w:pPr>
              <w:jc w:val="center"/>
              <w:rPr>
                <w:rFonts w:cs="Arial"/>
                <w:color w:val="0563C1"/>
                <w:sz w:val="20"/>
                <w:u w:val="single"/>
                <w:lang w:eastAsia="en-GB"/>
              </w:rPr>
            </w:pPr>
            <w:hyperlink r:id="rId727" w:history="1">
              <w:r w:rsidR="00D20DDE" w:rsidRPr="00AE422D">
                <w:rPr>
                  <w:rFonts w:cs="Arial"/>
                  <w:color w:val="0563C1"/>
                  <w:sz w:val="20"/>
                  <w:u w:val="single"/>
                  <w:lang w:eastAsia="en-GB"/>
                </w:rPr>
                <w:t>https://www.who.int/medical_devices/priority/core_equipment/en/</w:t>
              </w:r>
            </w:hyperlink>
          </w:p>
        </w:tc>
      </w:tr>
      <w:tr w:rsidR="00D20DDE" w:rsidRPr="00AE422D" w14:paraId="4E097989" w14:textId="77777777" w:rsidTr="00DC35D5">
        <w:trPr>
          <w:trHeight w:val="760"/>
        </w:trPr>
        <w:tc>
          <w:tcPr>
            <w:tcW w:w="567" w:type="dxa"/>
            <w:shd w:val="clear" w:color="auto" w:fill="auto"/>
            <w:hideMark/>
          </w:tcPr>
          <w:p w14:paraId="58FAD6ED" w14:textId="77777777" w:rsidR="00D20DDE" w:rsidRPr="00AE422D" w:rsidRDefault="00D20DDE" w:rsidP="00DC35D5">
            <w:pPr>
              <w:pStyle w:val="HFSTabletext"/>
            </w:pPr>
            <w:r w:rsidRPr="00AE422D">
              <w:t>88</w:t>
            </w:r>
          </w:p>
        </w:tc>
        <w:tc>
          <w:tcPr>
            <w:tcW w:w="2835" w:type="dxa"/>
            <w:shd w:val="clear" w:color="auto" w:fill="auto"/>
            <w:hideMark/>
          </w:tcPr>
          <w:p w14:paraId="2A1422AF" w14:textId="77777777" w:rsidR="00D20DDE" w:rsidRPr="00AE422D" w:rsidRDefault="00D20DDE" w:rsidP="00DC35D5">
            <w:pPr>
              <w:pStyle w:val="HFSTabletext"/>
            </w:pPr>
            <w:r w:rsidRPr="00AE422D">
              <w:t>Summary Technical Documentation (STED) for Demonstrating Conformity to the Essential Principles of Safety and Performance of In Vitro Diagnostic Medical Devices</w:t>
            </w:r>
          </w:p>
        </w:tc>
        <w:tc>
          <w:tcPr>
            <w:tcW w:w="2127" w:type="dxa"/>
            <w:shd w:val="clear" w:color="auto" w:fill="auto"/>
            <w:hideMark/>
          </w:tcPr>
          <w:p w14:paraId="61834C38" w14:textId="77777777" w:rsidR="00D20DDE" w:rsidRPr="00AE422D" w:rsidRDefault="00D20DDE" w:rsidP="00DC35D5">
            <w:pPr>
              <w:pStyle w:val="HFSTabletext"/>
            </w:pPr>
            <w:r w:rsidRPr="00AE422D">
              <w:t>Global Harmonisation Task Force</w:t>
            </w:r>
          </w:p>
        </w:tc>
        <w:tc>
          <w:tcPr>
            <w:tcW w:w="3969" w:type="dxa"/>
            <w:shd w:val="clear" w:color="auto" w:fill="auto"/>
            <w:hideMark/>
          </w:tcPr>
          <w:p w14:paraId="050FE67A" w14:textId="77777777" w:rsidR="00D20DDE" w:rsidRPr="00AE422D" w:rsidRDefault="00F2360F" w:rsidP="006269CD">
            <w:pPr>
              <w:jc w:val="center"/>
              <w:rPr>
                <w:rFonts w:cs="Arial"/>
                <w:color w:val="0563C1"/>
                <w:sz w:val="20"/>
                <w:u w:val="single"/>
                <w:lang w:eastAsia="en-GB"/>
              </w:rPr>
            </w:pPr>
            <w:hyperlink r:id="rId728" w:history="1">
              <w:r w:rsidR="00D20DDE" w:rsidRPr="00AE422D">
                <w:rPr>
                  <w:rFonts w:cs="Arial"/>
                  <w:color w:val="0563C1"/>
                  <w:sz w:val="20"/>
                  <w:u w:val="single"/>
                  <w:lang w:eastAsia="en-GB"/>
                </w:rPr>
                <w:t>http://www.imdrf.org/docs/ghtf/archived/sg1/technical-docs/ghtf-sg1-n063-2011-summary-technical-documentation-ivd-safety-conformity-110317.pdf</w:t>
              </w:r>
            </w:hyperlink>
          </w:p>
        </w:tc>
      </w:tr>
      <w:tr w:rsidR="00D20DDE" w:rsidRPr="00AE422D" w14:paraId="335E800A" w14:textId="77777777" w:rsidTr="00DC35D5">
        <w:trPr>
          <w:trHeight w:val="760"/>
        </w:trPr>
        <w:tc>
          <w:tcPr>
            <w:tcW w:w="567" w:type="dxa"/>
            <w:shd w:val="clear" w:color="auto" w:fill="auto"/>
            <w:hideMark/>
          </w:tcPr>
          <w:p w14:paraId="5C8864D8" w14:textId="77777777" w:rsidR="00D20DDE" w:rsidRPr="00AE422D" w:rsidRDefault="00D20DDE" w:rsidP="00DC35D5">
            <w:pPr>
              <w:pStyle w:val="HFSTabletext"/>
            </w:pPr>
            <w:r w:rsidRPr="00AE422D">
              <w:t>154</w:t>
            </w:r>
          </w:p>
        </w:tc>
        <w:tc>
          <w:tcPr>
            <w:tcW w:w="2835" w:type="dxa"/>
            <w:shd w:val="clear" w:color="auto" w:fill="auto"/>
            <w:hideMark/>
          </w:tcPr>
          <w:p w14:paraId="779197C5" w14:textId="77777777" w:rsidR="00D20DDE" w:rsidRPr="00AE422D" w:rsidRDefault="00D20DDE" w:rsidP="00DC35D5">
            <w:pPr>
              <w:pStyle w:val="HFSTabletext"/>
            </w:pPr>
            <w:r w:rsidRPr="00AE422D">
              <w:t>Sustainable Development Goals</w:t>
            </w:r>
          </w:p>
        </w:tc>
        <w:tc>
          <w:tcPr>
            <w:tcW w:w="2127" w:type="dxa"/>
            <w:shd w:val="clear" w:color="auto" w:fill="auto"/>
            <w:hideMark/>
          </w:tcPr>
          <w:p w14:paraId="27785096" w14:textId="77777777" w:rsidR="00D20DDE" w:rsidRPr="00AE422D" w:rsidRDefault="00D20DDE" w:rsidP="00DC35D5">
            <w:pPr>
              <w:pStyle w:val="HFSTabletext"/>
            </w:pPr>
            <w:r w:rsidRPr="00AE422D">
              <w:t>United Nation</w:t>
            </w:r>
          </w:p>
        </w:tc>
        <w:tc>
          <w:tcPr>
            <w:tcW w:w="3969" w:type="dxa"/>
            <w:shd w:val="clear" w:color="auto" w:fill="auto"/>
            <w:hideMark/>
          </w:tcPr>
          <w:p w14:paraId="4DB8533F" w14:textId="77777777" w:rsidR="00D20DDE" w:rsidRPr="00AE422D" w:rsidRDefault="00F2360F" w:rsidP="006269CD">
            <w:pPr>
              <w:jc w:val="center"/>
              <w:rPr>
                <w:rFonts w:cs="Arial"/>
                <w:color w:val="0563C1"/>
                <w:sz w:val="20"/>
                <w:u w:val="single"/>
                <w:lang w:eastAsia="en-GB"/>
              </w:rPr>
            </w:pPr>
            <w:hyperlink r:id="rId729" w:history="1">
              <w:r w:rsidR="00D20DDE" w:rsidRPr="00AE422D">
                <w:rPr>
                  <w:rFonts w:cs="Arial"/>
                  <w:color w:val="0563C1"/>
                  <w:sz w:val="20"/>
                  <w:u w:val="single"/>
                  <w:lang w:eastAsia="en-GB"/>
                </w:rPr>
                <w:t>https://www.un.org/sustainabledevelopment/sustainable-development-goals/</w:t>
              </w:r>
            </w:hyperlink>
          </w:p>
        </w:tc>
      </w:tr>
      <w:tr w:rsidR="00D20DDE" w:rsidRPr="00AE422D" w14:paraId="5207C154" w14:textId="77777777" w:rsidTr="00DC35D5">
        <w:trPr>
          <w:trHeight w:val="760"/>
        </w:trPr>
        <w:tc>
          <w:tcPr>
            <w:tcW w:w="567" w:type="dxa"/>
            <w:shd w:val="clear" w:color="auto" w:fill="auto"/>
            <w:hideMark/>
          </w:tcPr>
          <w:p w14:paraId="4B62C58A" w14:textId="77777777" w:rsidR="00D20DDE" w:rsidRPr="00AE422D" w:rsidRDefault="00D20DDE" w:rsidP="00DC35D5">
            <w:pPr>
              <w:pStyle w:val="HFSTabletext"/>
            </w:pPr>
            <w:r w:rsidRPr="00AE422D">
              <w:lastRenderedPageBreak/>
              <w:t>156</w:t>
            </w:r>
          </w:p>
        </w:tc>
        <w:tc>
          <w:tcPr>
            <w:tcW w:w="2835" w:type="dxa"/>
            <w:shd w:val="clear" w:color="auto" w:fill="auto"/>
            <w:hideMark/>
          </w:tcPr>
          <w:p w14:paraId="27412B08" w14:textId="77777777" w:rsidR="00D20DDE" w:rsidRPr="00AE422D" w:rsidRDefault="00D20DDE" w:rsidP="00DC35D5">
            <w:pPr>
              <w:pStyle w:val="HFSTabletext"/>
            </w:pPr>
            <w:r w:rsidRPr="00AE422D">
              <w:t>What is global citizenship</w:t>
            </w:r>
          </w:p>
        </w:tc>
        <w:tc>
          <w:tcPr>
            <w:tcW w:w="2127" w:type="dxa"/>
            <w:shd w:val="clear" w:color="auto" w:fill="auto"/>
            <w:hideMark/>
          </w:tcPr>
          <w:p w14:paraId="0A1C9AF7" w14:textId="77777777" w:rsidR="00D20DDE" w:rsidRPr="00AE422D" w:rsidRDefault="00D20DDE" w:rsidP="00DC35D5">
            <w:pPr>
              <w:pStyle w:val="HFSTabletext"/>
            </w:pPr>
            <w:r w:rsidRPr="00AE422D">
              <w:t>Oxfam</w:t>
            </w:r>
          </w:p>
        </w:tc>
        <w:tc>
          <w:tcPr>
            <w:tcW w:w="3969" w:type="dxa"/>
            <w:shd w:val="clear" w:color="auto" w:fill="auto"/>
            <w:hideMark/>
          </w:tcPr>
          <w:p w14:paraId="0671AD08" w14:textId="77777777" w:rsidR="00D20DDE" w:rsidRPr="00AE422D" w:rsidRDefault="00F2360F" w:rsidP="006269CD">
            <w:pPr>
              <w:jc w:val="center"/>
              <w:rPr>
                <w:rFonts w:cs="Arial"/>
                <w:color w:val="0563C1"/>
                <w:sz w:val="20"/>
                <w:u w:val="single"/>
                <w:lang w:eastAsia="en-GB"/>
              </w:rPr>
            </w:pPr>
            <w:hyperlink r:id="rId730" w:history="1">
              <w:r w:rsidR="00D20DDE" w:rsidRPr="00AE422D">
                <w:rPr>
                  <w:rFonts w:cs="Arial"/>
                  <w:color w:val="0563C1"/>
                  <w:sz w:val="20"/>
                  <w:u w:val="single"/>
                  <w:lang w:eastAsia="en-GB"/>
                </w:rPr>
                <w:t>https://www.oxfam.org.uk/education/who-we-are/what-is-global-citizenship</w:t>
              </w:r>
            </w:hyperlink>
          </w:p>
        </w:tc>
      </w:tr>
      <w:tr w:rsidR="00D20DDE" w:rsidRPr="00AE422D" w14:paraId="5012E64C" w14:textId="77777777" w:rsidTr="00DC35D5">
        <w:trPr>
          <w:trHeight w:val="760"/>
        </w:trPr>
        <w:tc>
          <w:tcPr>
            <w:tcW w:w="567" w:type="dxa"/>
            <w:shd w:val="clear" w:color="auto" w:fill="auto"/>
            <w:hideMark/>
          </w:tcPr>
          <w:p w14:paraId="0E90A0EA" w14:textId="77777777" w:rsidR="00D20DDE" w:rsidRPr="00AE422D" w:rsidRDefault="00D20DDE" w:rsidP="00DC35D5">
            <w:pPr>
              <w:pStyle w:val="HFSTabletext"/>
            </w:pPr>
            <w:r w:rsidRPr="00AE422D">
              <w:t>162</w:t>
            </w:r>
          </w:p>
        </w:tc>
        <w:tc>
          <w:tcPr>
            <w:tcW w:w="2835" w:type="dxa"/>
            <w:shd w:val="clear" w:color="auto" w:fill="auto"/>
            <w:hideMark/>
          </w:tcPr>
          <w:p w14:paraId="5D79EBFA" w14:textId="77777777" w:rsidR="00D20DDE" w:rsidRPr="00AE422D" w:rsidRDefault="00D20DDE" w:rsidP="00DC35D5">
            <w:pPr>
              <w:pStyle w:val="HFSTabletext"/>
            </w:pPr>
            <w:r w:rsidRPr="00AE422D">
              <w:t>Medical Devices - Donation of Medical Equipment</w:t>
            </w:r>
          </w:p>
        </w:tc>
        <w:tc>
          <w:tcPr>
            <w:tcW w:w="2127" w:type="dxa"/>
            <w:shd w:val="clear" w:color="auto" w:fill="auto"/>
            <w:hideMark/>
          </w:tcPr>
          <w:p w14:paraId="295EADCA" w14:textId="77777777" w:rsidR="00D20DDE" w:rsidRPr="00AE422D" w:rsidRDefault="00D20DDE" w:rsidP="00DC35D5">
            <w:pPr>
              <w:pStyle w:val="HFSTabletext"/>
            </w:pPr>
            <w:r w:rsidRPr="00AE422D">
              <w:t>World Health Organization</w:t>
            </w:r>
          </w:p>
        </w:tc>
        <w:tc>
          <w:tcPr>
            <w:tcW w:w="3969" w:type="dxa"/>
            <w:shd w:val="clear" w:color="auto" w:fill="auto"/>
            <w:hideMark/>
          </w:tcPr>
          <w:p w14:paraId="303DDB4D" w14:textId="77777777" w:rsidR="00D20DDE" w:rsidRPr="00AE422D" w:rsidRDefault="00F2360F" w:rsidP="006269CD">
            <w:pPr>
              <w:jc w:val="center"/>
              <w:rPr>
                <w:rFonts w:cs="Arial"/>
                <w:color w:val="0563C1"/>
                <w:sz w:val="20"/>
                <w:u w:val="single"/>
                <w:lang w:eastAsia="en-GB"/>
              </w:rPr>
            </w:pPr>
            <w:hyperlink r:id="rId731" w:history="1">
              <w:r w:rsidR="00D20DDE" w:rsidRPr="00AE422D">
                <w:rPr>
                  <w:rFonts w:cs="Arial"/>
                  <w:color w:val="0563C1"/>
                  <w:sz w:val="20"/>
                  <w:u w:val="single"/>
                  <w:lang w:eastAsia="en-GB"/>
                </w:rPr>
                <w:t>https://www.who.int/medical_devices/management_use/manage_donations/en/</w:t>
              </w:r>
            </w:hyperlink>
          </w:p>
        </w:tc>
      </w:tr>
      <w:tr w:rsidR="00D20DDE" w:rsidRPr="00AE422D" w14:paraId="09EFE29A" w14:textId="77777777" w:rsidTr="00DC35D5">
        <w:trPr>
          <w:trHeight w:val="760"/>
        </w:trPr>
        <w:tc>
          <w:tcPr>
            <w:tcW w:w="567" w:type="dxa"/>
            <w:shd w:val="clear" w:color="auto" w:fill="auto"/>
            <w:hideMark/>
          </w:tcPr>
          <w:p w14:paraId="0019DCD6" w14:textId="77777777" w:rsidR="00D20DDE" w:rsidRPr="00AE422D" w:rsidRDefault="00D20DDE" w:rsidP="00DC35D5">
            <w:pPr>
              <w:pStyle w:val="HFSTabletext"/>
            </w:pPr>
            <w:r w:rsidRPr="00AE422D">
              <w:t>198</w:t>
            </w:r>
          </w:p>
        </w:tc>
        <w:tc>
          <w:tcPr>
            <w:tcW w:w="2835" w:type="dxa"/>
            <w:shd w:val="clear" w:color="auto" w:fill="auto"/>
            <w:hideMark/>
          </w:tcPr>
          <w:p w14:paraId="7B39AE71" w14:textId="77777777" w:rsidR="00D20DDE" w:rsidRPr="00AE422D" w:rsidRDefault="00D20DDE" w:rsidP="00DC35D5">
            <w:pPr>
              <w:pStyle w:val="HFSTabletext"/>
            </w:pPr>
            <w:r w:rsidRPr="00AE422D">
              <w:t>IMDRF Documents page</w:t>
            </w:r>
          </w:p>
        </w:tc>
        <w:tc>
          <w:tcPr>
            <w:tcW w:w="2127" w:type="dxa"/>
            <w:shd w:val="clear" w:color="auto" w:fill="auto"/>
            <w:hideMark/>
          </w:tcPr>
          <w:p w14:paraId="6EE627CD" w14:textId="77777777" w:rsidR="00D20DDE" w:rsidRPr="00AE422D" w:rsidRDefault="00D20DDE" w:rsidP="00DC35D5">
            <w:pPr>
              <w:pStyle w:val="HFSTabletext"/>
            </w:pPr>
            <w:r w:rsidRPr="00AE422D">
              <w:t>International Medical Devices Regulators Forum (IMDRF)</w:t>
            </w:r>
          </w:p>
        </w:tc>
        <w:tc>
          <w:tcPr>
            <w:tcW w:w="3969" w:type="dxa"/>
            <w:shd w:val="clear" w:color="auto" w:fill="auto"/>
            <w:hideMark/>
          </w:tcPr>
          <w:p w14:paraId="0E91C99A" w14:textId="77777777" w:rsidR="00D20DDE" w:rsidRPr="00AE422D" w:rsidRDefault="00F2360F" w:rsidP="006269CD">
            <w:pPr>
              <w:jc w:val="center"/>
              <w:rPr>
                <w:rFonts w:cs="Arial"/>
                <w:color w:val="0563C1"/>
                <w:sz w:val="20"/>
                <w:u w:val="single"/>
                <w:lang w:eastAsia="en-GB"/>
              </w:rPr>
            </w:pPr>
            <w:hyperlink r:id="rId732" w:history="1">
              <w:r w:rsidR="00D20DDE" w:rsidRPr="00AE422D">
                <w:rPr>
                  <w:rFonts w:cs="Arial"/>
                  <w:color w:val="0563C1"/>
                  <w:sz w:val="20"/>
                  <w:u w:val="single"/>
                  <w:lang w:eastAsia="en-GB"/>
                </w:rPr>
                <w:t>http://www.imdrf.org/documents/documents.asp</w:t>
              </w:r>
            </w:hyperlink>
          </w:p>
        </w:tc>
      </w:tr>
      <w:tr w:rsidR="00D20DDE" w:rsidRPr="00AE422D" w14:paraId="3E20E14C" w14:textId="77777777" w:rsidTr="00DC35D5">
        <w:trPr>
          <w:trHeight w:val="760"/>
        </w:trPr>
        <w:tc>
          <w:tcPr>
            <w:tcW w:w="567" w:type="dxa"/>
            <w:shd w:val="clear" w:color="auto" w:fill="auto"/>
            <w:hideMark/>
          </w:tcPr>
          <w:p w14:paraId="52D4F6A0" w14:textId="77777777" w:rsidR="00D20DDE" w:rsidRPr="00AE422D" w:rsidRDefault="00D20DDE" w:rsidP="00DC35D5">
            <w:pPr>
              <w:pStyle w:val="HFSTabletext"/>
            </w:pPr>
            <w:r w:rsidRPr="00AE422D">
              <w:t>203</w:t>
            </w:r>
          </w:p>
        </w:tc>
        <w:tc>
          <w:tcPr>
            <w:tcW w:w="2835" w:type="dxa"/>
            <w:shd w:val="clear" w:color="auto" w:fill="auto"/>
            <w:hideMark/>
          </w:tcPr>
          <w:p w14:paraId="4F06394E" w14:textId="77777777" w:rsidR="00D20DDE" w:rsidRPr="00AE422D" w:rsidRDefault="00D20DDE" w:rsidP="00DC35D5">
            <w:pPr>
              <w:pStyle w:val="HFSTabletext"/>
            </w:pPr>
            <w:r w:rsidRPr="00AE422D">
              <w:t>Recommendations on Medical Device and IVD Field Safety Corrective Actions and Recalls using Unique Device Identifiers &amp; GS1 Standards</w:t>
            </w:r>
          </w:p>
        </w:tc>
        <w:tc>
          <w:tcPr>
            <w:tcW w:w="2127" w:type="dxa"/>
            <w:shd w:val="clear" w:color="auto" w:fill="auto"/>
            <w:hideMark/>
          </w:tcPr>
          <w:p w14:paraId="3CD155BB" w14:textId="77777777" w:rsidR="00D20DDE" w:rsidRPr="00AE422D" w:rsidRDefault="00D20DDE" w:rsidP="00DC35D5">
            <w:pPr>
              <w:pStyle w:val="HFSTabletext"/>
            </w:pPr>
            <w:r w:rsidRPr="00AE422D">
              <w:t>GS1 Healthcare User Group</w:t>
            </w:r>
          </w:p>
        </w:tc>
        <w:tc>
          <w:tcPr>
            <w:tcW w:w="3969" w:type="dxa"/>
            <w:shd w:val="clear" w:color="auto" w:fill="auto"/>
            <w:hideMark/>
          </w:tcPr>
          <w:p w14:paraId="45D2AC18" w14:textId="77777777" w:rsidR="00D20DDE" w:rsidRPr="00AE422D" w:rsidRDefault="00F2360F" w:rsidP="006269CD">
            <w:pPr>
              <w:jc w:val="center"/>
              <w:rPr>
                <w:rFonts w:cs="Arial"/>
                <w:color w:val="0563C1"/>
                <w:sz w:val="20"/>
                <w:u w:val="single"/>
                <w:lang w:eastAsia="en-GB"/>
              </w:rPr>
            </w:pPr>
            <w:hyperlink r:id="rId733" w:history="1">
              <w:r w:rsidR="00D20DDE" w:rsidRPr="00AE422D">
                <w:rPr>
                  <w:rFonts w:cs="Arial"/>
                  <w:color w:val="0563C1"/>
                  <w:sz w:val="20"/>
                  <w:u w:val="single"/>
                  <w:lang w:eastAsia="en-GB"/>
                </w:rPr>
                <w:t>https://www.gs1uk.org/sites/default/files/061119_Field_Safety_Corrective_Actions_document.pdf</w:t>
              </w:r>
            </w:hyperlink>
          </w:p>
        </w:tc>
      </w:tr>
      <w:tr w:rsidR="00D20DDE" w:rsidRPr="00AE422D" w14:paraId="768A70D2" w14:textId="77777777" w:rsidTr="00DC35D5">
        <w:trPr>
          <w:trHeight w:val="760"/>
        </w:trPr>
        <w:tc>
          <w:tcPr>
            <w:tcW w:w="567" w:type="dxa"/>
            <w:shd w:val="clear" w:color="auto" w:fill="auto"/>
            <w:hideMark/>
          </w:tcPr>
          <w:p w14:paraId="0E6FEC84" w14:textId="77777777" w:rsidR="00D20DDE" w:rsidRPr="00AE422D" w:rsidRDefault="00D20DDE" w:rsidP="00DC35D5">
            <w:pPr>
              <w:pStyle w:val="HFSTabletext"/>
            </w:pPr>
            <w:r w:rsidRPr="00AE422D">
              <w:t>204</w:t>
            </w:r>
          </w:p>
        </w:tc>
        <w:tc>
          <w:tcPr>
            <w:tcW w:w="2835" w:type="dxa"/>
            <w:shd w:val="clear" w:color="auto" w:fill="auto"/>
            <w:hideMark/>
          </w:tcPr>
          <w:p w14:paraId="76D13780" w14:textId="77777777" w:rsidR="00D20DDE" w:rsidRPr="00AE422D" w:rsidRDefault="00D20DDE" w:rsidP="00DC35D5">
            <w:pPr>
              <w:pStyle w:val="HFSTabletext"/>
            </w:pPr>
            <w:r w:rsidRPr="00AE422D">
              <w:t>UDI Guidance Unique Device Identification (UDI) of Medical Devices</w:t>
            </w:r>
          </w:p>
        </w:tc>
        <w:tc>
          <w:tcPr>
            <w:tcW w:w="2127" w:type="dxa"/>
            <w:shd w:val="clear" w:color="auto" w:fill="auto"/>
            <w:hideMark/>
          </w:tcPr>
          <w:p w14:paraId="534B2881" w14:textId="77777777" w:rsidR="00D20DDE" w:rsidRPr="00AE422D" w:rsidRDefault="00D20DDE" w:rsidP="00DC35D5">
            <w:pPr>
              <w:pStyle w:val="HFSTabletext"/>
            </w:pPr>
            <w:r w:rsidRPr="00AE422D">
              <w:t>International Medical Device Regulators Forum</w:t>
            </w:r>
          </w:p>
        </w:tc>
        <w:tc>
          <w:tcPr>
            <w:tcW w:w="3969" w:type="dxa"/>
            <w:shd w:val="clear" w:color="auto" w:fill="auto"/>
            <w:hideMark/>
          </w:tcPr>
          <w:p w14:paraId="055DB236" w14:textId="77777777" w:rsidR="00D20DDE" w:rsidRPr="00AE422D" w:rsidRDefault="00F2360F" w:rsidP="006269CD">
            <w:pPr>
              <w:jc w:val="center"/>
              <w:rPr>
                <w:rFonts w:cs="Arial"/>
                <w:color w:val="0563C1"/>
                <w:sz w:val="20"/>
                <w:u w:val="single"/>
                <w:lang w:eastAsia="en-GB"/>
              </w:rPr>
            </w:pPr>
            <w:hyperlink r:id="rId734" w:history="1">
              <w:r w:rsidR="00D20DDE" w:rsidRPr="00AE422D">
                <w:rPr>
                  <w:rFonts w:cs="Arial"/>
                  <w:color w:val="0563C1"/>
                  <w:sz w:val="20"/>
                  <w:u w:val="single"/>
                  <w:lang w:eastAsia="en-GB"/>
                </w:rPr>
                <w:t>http://www.imdrf.org/docs/imdrf/final/technical/imdrf-tech-131209-udi-guidance-140901.pdf</w:t>
              </w:r>
            </w:hyperlink>
          </w:p>
        </w:tc>
      </w:tr>
      <w:tr w:rsidR="00D20DDE" w:rsidRPr="00AE422D" w14:paraId="5C5F66C2" w14:textId="77777777" w:rsidTr="00DC35D5">
        <w:trPr>
          <w:trHeight w:val="760"/>
        </w:trPr>
        <w:tc>
          <w:tcPr>
            <w:tcW w:w="567" w:type="dxa"/>
            <w:shd w:val="clear" w:color="auto" w:fill="auto"/>
            <w:hideMark/>
          </w:tcPr>
          <w:p w14:paraId="381712C3" w14:textId="77777777" w:rsidR="00D20DDE" w:rsidRPr="00AE422D" w:rsidRDefault="00D20DDE" w:rsidP="00DC35D5">
            <w:pPr>
              <w:pStyle w:val="HFSTabletext"/>
            </w:pPr>
            <w:r w:rsidRPr="00AE422D">
              <w:t>205</w:t>
            </w:r>
          </w:p>
        </w:tc>
        <w:tc>
          <w:tcPr>
            <w:tcW w:w="2835" w:type="dxa"/>
            <w:shd w:val="clear" w:color="auto" w:fill="auto"/>
            <w:hideMark/>
          </w:tcPr>
          <w:p w14:paraId="6837A106" w14:textId="77777777" w:rsidR="00D20DDE" w:rsidRPr="00AE422D" w:rsidRDefault="00D20DDE" w:rsidP="00DC35D5">
            <w:pPr>
              <w:pStyle w:val="HFSTabletext"/>
            </w:pPr>
            <w:r w:rsidRPr="00AE422D">
              <w:t>Unique Device Identification system (UDI system) Application Guide</w:t>
            </w:r>
          </w:p>
        </w:tc>
        <w:tc>
          <w:tcPr>
            <w:tcW w:w="2127" w:type="dxa"/>
            <w:shd w:val="clear" w:color="auto" w:fill="auto"/>
            <w:hideMark/>
          </w:tcPr>
          <w:p w14:paraId="39294962" w14:textId="77777777" w:rsidR="00D20DDE" w:rsidRPr="00AE422D" w:rsidRDefault="00D20DDE" w:rsidP="00DC35D5">
            <w:pPr>
              <w:pStyle w:val="HFSTabletext"/>
            </w:pPr>
            <w:r w:rsidRPr="00AE422D">
              <w:t>International Medical Device Regulators Forum</w:t>
            </w:r>
          </w:p>
        </w:tc>
        <w:tc>
          <w:tcPr>
            <w:tcW w:w="3969" w:type="dxa"/>
            <w:shd w:val="clear" w:color="auto" w:fill="auto"/>
            <w:hideMark/>
          </w:tcPr>
          <w:p w14:paraId="7FF10525" w14:textId="77777777" w:rsidR="00D20DDE" w:rsidRPr="00AE422D" w:rsidRDefault="00F2360F" w:rsidP="006269CD">
            <w:pPr>
              <w:jc w:val="center"/>
              <w:rPr>
                <w:rFonts w:cs="Arial"/>
                <w:color w:val="0563C1"/>
                <w:sz w:val="20"/>
                <w:u w:val="single"/>
                <w:lang w:eastAsia="en-GB"/>
              </w:rPr>
            </w:pPr>
            <w:hyperlink r:id="rId735" w:history="1">
              <w:r w:rsidR="00D20DDE" w:rsidRPr="00AE422D">
                <w:rPr>
                  <w:rFonts w:cs="Arial"/>
                  <w:color w:val="0563C1"/>
                  <w:sz w:val="20"/>
                  <w:u w:val="single"/>
                  <w:lang w:eastAsia="en-GB"/>
                </w:rPr>
                <w:t>IMDRF UDI Working Group:  Unique Device Identification system (UDI system) Application Guide, 21 March 2019</w:t>
              </w:r>
            </w:hyperlink>
          </w:p>
        </w:tc>
      </w:tr>
      <w:tr w:rsidR="00D20DDE" w:rsidRPr="00AE422D" w14:paraId="0202DCDF" w14:textId="77777777" w:rsidTr="00DC35D5">
        <w:trPr>
          <w:trHeight w:val="760"/>
        </w:trPr>
        <w:tc>
          <w:tcPr>
            <w:tcW w:w="567" w:type="dxa"/>
            <w:shd w:val="clear" w:color="auto" w:fill="auto"/>
            <w:hideMark/>
          </w:tcPr>
          <w:p w14:paraId="52F6064E" w14:textId="77777777" w:rsidR="00D20DDE" w:rsidRPr="00AE422D" w:rsidRDefault="00D20DDE" w:rsidP="00DC35D5">
            <w:pPr>
              <w:pStyle w:val="HFSTabletext"/>
            </w:pPr>
            <w:r w:rsidRPr="00AE422D">
              <w:t>206</w:t>
            </w:r>
          </w:p>
        </w:tc>
        <w:tc>
          <w:tcPr>
            <w:tcW w:w="2835" w:type="dxa"/>
            <w:shd w:val="clear" w:color="auto" w:fill="auto"/>
            <w:hideMark/>
          </w:tcPr>
          <w:p w14:paraId="435CB268" w14:textId="77777777" w:rsidR="00D20DDE" w:rsidRPr="00AE422D" w:rsidRDefault="00D20DDE" w:rsidP="00DC35D5">
            <w:pPr>
              <w:pStyle w:val="HFSTabletext"/>
            </w:pPr>
            <w:r w:rsidRPr="00AE422D">
              <w:t>Principles of Labelling for Medical Devices and IVD Medical Devices</w:t>
            </w:r>
          </w:p>
        </w:tc>
        <w:tc>
          <w:tcPr>
            <w:tcW w:w="2127" w:type="dxa"/>
            <w:shd w:val="clear" w:color="auto" w:fill="auto"/>
            <w:hideMark/>
          </w:tcPr>
          <w:p w14:paraId="563511FA" w14:textId="77777777" w:rsidR="00D20DDE" w:rsidRPr="00AE422D" w:rsidRDefault="00D20DDE" w:rsidP="00DC35D5">
            <w:pPr>
              <w:pStyle w:val="HFSTabletext"/>
            </w:pPr>
            <w:r w:rsidRPr="00AE422D">
              <w:t>International Medical Device Regulators Forum</w:t>
            </w:r>
          </w:p>
        </w:tc>
        <w:tc>
          <w:tcPr>
            <w:tcW w:w="3969" w:type="dxa"/>
            <w:shd w:val="clear" w:color="auto" w:fill="auto"/>
            <w:hideMark/>
          </w:tcPr>
          <w:p w14:paraId="4CFF87A0" w14:textId="77777777" w:rsidR="00D20DDE" w:rsidRPr="00AE422D" w:rsidRDefault="00F2360F" w:rsidP="006269CD">
            <w:pPr>
              <w:jc w:val="center"/>
              <w:rPr>
                <w:rFonts w:cs="Arial"/>
                <w:color w:val="0563C1"/>
                <w:sz w:val="20"/>
                <w:u w:val="single"/>
                <w:lang w:eastAsia="en-GB"/>
              </w:rPr>
            </w:pPr>
            <w:hyperlink r:id="rId736" w:history="1">
              <w:r w:rsidR="00D20DDE" w:rsidRPr="00AE422D">
                <w:rPr>
                  <w:rFonts w:cs="Arial"/>
                  <w:color w:val="0563C1"/>
                  <w:sz w:val="20"/>
                  <w:u w:val="single"/>
                  <w:lang w:eastAsia="en-GB"/>
                </w:rPr>
                <w:t>http://www.imdrf.org/docs/imdrf/final/technical/imdrf-tech-190321-pl-md-ivd.pdf</w:t>
              </w:r>
            </w:hyperlink>
          </w:p>
        </w:tc>
      </w:tr>
      <w:tr w:rsidR="00D20DDE" w:rsidRPr="00AE422D" w14:paraId="6BE56EB9" w14:textId="77777777" w:rsidTr="00DC35D5">
        <w:trPr>
          <w:trHeight w:val="760"/>
        </w:trPr>
        <w:tc>
          <w:tcPr>
            <w:tcW w:w="567" w:type="dxa"/>
            <w:shd w:val="clear" w:color="auto" w:fill="auto"/>
            <w:hideMark/>
          </w:tcPr>
          <w:p w14:paraId="42DFFF06" w14:textId="77777777" w:rsidR="00D20DDE" w:rsidRPr="00AE422D" w:rsidRDefault="00D20DDE" w:rsidP="00DC35D5">
            <w:pPr>
              <w:pStyle w:val="HFSTabletext"/>
            </w:pPr>
            <w:r w:rsidRPr="00AE422D">
              <w:t>207</w:t>
            </w:r>
          </w:p>
        </w:tc>
        <w:tc>
          <w:tcPr>
            <w:tcW w:w="2835" w:type="dxa"/>
            <w:shd w:val="clear" w:color="auto" w:fill="auto"/>
            <w:hideMark/>
          </w:tcPr>
          <w:p w14:paraId="264762E0" w14:textId="77777777" w:rsidR="00D20DDE" w:rsidRPr="00AE422D" w:rsidRDefault="00D20DDE" w:rsidP="00DC35D5">
            <w:pPr>
              <w:pStyle w:val="HFSTabletext"/>
            </w:pPr>
            <w:r w:rsidRPr="00AE422D">
              <w:t>GS1 Guide on Unique Device Identification (UDI) implementation in the USA and in the EU</w:t>
            </w:r>
          </w:p>
        </w:tc>
        <w:tc>
          <w:tcPr>
            <w:tcW w:w="2127" w:type="dxa"/>
            <w:shd w:val="clear" w:color="auto" w:fill="auto"/>
            <w:hideMark/>
          </w:tcPr>
          <w:p w14:paraId="1BA8DFC1" w14:textId="77777777" w:rsidR="00D20DDE" w:rsidRPr="00AE422D" w:rsidRDefault="00D20DDE" w:rsidP="00DC35D5">
            <w:pPr>
              <w:pStyle w:val="HFSTabletext"/>
            </w:pPr>
            <w:r w:rsidRPr="00AE422D">
              <w:t>GS1 Healthcare User Group</w:t>
            </w:r>
          </w:p>
        </w:tc>
        <w:tc>
          <w:tcPr>
            <w:tcW w:w="3969" w:type="dxa"/>
            <w:shd w:val="clear" w:color="auto" w:fill="auto"/>
            <w:hideMark/>
          </w:tcPr>
          <w:p w14:paraId="389CA151" w14:textId="77777777" w:rsidR="00D20DDE" w:rsidRPr="00AE422D" w:rsidRDefault="00F2360F" w:rsidP="006269CD">
            <w:pPr>
              <w:jc w:val="center"/>
              <w:rPr>
                <w:rFonts w:cs="Arial"/>
                <w:color w:val="0563C1"/>
                <w:sz w:val="20"/>
                <w:u w:val="single"/>
                <w:lang w:eastAsia="en-GB"/>
              </w:rPr>
            </w:pPr>
            <w:hyperlink r:id="rId737" w:history="1">
              <w:r w:rsidR="00D20DDE" w:rsidRPr="00AE422D">
                <w:rPr>
                  <w:rFonts w:cs="Arial"/>
                  <w:color w:val="0563C1"/>
                  <w:sz w:val="20"/>
                  <w:u w:val="single"/>
                  <w:lang w:eastAsia="en-GB"/>
                </w:rPr>
                <w:t>https://www.gs1.org/sites/default/files/docs/healthcare/position-papers/gs1_udi_guide_final_20170324.pdf</w:t>
              </w:r>
            </w:hyperlink>
          </w:p>
        </w:tc>
      </w:tr>
      <w:tr w:rsidR="00D20DDE" w:rsidRPr="00AE422D" w14:paraId="174BD65E" w14:textId="77777777" w:rsidTr="00DC35D5">
        <w:trPr>
          <w:trHeight w:val="760"/>
        </w:trPr>
        <w:tc>
          <w:tcPr>
            <w:tcW w:w="567" w:type="dxa"/>
            <w:shd w:val="clear" w:color="auto" w:fill="auto"/>
            <w:hideMark/>
          </w:tcPr>
          <w:p w14:paraId="5BD5A84A" w14:textId="77777777" w:rsidR="00D20DDE" w:rsidRPr="00AE422D" w:rsidRDefault="00D20DDE" w:rsidP="00DC35D5">
            <w:pPr>
              <w:pStyle w:val="HFSTabletext"/>
            </w:pPr>
            <w:r w:rsidRPr="00AE422D">
              <w:t>210</w:t>
            </w:r>
          </w:p>
        </w:tc>
        <w:tc>
          <w:tcPr>
            <w:tcW w:w="2835" w:type="dxa"/>
            <w:shd w:val="clear" w:color="auto" w:fill="auto"/>
            <w:hideMark/>
          </w:tcPr>
          <w:p w14:paraId="2EA60D1B" w14:textId="77777777" w:rsidR="00D20DDE" w:rsidRPr="00AE422D" w:rsidRDefault="00D20DDE" w:rsidP="00DC35D5">
            <w:pPr>
              <w:pStyle w:val="HFSTabletext"/>
            </w:pPr>
            <w:r w:rsidRPr="00AE422D">
              <w:t>GS1 Spreadsheet</w:t>
            </w:r>
          </w:p>
        </w:tc>
        <w:tc>
          <w:tcPr>
            <w:tcW w:w="2127" w:type="dxa"/>
            <w:shd w:val="clear" w:color="auto" w:fill="auto"/>
            <w:hideMark/>
          </w:tcPr>
          <w:p w14:paraId="33517FB4" w14:textId="77777777" w:rsidR="00D20DDE" w:rsidRPr="00AE422D" w:rsidRDefault="00D20DDE" w:rsidP="00DC35D5">
            <w:pPr>
              <w:pStyle w:val="HFSTabletext"/>
            </w:pPr>
            <w:r w:rsidRPr="00AE422D">
              <w:t>GS1 Healthcare User Group</w:t>
            </w:r>
          </w:p>
        </w:tc>
        <w:tc>
          <w:tcPr>
            <w:tcW w:w="3969" w:type="dxa"/>
            <w:shd w:val="clear" w:color="auto" w:fill="auto"/>
            <w:hideMark/>
          </w:tcPr>
          <w:p w14:paraId="589CED63" w14:textId="77777777" w:rsidR="00D20DDE" w:rsidRPr="00AE422D" w:rsidRDefault="00F2360F" w:rsidP="006269CD">
            <w:pPr>
              <w:jc w:val="center"/>
              <w:rPr>
                <w:rFonts w:cs="Arial"/>
                <w:color w:val="0563C1"/>
                <w:sz w:val="20"/>
                <w:u w:val="single"/>
                <w:lang w:eastAsia="en-GB"/>
              </w:rPr>
            </w:pPr>
            <w:hyperlink r:id="rId738" w:history="1">
              <w:r w:rsidR="00D20DDE" w:rsidRPr="00AE422D">
                <w:rPr>
                  <w:rFonts w:cs="Arial"/>
                  <w:color w:val="0563C1"/>
                  <w:sz w:val="20"/>
                  <w:u w:val="single"/>
                  <w:lang w:eastAsia="en-GB"/>
                </w:rPr>
                <w:t>Example of GS1 spreadsheet for managing field Safety corrective actions</w:t>
              </w:r>
            </w:hyperlink>
          </w:p>
        </w:tc>
      </w:tr>
      <w:tr w:rsidR="00D20DDE" w:rsidRPr="00AE422D" w14:paraId="104D71C9" w14:textId="77777777" w:rsidTr="00DC35D5">
        <w:trPr>
          <w:trHeight w:val="760"/>
        </w:trPr>
        <w:tc>
          <w:tcPr>
            <w:tcW w:w="567" w:type="dxa"/>
            <w:shd w:val="clear" w:color="auto" w:fill="auto"/>
            <w:hideMark/>
          </w:tcPr>
          <w:p w14:paraId="536BA119" w14:textId="77777777" w:rsidR="00D20DDE" w:rsidRPr="00AE422D" w:rsidRDefault="00D20DDE" w:rsidP="00DC35D5">
            <w:pPr>
              <w:pStyle w:val="HFSTabletext"/>
            </w:pPr>
            <w:r w:rsidRPr="00AE422D">
              <w:t>212</w:t>
            </w:r>
          </w:p>
        </w:tc>
        <w:tc>
          <w:tcPr>
            <w:tcW w:w="2835" w:type="dxa"/>
            <w:shd w:val="clear" w:color="auto" w:fill="auto"/>
            <w:hideMark/>
          </w:tcPr>
          <w:p w14:paraId="63102AD3" w14:textId="77777777" w:rsidR="00D20DDE" w:rsidRPr="00AE422D" w:rsidRDefault="00D20DDE" w:rsidP="00DC35D5">
            <w:pPr>
              <w:pStyle w:val="HFSTabletext"/>
            </w:pPr>
            <w:r w:rsidRPr="00AE422D">
              <w:t>Nomenclature of medical devices</w:t>
            </w:r>
          </w:p>
        </w:tc>
        <w:tc>
          <w:tcPr>
            <w:tcW w:w="2127" w:type="dxa"/>
            <w:shd w:val="clear" w:color="auto" w:fill="auto"/>
            <w:hideMark/>
          </w:tcPr>
          <w:p w14:paraId="7E47CC52" w14:textId="77777777" w:rsidR="00D20DDE" w:rsidRPr="00AE422D" w:rsidRDefault="00D20DDE" w:rsidP="00DC35D5">
            <w:pPr>
              <w:pStyle w:val="HFSTabletext"/>
            </w:pPr>
            <w:r w:rsidRPr="00AE422D">
              <w:t>World Health Organization</w:t>
            </w:r>
          </w:p>
        </w:tc>
        <w:tc>
          <w:tcPr>
            <w:tcW w:w="3969" w:type="dxa"/>
            <w:shd w:val="clear" w:color="auto" w:fill="auto"/>
            <w:hideMark/>
          </w:tcPr>
          <w:p w14:paraId="237666AB" w14:textId="77777777" w:rsidR="00D20DDE" w:rsidRPr="00AE422D" w:rsidRDefault="00D20DDE" w:rsidP="006269CD">
            <w:pPr>
              <w:jc w:val="center"/>
              <w:rPr>
                <w:rFonts w:cs="Arial"/>
                <w:color w:val="0563C1"/>
                <w:sz w:val="20"/>
                <w:u w:val="single"/>
                <w:lang w:eastAsia="en-GB"/>
              </w:rPr>
            </w:pPr>
            <w:r w:rsidRPr="00AE422D">
              <w:rPr>
                <w:rFonts w:cs="Arial"/>
                <w:color w:val="0563C1"/>
                <w:sz w:val="20"/>
                <w:u w:val="single"/>
                <w:lang w:eastAsia="en-GB"/>
              </w:rPr>
              <w:t>https://www.who.int/medical_devices/innovation/mde_nomenclature/en/</w:t>
            </w:r>
          </w:p>
        </w:tc>
      </w:tr>
      <w:tr w:rsidR="00D20DDE" w:rsidRPr="00AE422D" w14:paraId="0DF21F72" w14:textId="77777777" w:rsidTr="00DC35D5">
        <w:trPr>
          <w:trHeight w:val="760"/>
        </w:trPr>
        <w:tc>
          <w:tcPr>
            <w:tcW w:w="567" w:type="dxa"/>
            <w:shd w:val="clear" w:color="auto" w:fill="auto"/>
            <w:hideMark/>
          </w:tcPr>
          <w:p w14:paraId="0612E053" w14:textId="77777777" w:rsidR="00D20DDE" w:rsidRPr="00AE422D" w:rsidRDefault="00D20DDE" w:rsidP="00DC35D5">
            <w:pPr>
              <w:pStyle w:val="HFSTabletext"/>
            </w:pPr>
            <w:r w:rsidRPr="00AE422D">
              <w:t>213</w:t>
            </w:r>
          </w:p>
        </w:tc>
        <w:tc>
          <w:tcPr>
            <w:tcW w:w="2835" w:type="dxa"/>
            <w:shd w:val="clear" w:color="auto" w:fill="auto"/>
            <w:hideMark/>
          </w:tcPr>
          <w:p w14:paraId="1D347B63" w14:textId="77777777" w:rsidR="00D20DDE" w:rsidRPr="00AE422D" w:rsidRDefault="00D20DDE" w:rsidP="00DC35D5">
            <w:pPr>
              <w:pStyle w:val="HFSTabletext"/>
            </w:pPr>
            <w:r w:rsidRPr="00AE422D">
              <w:t>GMDN - the standard for naming and grouping medical devices</w:t>
            </w:r>
          </w:p>
        </w:tc>
        <w:tc>
          <w:tcPr>
            <w:tcW w:w="2127" w:type="dxa"/>
            <w:shd w:val="clear" w:color="auto" w:fill="auto"/>
            <w:hideMark/>
          </w:tcPr>
          <w:p w14:paraId="016E5764" w14:textId="77777777" w:rsidR="00D20DDE" w:rsidRPr="00AE422D" w:rsidRDefault="00D20DDE" w:rsidP="00DC35D5">
            <w:pPr>
              <w:pStyle w:val="HFSTabletext"/>
            </w:pPr>
            <w:r w:rsidRPr="00AE422D">
              <w:t>GMDN Agency</w:t>
            </w:r>
          </w:p>
        </w:tc>
        <w:tc>
          <w:tcPr>
            <w:tcW w:w="3969" w:type="dxa"/>
            <w:shd w:val="clear" w:color="auto" w:fill="auto"/>
            <w:hideMark/>
          </w:tcPr>
          <w:p w14:paraId="011B4351" w14:textId="77777777" w:rsidR="00D20DDE" w:rsidRPr="00AE422D" w:rsidRDefault="00F2360F" w:rsidP="006269CD">
            <w:pPr>
              <w:jc w:val="center"/>
              <w:rPr>
                <w:rFonts w:cs="Arial"/>
                <w:color w:val="0563C1"/>
                <w:sz w:val="20"/>
                <w:u w:val="single"/>
                <w:lang w:eastAsia="en-GB"/>
              </w:rPr>
            </w:pPr>
            <w:hyperlink r:id="rId739" w:history="1">
              <w:r w:rsidR="00D20DDE" w:rsidRPr="00AE422D">
                <w:rPr>
                  <w:rFonts w:cs="Arial"/>
                  <w:color w:val="0563C1"/>
                  <w:sz w:val="20"/>
                  <w:u w:val="single"/>
                  <w:lang w:eastAsia="en-GB"/>
                </w:rPr>
                <w:t>https://www.gmdnagency.org/services/gmdn</w:t>
              </w:r>
            </w:hyperlink>
          </w:p>
        </w:tc>
      </w:tr>
      <w:tr w:rsidR="00D20DDE" w:rsidRPr="00AE422D" w14:paraId="6A1B2BDF" w14:textId="77777777" w:rsidTr="00DC35D5">
        <w:trPr>
          <w:trHeight w:val="760"/>
        </w:trPr>
        <w:tc>
          <w:tcPr>
            <w:tcW w:w="567" w:type="dxa"/>
            <w:shd w:val="clear" w:color="auto" w:fill="auto"/>
            <w:hideMark/>
          </w:tcPr>
          <w:p w14:paraId="1CAD0D0D" w14:textId="77777777" w:rsidR="00D20DDE" w:rsidRPr="00AE422D" w:rsidRDefault="00D20DDE" w:rsidP="00DC35D5">
            <w:pPr>
              <w:pStyle w:val="HFSTabletext"/>
            </w:pPr>
            <w:r w:rsidRPr="00AE422D">
              <w:t>214</w:t>
            </w:r>
          </w:p>
        </w:tc>
        <w:tc>
          <w:tcPr>
            <w:tcW w:w="2835" w:type="dxa"/>
            <w:shd w:val="clear" w:color="auto" w:fill="auto"/>
            <w:hideMark/>
          </w:tcPr>
          <w:p w14:paraId="35DA727E" w14:textId="77777777" w:rsidR="00D20DDE" w:rsidRPr="00AE422D" w:rsidRDefault="00D20DDE" w:rsidP="00DC35D5">
            <w:pPr>
              <w:pStyle w:val="HFSTabletext"/>
            </w:pPr>
            <w:r w:rsidRPr="00AE422D">
              <w:t>Universal Medical Device Nomenclature System™ (UMDNS)  Manage your medical devices with our international nomenclature and computer coding system</w:t>
            </w:r>
          </w:p>
        </w:tc>
        <w:tc>
          <w:tcPr>
            <w:tcW w:w="2127" w:type="dxa"/>
            <w:shd w:val="clear" w:color="auto" w:fill="auto"/>
            <w:hideMark/>
          </w:tcPr>
          <w:p w14:paraId="186727E7" w14:textId="77777777" w:rsidR="00D20DDE" w:rsidRPr="00AE422D" w:rsidRDefault="00D20DDE" w:rsidP="00DC35D5">
            <w:pPr>
              <w:pStyle w:val="HFSTabletext"/>
            </w:pPr>
            <w:r w:rsidRPr="00AE422D">
              <w:t>ECRI Institute</w:t>
            </w:r>
          </w:p>
        </w:tc>
        <w:tc>
          <w:tcPr>
            <w:tcW w:w="3969" w:type="dxa"/>
            <w:shd w:val="clear" w:color="auto" w:fill="auto"/>
            <w:hideMark/>
          </w:tcPr>
          <w:p w14:paraId="487275BA" w14:textId="77777777" w:rsidR="00D20DDE" w:rsidRPr="00AE422D" w:rsidRDefault="00F2360F" w:rsidP="006269CD">
            <w:pPr>
              <w:jc w:val="center"/>
              <w:rPr>
                <w:rFonts w:cs="Arial"/>
                <w:color w:val="0563C1"/>
                <w:sz w:val="20"/>
                <w:u w:val="single"/>
                <w:lang w:eastAsia="en-GB"/>
              </w:rPr>
            </w:pPr>
            <w:hyperlink r:id="rId740" w:history="1">
              <w:r w:rsidR="00D20DDE" w:rsidRPr="00AE422D">
                <w:rPr>
                  <w:rFonts w:cs="Arial"/>
                  <w:color w:val="0563C1"/>
                  <w:sz w:val="20"/>
                  <w:u w:val="single"/>
                  <w:lang w:eastAsia="en-GB"/>
                </w:rPr>
                <w:t>https://www.ecri.org/solutions/umdns</w:t>
              </w:r>
            </w:hyperlink>
          </w:p>
        </w:tc>
      </w:tr>
      <w:tr w:rsidR="00D20DDE" w:rsidRPr="00AE422D" w14:paraId="1655705D" w14:textId="77777777" w:rsidTr="00DC35D5">
        <w:trPr>
          <w:trHeight w:val="760"/>
        </w:trPr>
        <w:tc>
          <w:tcPr>
            <w:tcW w:w="567" w:type="dxa"/>
            <w:shd w:val="clear" w:color="auto" w:fill="auto"/>
            <w:hideMark/>
          </w:tcPr>
          <w:p w14:paraId="2F6EF8E8" w14:textId="77777777" w:rsidR="00D20DDE" w:rsidRPr="00AE422D" w:rsidRDefault="00D20DDE" w:rsidP="00DC35D5">
            <w:pPr>
              <w:pStyle w:val="HFSTabletext"/>
            </w:pPr>
            <w:r w:rsidRPr="00AE422D">
              <w:t>107</w:t>
            </w:r>
          </w:p>
        </w:tc>
        <w:tc>
          <w:tcPr>
            <w:tcW w:w="2835" w:type="dxa"/>
            <w:shd w:val="clear" w:color="auto" w:fill="auto"/>
            <w:hideMark/>
          </w:tcPr>
          <w:p w14:paraId="4F4FAF87" w14:textId="0FBA2AC9" w:rsidR="00D20DDE" w:rsidRPr="00AE422D" w:rsidRDefault="00D20DDE" w:rsidP="00DC35D5">
            <w:pPr>
              <w:pStyle w:val="HFSTabletext"/>
            </w:pPr>
            <w:r w:rsidRPr="00AE422D">
              <w:t>Wikipedia description</w:t>
            </w:r>
            <w:r w:rsidR="009A26AC" w:rsidRPr="00AE422D">
              <w:t xml:space="preserve"> of Royal Charter</w:t>
            </w:r>
          </w:p>
        </w:tc>
        <w:tc>
          <w:tcPr>
            <w:tcW w:w="2127" w:type="dxa"/>
            <w:shd w:val="clear" w:color="auto" w:fill="auto"/>
            <w:hideMark/>
          </w:tcPr>
          <w:p w14:paraId="3F0DA051" w14:textId="77777777" w:rsidR="00D20DDE" w:rsidRPr="00AE422D" w:rsidRDefault="00D20DDE" w:rsidP="00DC35D5">
            <w:pPr>
              <w:pStyle w:val="HFSTabletext"/>
            </w:pPr>
            <w:r w:rsidRPr="00AE422D">
              <w:t>Wikipedia</w:t>
            </w:r>
          </w:p>
        </w:tc>
        <w:tc>
          <w:tcPr>
            <w:tcW w:w="3969" w:type="dxa"/>
            <w:shd w:val="clear" w:color="auto" w:fill="auto"/>
            <w:hideMark/>
          </w:tcPr>
          <w:p w14:paraId="08CC07D7" w14:textId="77777777" w:rsidR="00D20DDE" w:rsidRPr="00AE422D" w:rsidRDefault="00F2360F" w:rsidP="006269CD">
            <w:pPr>
              <w:jc w:val="center"/>
              <w:rPr>
                <w:rFonts w:cs="Arial"/>
                <w:color w:val="0563C1"/>
                <w:sz w:val="20"/>
                <w:u w:val="single"/>
                <w:lang w:eastAsia="en-GB"/>
              </w:rPr>
            </w:pPr>
            <w:hyperlink r:id="rId741" w:history="1">
              <w:r w:rsidR="00D20DDE" w:rsidRPr="00AE422D">
                <w:rPr>
                  <w:rFonts w:cs="Arial"/>
                  <w:color w:val="0563C1"/>
                  <w:sz w:val="20"/>
                  <w:u w:val="single"/>
                  <w:lang w:eastAsia="en-GB"/>
                </w:rPr>
                <w:t>https://en.wikipedia.org/wiki/Royal_charter</w:t>
              </w:r>
            </w:hyperlink>
          </w:p>
        </w:tc>
      </w:tr>
      <w:tr w:rsidR="00D20DDE" w:rsidRPr="00AE422D" w14:paraId="42AE77B6" w14:textId="77777777" w:rsidTr="00DC35D5">
        <w:trPr>
          <w:trHeight w:val="760"/>
        </w:trPr>
        <w:tc>
          <w:tcPr>
            <w:tcW w:w="567" w:type="dxa"/>
            <w:shd w:val="clear" w:color="auto" w:fill="auto"/>
            <w:hideMark/>
          </w:tcPr>
          <w:p w14:paraId="66C46E88" w14:textId="77777777" w:rsidR="00D20DDE" w:rsidRPr="00AE422D" w:rsidRDefault="00D20DDE" w:rsidP="00DC35D5">
            <w:pPr>
              <w:pStyle w:val="HFSTabletext"/>
            </w:pPr>
            <w:r w:rsidRPr="00AE422D">
              <w:t>108</w:t>
            </w:r>
          </w:p>
        </w:tc>
        <w:tc>
          <w:tcPr>
            <w:tcW w:w="2835" w:type="dxa"/>
            <w:shd w:val="clear" w:color="auto" w:fill="auto"/>
            <w:hideMark/>
          </w:tcPr>
          <w:p w14:paraId="18D153F1" w14:textId="1252D67D" w:rsidR="00D20DDE" w:rsidRPr="00AE422D" w:rsidRDefault="00D20DDE" w:rsidP="00DC35D5">
            <w:pPr>
              <w:pStyle w:val="HFSTabletext"/>
            </w:pPr>
            <w:r w:rsidRPr="00AE422D">
              <w:t>Wikipedia description</w:t>
            </w:r>
            <w:r w:rsidR="009A26AC" w:rsidRPr="00AE422D">
              <w:t xml:space="preserve"> of National Standards Body</w:t>
            </w:r>
          </w:p>
        </w:tc>
        <w:tc>
          <w:tcPr>
            <w:tcW w:w="2127" w:type="dxa"/>
            <w:shd w:val="clear" w:color="auto" w:fill="auto"/>
            <w:hideMark/>
          </w:tcPr>
          <w:p w14:paraId="318DF3AF" w14:textId="77777777" w:rsidR="00D20DDE" w:rsidRPr="00AE422D" w:rsidRDefault="00D20DDE" w:rsidP="00DC35D5">
            <w:pPr>
              <w:pStyle w:val="HFSTabletext"/>
            </w:pPr>
            <w:r w:rsidRPr="00AE422D">
              <w:t>Wikipedia</w:t>
            </w:r>
          </w:p>
        </w:tc>
        <w:tc>
          <w:tcPr>
            <w:tcW w:w="3969" w:type="dxa"/>
            <w:shd w:val="clear" w:color="auto" w:fill="auto"/>
            <w:hideMark/>
          </w:tcPr>
          <w:p w14:paraId="2DCA3DB8" w14:textId="77777777" w:rsidR="00D20DDE" w:rsidRPr="00AE422D" w:rsidRDefault="00F2360F" w:rsidP="006269CD">
            <w:pPr>
              <w:jc w:val="center"/>
              <w:rPr>
                <w:rFonts w:cs="Arial"/>
                <w:color w:val="0563C1"/>
                <w:sz w:val="20"/>
                <w:u w:val="single"/>
                <w:lang w:eastAsia="en-GB"/>
              </w:rPr>
            </w:pPr>
            <w:hyperlink r:id="rId742" w:anchor="National_standards_bodies" w:history="1">
              <w:r w:rsidR="00D20DDE" w:rsidRPr="00AE422D">
                <w:rPr>
                  <w:rFonts w:cs="Arial"/>
                  <w:color w:val="0563C1"/>
                  <w:sz w:val="20"/>
                  <w:u w:val="single"/>
                  <w:lang w:eastAsia="en-GB"/>
                </w:rPr>
                <w:t>https://en.wikipedia.org/wiki/Standards_organization#National_standards_bodies</w:t>
              </w:r>
            </w:hyperlink>
          </w:p>
        </w:tc>
      </w:tr>
    </w:tbl>
    <w:p w14:paraId="68110F9B" w14:textId="77777777" w:rsidR="0061166A" w:rsidRDefault="0061166A" w:rsidP="00323008">
      <w:pPr>
        <w:pStyle w:val="HFSHeading2nonum"/>
      </w:pPr>
      <w:bookmarkStart w:id="509" w:name="_Toc71022558"/>
    </w:p>
    <w:p w14:paraId="5FF5D202" w14:textId="5B1FA530" w:rsidR="00D72FD6" w:rsidRPr="00AE422D" w:rsidRDefault="005E630F" w:rsidP="00323008">
      <w:pPr>
        <w:pStyle w:val="HFSHeading2nonum"/>
      </w:pPr>
      <w:bookmarkStart w:id="510" w:name="_Toc74062883"/>
      <w:r w:rsidRPr="00AE422D">
        <w:lastRenderedPageBreak/>
        <w:t>Additional references added in March 2021</w:t>
      </w:r>
      <w:bookmarkEnd w:id="509"/>
      <w:bookmarkEnd w:id="510"/>
    </w:p>
    <w:tbl>
      <w:tblPr>
        <w:tblW w:w="9640" w:type="dxa"/>
        <w:tblInd w:w="-147" w:type="dxa"/>
        <w:tblBorders>
          <w:top w:val="single" w:sz="4" w:space="0" w:color="81CDC4"/>
          <w:left w:val="single" w:sz="4" w:space="0" w:color="81CDC4"/>
          <w:bottom w:val="single" w:sz="4" w:space="0" w:color="81CDC4"/>
          <w:right w:val="single" w:sz="4" w:space="0" w:color="81CDC4"/>
          <w:insideH w:val="single" w:sz="4" w:space="0" w:color="81CDC4"/>
          <w:insideV w:val="single" w:sz="4" w:space="0" w:color="81CDC4"/>
        </w:tblBorders>
        <w:tblLayout w:type="fixed"/>
        <w:tblLook w:val="04A0" w:firstRow="1" w:lastRow="0" w:firstColumn="1" w:lastColumn="0" w:noHBand="0" w:noVBand="1"/>
      </w:tblPr>
      <w:tblGrid>
        <w:gridCol w:w="709"/>
        <w:gridCol w:w="2835"/>
        <w:gridCol w:w="2127"/>
        <w:gridCol w:w="3969"/>
      </w:tblGrid>
      <w:tr w:rsidR="005E630F" w:rsidRPr="00AE422D" w14:paraId="25A15A08" w14:textId="77777777" w:rsidTr="00F30B73">
        <w:trPr>
          <w:cantSplit/>
          <w:trHeight w:val="567"/>
          <w:tblHeader/>
        </w:trPr>
        <w:tc>
          <w:tcPr>
            <w:tcW w:w="709" w:type="dxa"/>
            <w:shd w:val="clear" w:color="auto" w:fill="auto"/>
            <w:hideMark/>
          </w:tcPr>
          <w:p w14:paraId="03F0EED0" w14:textId="77777777" w:rsidR="005E630F" w:rsidRPr="00AE422D" w:rsidRDefault="005E630F" w:rsidP="00A16DCB">
            <w:pPr>
              <w:pStyle w:val="HFSTabletextheading"/>
            </w:pPr>
            <w:r w:rsidRPr="00AE422D">
              <w:t>Ref No.</w:t>
            </w:r>
          </w:p>
        </w:tc>
        <w:tc>
          <w:tcPr>
            <w:tcW w:w="2835" w:type="dxa"/>
            <w:shd w:val="clear" w:color="auto" w:fill="auto"/>
            <w:hideMark/>
          </w:tcPr>
          <w:p w14:paraId="4D064B26" w14:textId="77777777" w:rsidR="005E630F" w:rsidRPr="00AE422D" w:rsidRDefault="005E630F" w:rsidP="00A16DCB">
            <w:pPr>
              <w:pStyle w:val="HFSTabletextheading"/>
            </w:pPr>
            <w:r w:rsidRPr="00AE422D">
              <w:t>Title of document / Location</w:t>
            </w:r>
          </w:p>
        </w:tc>
        <w:tc>
          <w:tcPr>
            <w:tcW w:w="2127" w:type="dxa"/>
            <w:shd w:val="clear" w:color="auto" w:fill="auto"/>
            <w:hideMark/>
          </w:tcPr>
          <w:p w14:paraId="057DC361" w14:textId="77777777" w:rsidR="005E630F" w:rsidRPr="00AE422D" w:rsidRDefault="005E630F" w:rsidP="00A16DCB">
            <w:pPr>
              <w:pStyle w:val="HFSTabletextheading"/>
            </w:pPr>
            <w:r w:rsidRPr="00AE422D">
              <w:t>Publisher</w:t>
            </w:r>
          </w:p>
        </w:tc>
        <w:tc>
          <w:tcPr>
            <w:tcW w:w="3969" w:type="dxa"/>
            <w:shd w:val="clear" w:color="auto" w:fill="auto"/>
            <w:hideMark/>
          </w:tcPr>
          <w:p w14:paraId="44BD1A28" w14:textId="77777777" w:rsidR="005E630F" w:rsidRPr="00AE422D" w:rsidRDefault="005E630F" w:rsidP="00A16DCB">
            <w:pPr>
              <w:pStyle w:val="HFSTabletextheading"/>
            </w:pPr>
            <w:r w:rsidRPr="00AE422D">
              <w:t>Website Link to Document</w:t>
            </w:r>
          </w:p>
        </w:tc>
      </w:tr>
      <w:tr w:rsidR="005E630F" w:rsidRPr="00AE422D" w14:paraId="6D5A3266" w14:textId="77777777" w:rsidTr="00F30B73">
        <w:trPr>
          <w:cantSplit/>
          <w:trHeight w:val="760"/>
        </w:trPr>
        <w:tc>
          <w:tcPr>
            <w:tcW w:w="709" w:type="dxa"/>
            <w:shd w:val="clear" w:color="auto" w:fill="auto"/>
          </w:tcPr>
          <w:p w14:paraId="3A07B528" w14:textId="5606BE05" w:rsidR="005E630F" w:rsidRPr="00AE422D" w:rsidRDefault="00B86270" w:rsidP="00A16DCB">
            <w:pPr>
              <w:pStyle w:val="HFSTabletext"/>
            </w:pPr>
            <w:r w:rsidRPr="00AE422D">
              <w:t>249</w:t>
            </w:r>
          </w:p>
        </w:tc>
        <w:tc>
          <w:tcPr>
            <w:tcW w:w="2835" w:type="dxa"/>
            <w:shd w:val="clear" w:color="auto" w:fill="auto"/>
          </w:tcPr>
          <w:p w14:paraId="54BD879D" w14:textId="020F7179" w:rsidR="005E630F" w:rsidRPr="00AE422D" w:rsidRDefault="005E630F" w:rsidP="00A16DCB">
            <w:pPr>
              <w:pStyle w:val="HFSTabletext"/>
              <w:rPr>
                <w:lang w:val="en"/>
              </w:rPr>
            </w:pPr>
            <w:r w:rsidRPr="00AE422D">
              <w:rPr>
                <w:lang w:val="en"/>
              </w:rPr>
              <w:t>Regulating medical devices from 1 January 2021</w:t>
            </w:r>
          </w:p>
        </w:tc>
        <w:tc>
          <w:tcPr>
            <w:tcW w:w="2127" w:type="dxa"/>
            <w:shd w:val="clear" w:color="auto" w:fill="auto"/>
          </w:tcPr>
          <w:p w14:paraId="060861D6" w14:textId="289E0002" w:rsidR="005E630F" w:rsidRPr="00AE422D" w:rsidRDefault="005E630F" w:rsidP="00A16DCB">
            <w:pPr>
              <w:pStyle w:val="HFSTabletext"/>
            </w:pPr>
            <w:r w:rsidRPr="00AE422D">
              <w:t>Medicines and Healthcare products Regulatory Agency</w:t>
            </w:r>
          </w:p>
        </w:tc>
        <w:tc>
          <w:tcPr>
            <w:tcW w:w="3969" w:type="dxa"/>
            <w:shd w:val="clear" w:color="auto" w:fill="auto"/>
          </w:tcPr>
          <w:p w14:paraId="0A9E1361" w14:textId="23A73DC5" w:rsidR="005E630F" w:rsidRPr="00AE422D" w:rsidRDefault="00F2360F" w:rsidP="00A16DCB">
            <w:pPr>
              <w:jc w:val="center"/>
              <w:rPr>
                <w:rFonts w:cs="Arial"/>
                <w:color w:val="0563C1"/>
                <w:sz w:val="20"/>
                <w:szCs w:val="18"/>
                <w:u w:val="single"/>
                <w:lang w:eastAsia="en-GB"/>
              </w:rPr>
            </w:pPr>
            <w:hyperlink r:id="rId743" w:history="1">
              <w:r w:rsidR="005E630F" w:rsidRPr="00AE422D">
                <w:rPr>
                  <w:rFonts w:cs="Arial"/>
                  <w:color w:val="0563C1"/>
                  <w:sz w:val="20"/>
                  <w:lang w:eastAsia="en-GB"/>
                </w:rPr>
                <w:t>https://www.gov.uk/guidance/regulating-medical-devices-from-1-january-2021</w:t>
              </w:r>
            </w:hyperlink>
          </w:p>
        </w:tc>
      </w:tr>
      <w:tr w:rsidR="00011D59" w:rsidRPr="00AE422D" w14:paraId="52E5E771" w14:textId="77777777" w:rsidTr="00F30B73">
        <w:trPr>
          <w:cantSplit/>
          <w:trHeight w:val="760"/>
        </w:trPr>
        <w:tc>
          <w:tcPr>
            <w:tcW w:w="709" w:type="dxa"/>
            <w:shd w:val="clear" w:color="auto" w:fill="auto"/>
          </w:tcPr>
          <w:p w14:paraId="2C3287F0" w14:textId="3CA1DA32" w:rsidR="00011D59" w:rsidRPr="00AE422D" w:rsidRDefault="00011D59" w:rsidP="00A16DCB">
            <w:pPr>
              <w:pStyle w:val="HFSTabletext"/>
            </w:pPr>
            <w:r w:rsidRPr="00AE422D">
              <w:t>250</w:t>
            </w:r>
          </w:p>
        </w:tc>
        <w:tc>
          <w:tcPr>
            <w:tcW w:w="2835" w:type="dxa"/>
            <w:shd w:val="clear" w:color="auto" w:fill="auto"/>
          </w:tcPr>
          <w:p w14:paraId="05E9224D" w14:textId="77777777" w:rsidR="00833872" w:rsidRPr="00AE422D" w:rsidRDefault="00833872" w:rsidP="00014A63">
            <w:pPr>
              <w:pStyle w:val="Heading1"/>
              <w:numPr>
                <w:ilvl w:val="0"/>
                <w:numId w:val="0"/>
              </w:numPr>
              <w:shd w:val="clear" w:color="auto" w:fill="FFFFFF"/>
              <w:spacing w:before="0"/>
              <w:textAlignment w:val="baseline"/>
              <w:rPr>
                <w:rFonts w:ascii="Arial" w:eastAsia="Times New Roman" w:hAnsi="Arial" w:cs="Arial"/>
                <w:b w:val="0"/>
                <w:bCs w:val="0"/>
                <w:color w:val="000000"/>
                <w:sz w:val="20"/>
                <w:szCs w:val="18"/>
                <w:lang w:val="en" w:eastAsia="en-GB"/>
              </w:rPr>
            </w:pPr>
            <w:r w:rsidRPr="00AE422D">
              <w:rPr>
                <w:rFonts w:ascii="Arial" w:eastAsia="Times New Roman" w:hAnsi="Arial" w:cs="Arial"/>
                <w:b w:val="0"/>
                <w:bCs w:val="0"/>
                <w:color w:val="000000"/>
                <w:sz w:val="20"/>
                <w:szCs w:val="18"/>
                <w:lang w:val="en" w:eastAsia="en-GB"/>
              </w:rPr>
              <w:t>Medical devices: conformity assessment and the UKCA mark</w:t>
            </w:r>
          </w:p>
          <w:p w14:paraId="2995C733" w14:textId="77777777" w:rsidR="00011D59" w:rsidRPr="00AE422D" w:rsidRDefault="00011D59" w:rsidP="00A16DCB">
            <w:pPr>
              <w:pStyle w:val="HFSTabletext"/>
            </w:pPr>
          </w:p>
        </w:tc>
        <w:tc>
          <w:tcPr>
            <w:tcW w:w="2127" w:type="dxa"/>
            <w:shd w:val="clear" w:color="auto" w:fill="auto"/>
          </w:tcPr>
          <w:p w14:paraId="7207AE2A" w14:textId="23E0C9A1" w:rsidR="00011D59" w:rsidRPr="00AE422D" w:rsidRDefault="00833872" w:rsidP="00A16DCB">
            <w:pPr>
              <w:pStyle w:val="HFSTabletext"/>
            </w:pPr>
            <w:r w:rsidRPr="00AE422D">
              <w:t>Medicines and Healthcare products Regulatory Agency</w:t>
            </w:r>
          </w:p>
        </w:tc>
        <w:tc>
          <w:tcPr>
            <w:tcW w:w="3969" w:type="dxa"/>
            <w:shd w:val="clear" w:color="auto" w:fill="auto"/>
          </w:tcPr>
          <w:p w14:paraId="2BB17BC4" w14:textId="03060A53" w:rsidR="00011D59" w:rsidRPr="00AE422D" w:rsidRDefault="00700E1D" w:rsidP="00A16DCB">
            <w:pPr>
              <w:jc w:val="center"/>
              <w:rPr>
                <w:rFonts w:cs="Arial"/>
                <w:color w:val="0563C1"/>
                <w:sz w:val="20"/>
                <w:szCs w:val="18"/>
                <w:u w:val="single"/>
                <w:lang w:eastAsia="en-GB"/>
              </w:rPr>
            </w:pPr>
            <w:r w:rsidRPr="00AE422D">
              <w:rPr>
                <w:rFonts w:cs="Arial"/>
                <w:color w:val="0563C1"/>
                <w:sz w:val="20"/>
                <w:szCs w:val="18"/>
                <w:u w:val="single"/>
                <w:lang w:eastAsia="en-GB"/>
              </w:rPr>
              <w:t>https://www.gov.uk/guidance/medical-devices-conformity-assessment-and-the-ukca-mark</w:t>
            </w:r>
          </w:p>
        </w:tc>
      </w:tr>
      <w:tr w:rsidR="005E630F" w:rsidRPr="00AE422D" w14:paraId="7E4F4390" w14:textId="77777777" w:rsidTr="00F30B73">
        <w:trPr>
          <w:cantSplit/>
          <w:trHeight w:val="760"/>
        </w:trPr>
        <w:tc>
          <w:tcPr>
            <w:tcW w:w="709" w:type="dxa"/>
            <w:shd w:val="clear" w:color="auto" w:fill="auto"/>
          </w:tcPr>
          <w:p w14:paraId="384C5BCE" w14:textId="5286AD24" w:rsidR="005E630F" w:rsidRPr="00AE422D" w:rsidRDefault="00FE2456" w:rsidP="00A16DCB">
            <w:pPr>
              <w:pStyle w:val="HFSTabletext"/>
            </w:pPr>
            <w:r w:rsidRPr="00AE422D">
              <w:t>25</w:t>
            </w:r>
            <w:r w:rsidR="00011D59" w:rsidRPr="00AE422D">
              <w:t>1</w:t>
            </w:r>
          </w:p>
        </w:tc>
        <w:tc>
          <w:tcPr>
            <w:tcW w:w="2835" w:type="dxa"/>
            <w:shd w:val="clear" w:color="auto" w:fill="auto"/>
          </w:tcPr>
          <w:p w14:paraId="646AC546" w14:textId="24068C19" w:rsidR="005E630F" w:rsidRPr="00AE422D" w:rsidRDefault="00FE2456" w:rsidP="00A16DCB">
            <w:pPr>
              <w:pStyle w:val="HFSTabletext"/>
            </w:pPr>
            <w:r w:rsidRPr="00AE422D">
              <w:t>Medical devices: UK a</w:t>
            </w:r>
            <w:r w:rsidR="00ED6C5F" w:rsidRPr="00AE422D">
              <w:t>pproved bodies</w:t>
            </w:r>
          </w:p>
        </w:tc>
        <w:tc>
          <w:tcPr>
            <w:tcW w:w="2127" w:type="dxa"/>
            <w:shd w:val="clear" w:color="auto" w:fill="auto"/>
          </w:tcPr>
          <w:p w14:paraId="6F1F0DA8" w14:textId="751443C5" w:rsidR="005E630F" w:rsidRPr="00AE422D" w:rsidRDefault="00ED6C5F" w:rsidP="00A16DCB">
            <w:pPr>
              <w:pStyle w:val="HFSTabletext"/>
            </w:pPr>
            <w:r w:rsidRPr="00AE422D">
              <w:t>Medicines and Healthcare products Regulatory Agency</w:t>
            </w:r>
          </w:p>
        </w:tc>
        <w:tc>
          <w:tcPr>
            <w:tcW w:w="3969" w:type="dxa"/>
            <w:shd w:val="clear" w:color="auto" w:fill="auto"/>
          </w:tcPr>
          <w:p w14:paraId="155BD035" w14:textId="3BCFF33D" w:rsidR="005E630F" w:rsidRPr="00AE422D" w:rsidRDefault="00ED6C5F" w:rsidP="00A16DCB">
            <w:pPr>
              <w:jc w:val="center"/>
              <w:rPr>
                <w:rFonts w:cs="Arial"/>
                <w:color w:val="0563C1"/>
                <w:sz w:val="20"/>
                <w:szCs w:val="18"/>
                <w:u w:val="single"/>
                <w:lang w:eastAsia="en-GB"/>
              </w:rPr>
            </w:pPr>
            <w:r w:rsidRPr="00AE422D">
              <w:rPr>
                <w:rFonts w:cs="Arial"/>
                <w:color w:val="0563C1"/>
                <w:sz w:val="20"/>
                <w:szCs w:val="18"/>
                <w:u w:val="single"/>
                <w:lang w:eastAsia="en-GB"/>
              </w:rPr>
              <w:t>https://www.gov.uk/government/publications/medical-devices-uk-approved-bodies</w:t>
            </w:r>
          </w:p>
        </w:tc>
      </w:tr>
      <w:tr w:rsidR="00ED6C5F" w:rsidRPr="00AE422D" w14:paraId="4E97B927" w14:textId="77777777" w:rsidTr="00F30B73">
        <w:trPr>
          <w:cantSplit/>
          <w:trHeight w:val="760"/>
        </w:trPr>
        <w:tc>
          <w:tcPr>
            <w:tcW w:w="709" w:type="dxa"/>
            <w:shd w:val="clear" w:color="auto" w:fill="auto"/>
          </w:tcPr>
          <w:p w14:paraId="6373BCCC" w14:textId="3C007010" w:rsidR="00ED6C5F" w:rsidRPr="00AE422D" w:rsidRDefault="00BC5D04" w:rsidP="00A16DCB">
            <w:pPr>
              <w:pStyle w:val="HFSTabletext"/>
            </w:pPr>
            <w:r w:rsidRPr="00AE422D">
              <w:t>252</w:t>
            </w:r>
          </w:p>
        </w:tc>
        <w:tc>
          <w:tcPr>
            <w:tcW w:w="2835" w:type="dxa"/>
            <w:shd w:val="clear" w:color="auto" w:fill="auto"/>
          </w:tcPr>
          <w:p w14:paraId="6A1EC2F6" w14:textId="628B17E4" w:rsidR="00ED6C5F" w:rsidRPr="00AE422D" w:rsidRDefault="00236516" w:rsidP="00A16DCB">
            <w:pPr>
              <w:pStyle w:val="HFSTabletext"/>
            </w:pPr>
            <w:r w:rsidRPr="00AE422D">
              <w:t>DORS Registration Guidance Information</w:t>
            </w:r>
          </w:p>
        </w:tc>
        <w:tc>
          <w:tcPr>
            <w:tcW w:w="2127" w:type="dxa"/>
            <w:shd w:val="clear" w:color="auto" w:fill="auto"/>
          </w:tcPr>
          <w:p w14:paraId="392A43F0" w14:textId="6997C05F" w:rsidR="00ED6C5F" w:rsidRPr="00AE422D" w:rsidRDefault="00236516" w:rsidP="00A16DCB">
            <w:pPr>
              <w:pStyle w:val="HFSTabletext"/>
            </w:pPr>
            <w:r w:rsidRPr="00AE422D">
              <w:t>Medicines and Healthcare products Regulatory Agency</w:t>
            </w:r>
          </w:p>
        </w:tc>
        <w:tc>
          <w:tcPr>
            <w:tcW w:w="3969" w:type="dxa"/>
            <w:shd w:val="clear" w:color="auto" w:fill="auto"/>
          </w:tcPr>
          <w:p w14:paraId="257D2F99" w14:textId="5013382C" w:rsidR="00ED6C5F" w:rsidRPr="00AE422D" w:rsidRDefault="00296978" w:rsidP="00A16DCB">
            <w:pPr>
              <w:jc w:val="center"/>
              <w:rPr>
                <w:rFonts w:cs="Arial"/>
                <w:color w:val="0563C1"/>
                <w:sz w:val="20"/>
                <w:szCs w:val="18"/>
                <w:u w:val="single"/>
                <w:lang w:eastAsia="en-GB"/>
              </w:rPr>
            </w:pPr>
            <w:r w:rsidRPr="00AE422D">
              <w:rPr>
                <w:rFonts w:cs="Arial"/>
                <w:color w:val="0563C1"/>
                <w:sz w:val="20"/>
                <w:szCs w:val="18"/>
                <w:u w:val="single"/>
                <w:lang w:eastAsia="en-GB"/>
              </w:rPr>
              <w:t>https://aic.mhra.gov.uk/era/drsystem.nsf/a508926735cb834f802576880054e0c3/193ee9596802397d802577f0003861bf?OpenDocument</w:t>
            </w:r>
          </w:p>
        </w:tc>
      </w:tr>
      <w:tr w:rsidR="00CB175D" w:rsidRPr="00AE422D" w14:paraId="1B477D6E" w14:textId="77777777" w:rsidTr="00F30B73">
        <w:trPr>
          <w:cantSplit/>
          <w:trHeight w:val="760"/>
        </w:trPr>
        <w:tc>
          <w:tcPr>
            <w:tcW w:w="709" w:type="dxa"/>
            <w:shd w:val="clear" w:color="auto" w:fill="auto"/>
          </w:tcPr>
          <w:p w14:paraId="7C41DFCF" w14:textId="3C47B858" w:rsidR="00CB175D" w:rsidRPr="00AE422D" w:rsidRDefault="00CB175D" w:rsidP="00A16DCB">
            <w:pPr>
              <w:pStyle w:val="HFSTabletext"/>
            </w:pPr>
            <w:r w:rsidRPr="00AE422D">
              <w:t>253</w:t>
            </w:r>
          </w:p>
        </w:tc>
        <w:tc>
          <w:tcPr>
            <w:tcW w:w="2835" w:type="dxa"/>
            <w:shd w:val="clear" w:color="auto" w:fill="auto"/>
          </w:tcPr>
          <w:p w14:paraId="06340017" w14:textId="0202FB59" w:rsidR="00CB175D" w:rsidRPr="00AE422D" w:rsidRDefault="00CB175D" w:rsidP="00A16DCB">
            <w:pPr>
              <w:pStyle w:val="HFSTabletext"/>
            </w:pPr>
            <w:r w:rsidRPr="00AE422D">
              <w:t>Med</w:t>
            </w:r>
            <w:r w:rsidR="003D5F5F" w:rsidRPr="00AE422D">
              <w:t>icines and Medical Devices Act 2021</w:t>
            </w:r>
          </w:p>
        </w:tc>
        <w:tc>
          <w:tcPr>
            <w:tcW w:w="2127" w:type="dxa"/>
            <w:shd w:val="clear" w:color="auto" w:fill="auto"/>
          </w:tcPr>
          <w:p w14:paraId="13F42E87" w14:textId="4CFBC2B3" w:rsidR="00CB175D" w:rsidRPr="00AE422D" w:rsidRDefault="00E33DE4" w:rsidP="00A16DCB">
            <w:pPr>
              <w:pStyle w:val="HFSTabletext"/>
            </w:pPr>
            <w:r w:rsidRPr="00AE422D">
              <w:t>UK Government</w:t>
            </w:r>
          </w:p>
        </w:tc>
        <w:tc>
          <w:tcPr>
            <w:tcW w:w="3969" w:type="dxa"/>
            <w:shd w:val="clear" w:color="auto" w:fill="auto"/>
          </w:tcPr>
          <w:p w14:paraId="19A99F0D" w14:textId="225D070D" w:rsidR="00CB175D" w:rsidRPr="00AE422D" w:rsidRDefault="00E33DE4" w:rsidP="00A16DCB">
            <w:pPr>
              <w:jc w:val="center"/>
              <w:rPr>
                <w:rFonts w:cs="Arial"/>
                <w:color w:val="0563C1"/>
                <w:sz w:val="20"/>
                <w:szCs w:val="18"/>
                <w:u w:val="single"/>
                <w:lang w:eastAsia="en-GB"/>
              </w:rPr>
            </w:pPr>
            <w:r w:rsidRPr="00AE422D">
              <w:rPr>
                <w:rFonts w:cs="Arial"/>
                <w:color w:val="0563C1"/>
                <w:sz w:val="20"/>
                <w:szCs w:val="18"/>
                <w:u w:val="single"/>
                <w:lang w:eastAsia="en-GB"/>
              </w:rPr>
              <w:t>https://bills.parliament.uk/bills/2700</w:t>
            </w:r>
          </w:p>
        </w:tc>
      </w:tr>
      <w:tr w:rsidR="004C0119" w:rsidRPr="00AE422D" w14:paraId="4C5F61A8" w14:textId="77777777" w:rsidTr="00F30B73">
        <w:trPr>
          <w:cantSplit/>
          <w:trHeight w:val="760"/>
        </w:trPr>
        <w:tc>
          <w:tcPr>
            <w:tcW w:w="709" w:type="dxa"/>
            <w:shd w:val="clear" w:color="auto" w:fill="auto"/>
          </w:tcPr>
          <w:p w14:paraId="7C37B44D" w14:textId="6E89B420" w:rsidR="004C0119" w:rsidRPr="00AE422D" w:rsidRDefault="004C0119" w:rsidP="00A16DCB">
            <w:pPr>
              <w:pStyle w:val="HFSTabletext"/>
            </w:pPr>
            <w:r w:rsidRPr="00AE422D">
              <w:t>254</w:t>
            </w:r>
          </w:p>
        </w:tc>
        <w:tc>
          <w:tcPr>
            <w:tcW w:w="2835" w:type="dxa"/>
            <w:shd w:val="clear" w:color="auto" w:fill="auto"/>
          </w:tcPr>
          <w:p w14:paraId="000CF9DE" w14:textId="58E89496" w:rsidR="004C0119" w:rsidRPr="00AE422D" w:rsidRDefault="004C0119" w:rsidP="00A16DCB">
            <w:pPr>
              <w:pStyle w:val="HFSTabletext"/>
            </w:pPr>
            <w:r w:rsidRPr="00AE422D">
              <w:t>Designated standards: medical devices</w:t>
            </w:r>
          </w:p>
        </w:tc>
        <w:tc>
          <w:tcPr>
            <w:tcW w:w="2127" w:type="dxa"/>
            <w:shd w:val="clear" w:color="auto" w:fill="auto"/>
          </w:tcPr>
          <w:p w14:paraId="0CDA71EC" w14:textId="7C0F8F8B" w:rsidR="004C0119" w:rsidRPr="00AE422D" w:rsidRDefault="004C0119" w:rsidP="00A16DCB">
            <w:pPr>
              <w:pStyle w:val="HFSTabletext"/>
            </w:pPr>
            <w:r w:rsidRPr="00AE422D">
              <w:t xml:space="preserve">Office for Product </w:t>
            </w:r>
            <w:r w:rsidR="00430897" w:rsidRPr="00AE422D">
              <w:t>Safety</w:t>
            </w:r>
            <w:r w:rsidRPr="00AE422D">
              <w:t xml:space="preserve"> and Standards and Department </w:t>
            </w:r>
            <w:r w:rsidR="00430897" w:rsidRPr="00AE422D">
              <w:t>of Health and Social Care</w:t>
            </w:r>
          </w:p>
        </w:tc>
        <w:tc>
          <w:tcPr>
            <w:tcW w:w="3969" w:type="dxa"/>
            <w:shd w:val="clear" w:color="auto" w:fill="auto"/>
          </w:tcPr>
          <w:p w14:paraId="33512E06" w14:textId="74100495" w:rsidR="004C0119" w:rsidRPr="00AE422D" w:rsidRDefault="00430897" w:rsidP="00A16DCB">
            <w:pPr>
              <w:jc w:val="center"/>
              <w:rPr>
                <w:rFonts w:cs="Arial"/>
                <w:color w:val="0563C1"/>
                <w:sz w:val="20"/>
                <w:szCs w:val="18"/>
                <w:u w:val="single"/>
                <w:lang w:eastAsia="en-GB"/>
              </w:rPr>
            </w:pPr>
            <w:r w:rsidRPr="00AE422D">
              <w:rPr>
                <w:rFonts w:cs="Arial"/>
                <w:color w:val="0563C1"/>
                <w:sz w:val="20"/>
                <w:szCs w:val="18"/>
                <w:u w:val="single"/>
                <w:lang w:eastAsia="en-GB"/>
              </w:rPr>
              <w:t>https://www.gov.uk/government/publications/designated-standards-medical-devices</w:t>
            </w:r>
          </w:p>
        </w:tc>
      </w:tr>
      <w:tr w:rsidR="00D34E3B" w:rsidRPr="00AE422D" w14:paraId="07926DB9" w14:textId="77777777" w:rsidTr="00F30B73">
        <w:trPr>
          <w:cantSplit/>
          <w:trHeight w:val="760"/>
        </w:trPr>
        <w:tc>
          <w:tcPr>
            <w:tcW w:w="709" w:type="dxa"/>
            <w:shd w:val="clear" w:color="auto" w:fill="auto"/>
          </w:tcPr>
          <w:p w14:paraId="1423637F" w14:textId="1205A1EB" w:rsidR="00D34E3B" w:rsidRPr="00AE422D" w:rsidRDefault="00D34E3B" w:rsidP="00A16DCB">
            <w:pPr>
              <w:pStyle w:val="HFSTabletext"/>
            </w:pPr>
            <w:r w:rsidRPr="00AE422D">
              <w:t>255</w:t>
            </w:r>
          </w:p>
        </w:tc>
        <w:tc>
          <w:tcPr>
            <w:tcW w:w="2835" w:type="dxa"/>
            <w:shd w:val="clear" w:color="auto" w:fill="auto"/>
          </w:tcPr>
          <w:p w14:paraId="2CACB769" w14:textId="74B05D1F" w:rsidR="00D34E3B" w:rsidRPr="00AE422D" w:rsidRDefault="00B44B77" w:rsidP="00A16DCB">
            <w:pPr>
              <w:pStyle w:val="HFSTabletext"/>
              <w:rPr>
                <w:lang w:val="fr-FR"/>
              </w:rPr>
            </w:pPr>
            <w:r w:rsidRPr="00AE422D">
              <w:rPr>
                <w:lang w:val="fr-FR"/>
              </w:rPr>
              <w:t>Unique Device Identification (UDI) Application Guide</w:t>
            </w:r>
          </w:p>
        </w:tc>
        <w:tc>
          <w:tcPr>
            <w:tcW w:w="2127" w:type="dxa"/>
            <w:shd w:val="clear" w:color="auto" w:fill="auto"/>
          </w:tcPr>
          <w:p w14:paraId="7904FA6D" w14:textId="6708A780" w:rsidR="00D34E3B" w:rsidRPr="00AE422D" w:rsidRDefault="00FB00C9" w:rsidP="00A16DCB">
            <w:pPr>
              <w:pStyle w:val="HFSTabletext"/>
            </w:pPr>
            <w:r w:rsidRPr="00AE422D">
              <w:t>International Medical device Regulators Forum</w:t>
            </w:r>
          </w:p>
        </w:tc>
        <w:tc>
          <w:tcPr>
            <w:tcW w:w="3969" w:type="dxa"/>
            <w:shd w:val="clear" w:color="auto" w:fill="auto"/>
          </w:tcPr>
          <w:p w14:paraId="4F082C25" w14:textId="09DD63AB" w:rsidR="00D34E3B" w:rsidRPr="00AE422D" w:rsidRDefault="00D34E3B" w:rsidP="00A16DCB">
            <w:pPr>
              <w:jc w:val="center"/>
              <w:rPr>
                <w:rFonts w:cs="Arial"/>
                <w:color w:val="0563C1"/>
                <w:sz w:val="20"/>
                <w:szCs w:val="18"/>
                <w:u w:val="single"/>
                <w:lang w:eastAsia="en-GB"/>
              </w:rPr>
            </w:pPr>
            <w:r w:rsidRPr="00AE422D">
              <w:rPr>
                <w:rFonts w:cs="Arial"/>
                <w:color w:val="0563C1"/>
                <w:sz w:val="20"/>
                <w:szCs w:val="18"/>
                <w:u w:val="single"/>
                <w:lang w:eastAsia="en-GB"/>
              </w:rPr>
              <w:t>http://www.imdrf.org/workitems/wi-udi-application-guide.asp</w:t>
            </w:r>
          </w:p>
        </w:tc>
      </w:tr>
      <w:tr w:rsidR="00353FB8" w:rsidRPr="00AE422D" w14:paraId="57B2A633" w14:textId="77777777" w:rsidTr="00F30B73">
        <w:trPr>
          <w:cantSplit/>
          <w:trHeight w:val="760"/>
        </w:trPr>
        <w:tc>
          <w:tcPr>
            <w:tcW w:w="709" w:type="dxa"/>
            <w:shd w:val="clear" w:color="auto" w:fill="auto"/>
          </w:tcPr>
          <w:p w14:paraId="6166C42F" w14:textId="37A4FA3C" w:rsidR="00353FB8" w:rsidRPr="00AE422D" w:rsidRDefault="00353FB8" w:rsidP="00A16DCB">
            <w:pPr>
              <w:pStyle w:val="HFSTabletext"/>
            </w:pPr>
            <w:r w:rsidRPr="00AE422D">
              <w:t>256</w:t>
            </w:r>
          </w:p>
        </w:tc>
        <w:tc>
          <w:tcPr>
            <w:tcW w:w="2835" w:type="dxa"/>
            <w:shd w:val="clear" w:color="auto" w:fill="auto"/>
          </w:tcPr>
          <w:p w14:paraId="3E8129EC" w14:textId="3117B955" w:rsidR="00353FB8" w:rsidRPr="00AE422D" w:rsidRDefault="00353FB8" w:rsidP="00A16DCB">
            <w:pPr>
              <w:pStyle w:val="HFSTabletext"/>
            </w:pPr>
            <w:r w:rsidRPr="00AE422D">
              <w:t>Safety-critical alerts are changing at MHRA</w:t>
            </w:r>
          </w:p>
        </w:tc>
        <w:tc>
          <w:tcPr>
            <w:tcW w:w="2127" w:type="dxa"/>
            <w:shd w:val="clear" w:color="auto" w:fill="auto"/>
          </w:tcPr>
          <w:p w14:paraId="7C321D52" w14:textId="702F3464" w:rsidR="00353FB8" w:rsidRPr="00AE422D" w:rsidRDefault="00353FB8" w:rsidP="00A16DCB">
            <w:pPr>
              <w:pStyle w:val="HFSTabletext"/>
            </w:pPr>
            <w:r w:rsidRPr="00AE422D">
              <w:t>Medicines and Healthcare products Regulatory Agency</w:t>
            </w:r>
          </w:p>
        </w:tc>
        <w:tc>
          <w:tcPr>
            <w:tcW w:w="3969" w:type="dxa"/>
            <w:shd w:val="clear" w:color="auto" w:fill="auto"/>
          </w:tcPr>
          <w:p w14:paraId="299BC3C8" w14:textId="43D29893" w:rsidR="00353FB8" w:rsidRPr="00AE422D" w:rsidRDefault="00ED7564" w:rsidP="00A16DCB">
            <w:pPr>
              <w:jc w:val="center"/>
              <w:rPr>
                <w:rFonts w:cs="Arial"/>
                <w:color w:val="0563C1"/>
                <w:sz w:val="20"/>
                <w:szCs w:val="18"/>
                <w:u w:val="single"/>
                <w:lang w:eastAsia="en-GB"/>
              </w:rPr>
            </w:pPr>
            <w:r w:rsidRPr="00AE422D">
              <w:rPr>
                <w:rFonts w:cs="Arial"/>
                <w:color w:val="0563C1"/>
                <w:sz w:val="20"/>
                <w:szCs w:val="18"/>
                <w:u w:val="single"/>
                <w:lang w:eastAsia="en-GB"/>
              </w:rPr>
              <w:t>https://www.gov.uk/government/news/safety-critical-alerts-have-changed-at-the-mhra--2</w:t>
            </w:r>
          </w:p>
        </w:tc>
      </w:tr>
      <w:tr w:rsidR="00297138" w:rsidRPr="00AE422D" w14:paraId="101552BB" w14:textId="77777777" w:rsidTr="00F30B73">
        <w:trPr>
          <w:cantSplit/>
          <w:trHeight w:val="760"/>
        </w:trPr>
        <w:tc>
          <w:tcPr>
            <w:tcW w:w="709" w:type="dxa"/>
            <w:shd w:val="clear" w:color="auto" w:fill="auto"/>
          </w:tcPr>
          <w:p w14:paraId="0EDBD010" w14:textId="6176C899" w:rsidR="00297138" w:rsidRPr="00AE422D" w:rsidRDefault="00297138" w:rsidP="00A16DCB">
            <w:pPr>
              <w:pStyle w:val="HFSTabletext"/>
            </w:pPr>
            <w:r w:rsidRPr="00AE422D">
              <w:t>257</w:t>
            </w:r>
          </w:p>
        </w:tc>
        <w:tc>
          <w:tcPr>
            <w:tcW w:w="2835" w:type="dxa"/>
            <w:shd w:val="clear" w:color="auto" w:fill="auto"/>
          </w:tcPr>
          <w:p w14:paraId="21C9A0AC" w14:textId="120F5B6D" w:rsidR="00297138" w:rsidRPr="00AE422D" w:rsidRDefault="00120025" w:rsidP="00A16DCB">
            <w:pPr>
              <w:pStyle w:val="HFSTabletext"/>
            </w:pPr>
            <w:r w:rsidRPr="00AE422D">
              <w:t>GS1 Homepage</w:t>
            </w:r>
          </w:p>
        </w:tc>
        <w:tc>
          <w:tcPr>
            <w:tcW w:w="2127" w:type="dxa"/>
            <w:shd w:val="clear" w:color="auto" w:fill="auto"/>
          </w:tcPr>
          <w:p w14:paraId="4F25BC6D" w14:textId="796A52A7" w:rsidR="00297138" w:rsidRPr="00AE422D" w:rsidRDefault="00120025" w:rsidP="00A16DCB">
            <w:pPr>
              <w:pStyle w:val="HFSTabletext"/>
            </w:pPr>
            <w:r w:rsidRPr="00AE422D">
              <w:t>GS</w:t>
            </w:r>
            <w:r w:rsidR="00660ADB" w:rsidRPr="00AE422D">
              <w:t>1</w:t>
            </w:r>
          </w:p>
        </w:tc>
        <w:tc>
          <w:tcPr>
            <w:tcW w:w="3969" w:type="dxa"/>
            <w:shd w:val="clear" w:color="auto" w:fill="auto"/>
          </w:tcPr>
          <w:p w14:paraId="75BA888C" w14:textId="020D4FC8" w:rsidR="00297138" w:rsidRPr="00AE422D" w:rsidRDefault="000251F2" w:rsidP="00A16DCB">
            <w:pPr>
              <w:jc w:val="center"/>
              <w:rPr>
                <w:rFonts w:cs="Arial"/>
                <w:color w:val="0563C1"/>
                <w:sz w:val="20"/>
                <w:szCs w:val="18"/>
                <w:u w:val="single"/>
                <w:lang w:eastAsia="en-GB"/>
              </w:rPr>
            </w:pPr>
            <w:r w:rsidRPr="00AE422D">
              <w:rPr>
                <w:rFonts w:cs="Arial"/>
                <w:color w:val="0563C1"/>
                <w:sz w:val="20"/>
                <w:szCs w:val="18"/>
                <w:u w:val="single"/>
                <w:lang w:eastAsia="en-GB"/>
              </w:rPr>
              <w:t>https://www.gs1.org/terms-use</w:t>
            </w:r>
          </w:p>
        </w:tc>
      </w:tr>
      <w:tr w:rsidR="00660ADB" w:rsidRPr="00AE422D" w14:paraId="04B94011" w14:textId="77777777" w:rsidTr="00F30B73">
        <w:trPr>
          <w:cantSplit/>
          <w:trHeight w:val="760"/>
        </w:trPr>
        <w:tc>
          <w:tcPr>
            <w:tcW w:w="709" w:type="dxa"/>
            <w:shd w:val="clear" w:color="auto" w:fill="auto"/>
          </w:tcPr>
          <w:p w14:paraId="19BDA240" w14:textId="5636ECBF" w:rsidR="00660ADB" w:rsidRPr="00AE422D" w:rsidRDefault="00660ADB" w:rsidP="00A16DCB">
            <w:pPr>
              <w:pStyle w:val="HFSTabletext"/>
            </w:pPr>
            <w:r w:rsidRPr="00AE422D">
              <w:t>258</w:t>
            </w:r>
          </w:p>
        </w:tc>
        <w:tc>
          <w:tcPr>
            <w:tcW w:w="2835" w:type="dxa"/>
            <w:shd w:val="clear" w:color="auto" w:fill="auto"/>
          </w:tcPr>
          <w:p w14:paraId="5F037490" w14:textId="50E88E86" w:rsidR="00851C46" w:rsidRPr="00AE422D" w:rsidRDefault="00851C46" w:rsidP="00851C46">
            <w:pPr>
              <w:pStyle w:val="HFSTabletext"/>
            </w:pPr>
            <w:r w:rsidRPr="00AE422D">
              <w:t xml:space="preserve">Health Industry Business Communications Council (HIBCC) </w:t>
            </w:r>
            <w:r w:rsidR="009175E5" w:rsidRPr="00AE422D">
              <w:t>Homepage</w:t>
            </w:r>
          </w:p>
          <w:p w14:paraId="1B063B35" w14:textId="77777777" w:rsidR="00660ADB" w:rsidRPr="00AE422D" w:rsidRDefault="00660ADB" w:rsidP="00A16DCB">
            <w:pPr>
              <w:pStyle w:val="HFSTabletext"/>
            </w:pPr>
          </w:p>
        </w:tc>
        <w:tc>
          <w:tcPr>
            <w:tcW w:w="2127" w:type="dxa"/>
            <w:shd w:val="clear" w:color="auto" w:fill="auto"/>
          </w:tcPr>
          <w:p w14:paraId="0472919C" w14:textId="1269E781" w:rsidR="00851C46" w:rsidRPr="00AE422D" w:rsidRDefault="00851C46" w:rsidP="00014A63">
            <w:pPr>
              <w:pStyle w:val="HFSTabletext"/>
              <w:rPr>
                <w:b/>
                <w:bCs/>
              </w:rPr>
            </w:pPr>
            <w:r w:rsidRPr="00AE422D">
              <w:t>HIBCC</w:t>
            </w:r>
          </w:p>
          <w:p w14:paraId="591A1E71" w14:textId="77777777" w:rsidR="00660ADB" w:rsidRPr="00AE422D" w:rsidRDefault="00660ADB" w:rsidP="00A16DCB">
            <w:pPr>
              <w:pStyle w:val="HFSTabletext"/>
            </w:pPr>
          </w:p>
        </w:tc>
        <w:tc>
          <w:tcPr>
            <w:tcW w:w="3969" w:type="dxa"/>
            <w:shd w:val="clear" w:color="auto" w:fill="auto"/>
          </w:tcPr>
          <w:p w14:paraId="5A0ECC1C" w14:textId="0344BC04" w:rsidR="00660ADB" w:rsidRPr="00AE422D" w:rsidRDefault="00660ADB" w:rsidP="00A16DCB">
            <w:pPr>
              <w:jc w:val="center"/>
              <w:rPr>
                <w:rFonts w:cs="Arial"/>
                <w:color w:val="0563C1"/>
                <w:sz w:val="20"/>
                <w:szCs w:val="18"/>
                <w:u w:val="single"/>
                <w:lang w:eastAsia="en-GB"/>
              </w:rPr>
            </w:pPr>
            <w:r w:rsidRPr="00AE422D">
              <w:rPr>
                <w:rFonts w:cs="Arial"/>
                <w:color w:val="0563C1"/>
                <w:sz w:val="20"/>
                <w:szCs w:val="18"/>
                <w:u w:val="single"/>
                <w:lang w:eastAsia="en-GB"/>
              </w:rPr>
              <w:t>https://www.hibcc.org/</w:t>
            </w:r>
          </w:p>
        </w:tc>
      </w:tr>
      <w:tr w:rsidR="009175E5" w:rsidRPr="00AE422D" w14:paraId="3F99A265" w14:textId="77777777" w:rsidTr="00F30B73">
        <w:trPr>
          <w:cantSplit/>
          <w:trHeight w:val="760"/>
        </w:trPr>
        <w:tc>
          <w:tcPr>
            <w:tcW w:w="709" w:type="dxa"/>
            <w:shd w:val="clear" w:color="auto" w:fill="auto"/>
          </w:tcPr>
          <w:p w14:paraId="159A935C" w14:textId="1EEF10C9" w:rsidR="009175E5" w:rsidRPr="00AE422D" w:rsidRDefault="009175E5" w:rsidP="00A16DCB">
            <w:pPr>
              <w:pStyle w:val="HFSTabletext"/>
            </w:pPr>
            <w:r w:rsidRPr="00AE422D">
              <w:t>259</w:t>
            </w:r>
          </w:p>
        </w:tc>
        <w:tc>
          <w:tcPr>
            <w:tcW w:w="2835" w:type="dxa"/>
            <w:shd w:val="clear" w:color="auto" w:fill="auto"/>
          </w:tcPr>
          <w:p w14:paraId="6613F6DA" w14:textId="74439FAB" w:rsidR="009175E5" w:rsidRPr="00AE422D" w:rsidRDefault="00B70A1F" w:rsidP="00851C46">
            <w:pPr>
              <w:pStyle w:val="HFSTabletext"/>
            </w:pPr>
            <w:r w:rsidRPr="00AE422D">
              <w:rPr>
                <w:rFonts w:eastAsiaTheme="majorEastAsia"/>
              </w:rPr>
              <w:t>International Council for Commonality in Blood Banking Automation</w:t>
            </w:r>
            <w:r w:rsidRPr="00AE422D">
              <w:t xml:space="preserve"> (ICCBBA) Homepage</w:t>
            </w:r>
          </w:p>
        </w:tc>
        <w:tc>
          <w:tcPr>
            <w:tcW w:w="2127" w:type="dxa"/>
            <w:shd w:val="clear" w:color="auto" w:fill="auto"/>
          </w:tcPr>
          <w:p w14:paraId="26F1FF82" w14:textId="61E2F4D4" w:rsidR="009175E5" w:rsidRPr="00AE422D" w:rsidRDefault="00B70A1F" w:rsidP="00851C46">
            <w:pPr>
              <w:pStyle w:val="HFSTabletext"/>
            </w:pPr>
            <w:r w:rsidRPr="00AE422D">
              <w:t>ISBT 128</w:t>
            </w:r>
          </w:p>
        </w:tc>
        <w:tc>
          <w:tcPr>
            <w:tcW w:w="3969" w:type="dxa"/>
            <w:shd w:val="clear" w:color="auto" w:fill="auto"/>
          </w:tcPr>
          <w:p w14:paraId="2CE3F0CD" w14:textId="65644C69" w:rsidR="009175E5" w:rsidRPr="00AE422D" w:rsidRDefault="007A5E14" w:rsidP="00A16DCB">
            <w:pPr>
              <w:jc w:val="center"/>
              <w:rPr>
                <w:rFonts w:cs="Arial"/>
                <w:color w:val="0563C1"/>
                <w:sz w:val="20"/>
                <w:szCs w:val="18"/>
                <w:u w:val="single"/>
                <w:lang w:eastAsia="en-GB"/>
              </w:rPr>
            </w:pPr>
            <w:r w:rsidRPr="00AE422D">
              <w:rPr>
                <w:rFonts w:cs="Arial"/>
                <w:color w:val="0563C1"/>
                <w:sz w:val="20"/>
                <w:szCs w:val="18"/>
                <w:u w:val="single"/>
                <w:lang w:eastAsia="en-GB"/>
              </w:rPr>
              <w:t>https://www.iccbba.org/</w:t>
            </w:r>
          </w:p>
        </w:tc>
      </w:tr>
      <w:tr w:rsidR="007A5E14" w:rsidRPr="00AE422D" w14:paraId="1931C5BE" w14:textId="77777777" w:rsidTr="00F30B73">
        <w:trPr>
          <w:cantSplit/>
          <w:trHeight w:val="760"/>
        </w:trPr>
        <w:tc>
          <w:tcPr>
            <w:tcW w:w="709" w:type="dxa"/>
            <w:shd w:val="clear" w:color="auto" w:fill="auto"/>
          </w:tcPr>
          <w:p w14:paraId="2D9E0D29" w14:textId="28C3E7D4" w:rsidR="007A5E14" w:rsidRPr="00AE422D" w:rsidRDefault="007A5E14" w:rsidP="00A16DCB">
            <w:pPr>
              <w:pStyle w:val="HFSTabletext"/>
            </w:pPr>
            <w:r w:rsidRPr="00AE422D">
              <w:t>260</w:t>
            </w:r>
          </w:p>
        </w:tc>
        <w:tc>
          <w:tcPr>
            <w:tcW w:w="2835" w:type="dxa"/>
            <w:shd w:val="clear" w:color="auto" w:fill="auto"/>
          </w:tcPr>
          <w:p w14:paraId="236BA740" w14:textId="6E2DBCE7" w:rsidR="007A5E14" w:rsidRPr="00AE422D" w:rsidRDefault="00BA3C22" w:rsidP="00851C46">
            <w:pPr>
              <w:pStyle w:val="HFSTabletext"/>
              <w:rPr>
                <w:rFonts w:eastAsiaTheme="majorEastAsia"/>
                <w:lang w:val="de-DE"/>
              </w:rPr>
            </w:pPr>
            <w:r w:rsidRPr="00AE422D">
              <w:rPr>
                <w:lang w:val="de-DE"/>
              </w:rPr>
              <w:t>Informationsstelle für Arzneispezialitäten - IFA GmbH Homepage</w:t>
            </w:r>
          </w:p>
        </w:tc>
        <w:tc>
          <w:tcPr>
            <w:tcW w:w="2127" w:type="dxa"/>
            <w:shd w:val="clear" w:color="auto" w:fill="auto"/>
          </w:tcPr>
          <w:p w14:paraId="73FC156B" w14:textId="5C7216E4" w:rsidR="007A5E14" w:rsidRPr="00AE422D" w:rsidRDefault="00C8213B" w:rsidP="00851C46">
            <w:pPr>
              <w:pStyle w:val="HFSTabletext"/>
              <w:rPr>
                <w:lang w:val="de-DE"/>
              </w:rPr>
            </w:pPr>
            <w:r w:rsidRPr="00AE422D">
              <w:rPr>
                <w:lang w:val="de-DE"/>
              </w:rPr>
              <w:t>IFA GmbH</w:t>
            </w:r>
          </w:p>
        </w:tc>
        <w:tc>
          <w:tcPr>
            <w:tcW w:w="3969" w:type="dxa"/>
            <w:shd w:val="clear" w:color="auto" w:fill="auto"/>
          </w:tcPr>
          <w:p w14:paraId="28CE9B8A" w14:textId="23613B34" w:rsidR="007A5E14" w:rsidRPr="00AE422D" w:rsidRDefault="00C8213B" w:rsidP="00A16DCB">
            <w:pPr>
              <w:jc w:val="center"/>
              <w:rPr>
                <w:rFonts w:cs="Arial"/>
                <w:color w:val="0563C1"/>
                <w:sz w:val="20"/>
                <w:szCs w:val="18"/>
                <w:u w:val="single"/>
                <w:lang w:val="de-DE" w:eastAsia="en-GB"/>
              </w:rPr>
            </w:pPr>
            <w:r w:rsidRPr="00AE422D">
              <w:rPr>
                <w:rFonts w:cs="Arial"/>
                <w:color w:val="0563C1"/>
                <w:sz w:val="20"/>
                <w:szCs w:val="18"/>
                <w:u w:val="single"/>
                <w:lang w:val="de-DE" w:eastAsia="en-GB"/>
              </w:rPr>
              <w:t>https://www.ifaffm.de/en/home.html</w:t>
            </w:r>
          </w:p>
        </w:tc>
      </w:tr>
      <w:tr w:rsidR="002C4FA3" w:rsidRPr="00AE422D" w14:paraId="27DC3F00" w14:textId="77777777" w:rsidTr="00F30B73">
        <w:trPr>
          <w:cantSplit/>
          <w:trHeight w:val="760"/>
        </w:trPr>
        <w:tc>
          <w:tcPr>
            <w:tcW w:w="709" w:type="dxa"/>
            <w:shd w:val="clear" w:color="auto" w:fill="auto"/>
          </w:tcPr>
          <w:p w14:paraId="610E8E5D" w14:textId="21717DAF" w:rsidR="002C4FA3" w:rsidRPr="00AE422D" w:rsidRDefault="002C4FA3" w:rsidP="00A16DCB">
            <w:pPr>
              <w:pStyle w:val="HFSTabletext"/>
            </w:pPr>
            <w:r w:rsidRPr="00AE422D">
              <w:t>261</w:t>
            </w:r>
          </w:p>
        </w:tc>
        <w:tc>
          <w:tcPr>
            <w:tcW w:w="2835" w:type="dxa"/>
            <w:shd w:val="clear" w:color="auto" w:fill="auto"/>
          </w:tcPr>
          <w:p w14:paraId="791C282B" w14:textId="77777777" w:rsidR="00F87C06" w:rsidRPr="00AE422D" w:rsidRDefault="00F87C06" w:rsidP="00014A63">
            <w:pPr>
              <w:pStyle w:val="HFSTabletext"/>
            </w:pPr>
            <w:r w:rsidRPr="00AE422D">
              <w:t>Secure sanitisation of storage media</w:t>
            </w:r>
          </w:p>
          <w:p w14:paraId="06786193" w14:textId="77777777" w:rsidR="002C4FA3" w:rsidRPr="00AE422D" w:rsidRDefault="002C4FA3" w:rsidP="00851C46">
            <w:pPr>
              <w:pStyle w:val="HFSTabletext"/>
              <w:rPr>
                <w:lang w:val="de-DE"/>
              </w:rPr>
            </w:pPr>
          </w:p>
        </w:tc>
        <w:tc>
          <w:tcPr>
            <w:tcW w:w="2127" w:type="dxa"/>
            <w:shd w:val="clear" w:color="auto" w:fill="auto"/>
          </w:tcPr>
          <w:p w14:paraId="53440B6F" w14:textId="7FCD36CE" w:rsidR="002C4FA3" w:rsidRPr="00AE422D" w:rsidRDefault="00F87C06" w:rsidP="00851C46">
            <w:pPr>
              <w:pStyle w:val="HFSTabletext"/>
              <w:rPr>
                <w:lang w:val="de-DE"/>
              </w:rPr>
            </w:pPr>
            <w:r w:rsidRPr="00AE422D">
              <w:rPr>
                <w:lang w:val="de-DE"/>
              </w:rPr>
              <w:t>National Cyber Security Centre</w:t>
            </w:r>
          </w:p>
        </w:tc>
        <w:tc>
          <w:tcPr>
            <w:tcW w:w="3969" w:type="dxa"/>
            <w:shd w:val="clear" w:color="auto" w:fill="auto"/>
          </w:tcPr>
          <w:p w14:paraId="747782A7" w14:textId="387AAB07" w:rsidR="002C4FA3" w:rsidRPr="00AE422D" w:rsidRDefault="00F87C06" w:rsidP="00A16DCB">
            <w:pPr>
              <w:jc w:val="center"/>
              <w:rPr>
                <w:rFonts w:cs="Arial"/>
                <w:color w:val="0563C1"/>
                <w:sz w:val="20"/>
                <w:szCs w:val="18"/>
                <w:u w:val="single"/>
                <w:lang w:val="de-DE" w:eastAsia="en-GB"/>
              </w:rPr>
            </w:pPr>
            <w:r w:rsidRPr="00AE422D">
              <w:rPr>
                <w:rFonts w:cs="Arial"/>
                <w:color w:val="0563C1"/>
                <w:sz w:val="20"/>
                <w:szCs w:val="18"/>
                <w:u w:val="single"/>
                <w:lang w:val="de-DE" w:eastAsia="en-GB"/>
              </w:rPr>
              <w:t>https://www.ncsc.gov.uk/guidance/secure-sanitisation-storage-media</w:t>
            </w:r>
          </w:p>
        </w:tc>
      </w:tr>
      <w:tr w:rsidR="00DC071B" w:rsidRPr="00AE422D" w14:paraId="15C0AC15" w14:textId="77777777" w:rsidTr="00F30B73">
        <w:trPr>
          <w:cantSplit/>
          <w:trHeight w:val="760"/>
        </w:trPr>
        <w:tc>
          <w:tcPr>
            <w:tcW w:w="709" w:type="dxa"/>
            <w:tcBorders>
              <w:top w:val="single" w:sz="4" w:space="0" w:color="81CDC4"/>
              <w:left w:val="single" w:sz="4" w:space="0" w:color="81CDC4"/>
              <w:bottom w:val="single" w:sz="4" w:space="0" w:color="81CDC4"/>
              <w:right w:val="single" w:sz="4" w:space="0" w:color="81CDC4"/>
            </w:tcBorders>
            <w:shd w:val="clear" w:color="auto" w:fill="auto"/>
          </w:tcPr>
          <w:p w14:paraId="4365C096" w14:textId="61498D0F" w:rsidR="00DC071B" w:rsidRPr="00AE422D" w:rsidRDefault="008B6324" w:rsidP="004F5856">
            <w:pPr>
              <w:pStyle w:val="HFSTabletext"/>
            </w:pPr>
            <w:r w:rsidRPr="00AE422D">
              <w:t>262</w:t>
            </w:r>
          </w:p>
        </w:tc>
        <w:tc>
          <w:tcPr>
            <w:tcW w:w="2835" w:type="dxa"/>
            <w:tcBorders>
              <w:top w:val="single" w:sz="4" w:space="0" w:color="81CDC4"/>
              <w:left w:val="single" w:sz="4" w:space="0" w:color="81CDC4"/>
              <w:bottom w:val="single" w:sz="4" w:space="0" w:color="81CDC4"/>
              <w:right w:val="single" w:sz="4" w:space="0" w:color="81CDC4"/>
            </w:tcBorders>
            <w:shd w:val="clear" w:color="auto" w:fill="auto"/>
          </w:tcPr>
          <w:p w14:paraId="4F1619CE" w14:textId="77777777" w:rsidR="008B6324" w:rsidRPr="00AE422D" w:rsidRDefault="008B6324" w:rsidP="00014A63">
            <w:pPr>
              <w:pStyle w:val="HFSTabletext"/>
            </w:pPr>
            <w:r w:rsidRPr="00AE422D">
              <w:t>Medical device safety information produced by the MHRA</w:t>
            </w:r>
          </w:p>
          <w:p w14:paraId="319A0F76" w14:textId="3CF1671C" w:rsidR="00DC071B" w:rsidRPr="00AE422D" w:rsidRDefault="00DC071B" w:rsidP="004F5856">
            <w:pPr>
              <w:pStyle w:val="HFSTabletext"/>
            </w:pPr>
          </w:p>
        </w:tc>
        <w:tc>
          <w:tcPr>
            <w:tcW w:w="2127" w:type="dxa"/>
            <w:tcBorders>
              <w:top w:val="single" w:sz="4" w:space="0" w:color="81CDC4"/>
              <w:left w:val="single" w:sz="4" w:space="0" w:color="81CDC4"/>
              <w:bottom w:val="single" w:sz="4" w:space="0" w:color="81CDC4"/>
              <w:right w:val="single" w:sz="4" w:space="0" w:color="81CDC4"/>
            </w:tcBorders>
            <w:shd w:val="clear" w:color="auto" w:fill="auto"/>
          </w:tcPr>
          <w:p w14:paraId="7E4FFAF4" w14:textId="6BC8D5FE" w:rsidR="00DC071B" w:rsidRPr="00AE422D" w:rsidRDefault="008B6324" w:rsidP="004F5856">
            <w:pPr>
              <w:pStyle w:val="HFSTabletext"/>
            </w:pPr>
            <w:r w:rsidRPr="00AE422D">
              <w:t>Medicines and Healthcare products Regulatory Agency</w:t>
            </w:r>
          </w:p>
        </w:tc>
        <w:tc>
          <w:tcPr>
            <w:tcW w:w="3969" w:type="dxa"/>
            <w:tcBorders>
              <w:top w:val="single" w:sz="4" w:space="0" w:color="81CDC4"/>
              <w:left w:val="single" w:sz="4" w:space="0" w:color="81CDC4"/>
              <w:bottom w:val="single" w:sz="4" w:space="0" w:color="81CDC4"/>
              <w:right w:val="single" w:sz="4" w:space="0" w:color="81CDC4"/>
            </w:tcBorders>
            <w:shd w:val="clear" w:color="auto" w:fill="auto"/>
          </w:tcPr>
          <w:p w14:paraId="5D5B61B8" w14:textId="4C66F02E" w:rsidR="00DC071B" w:rsidRPr="00AE422D" w:rsidRDefault="001919B6" w:rsidP="004F5856">
            <w:pPr>
              <w:jc w:val="center"/>
              <w:rPr>
                <w:rFonts w:cs="Arial"/>
                <w:color w:val="0563C1"/>
                <w:sz w:val="20"/>
                <w:szCs w:val="18"/>
                <w:u w:val="single"/>
                <w:lang w:eastAsia="en-GB"/>
              </w:rPr>
            </w:pPr>
            <w:r w:rsidRPr="00AE422D">
              <w:rPr>
                <w:rFonts w:cs="Arial"/>
                <w:color w:val="0563C1"/>
                <w:sz w:val="20"/>
                <w:szCs w:val="18"/>
                <w:u w:val="single"/>
                <w:lang w:val="de-DE" w:eastAsia="en-GB"/>
              </w:rPr>
              <w:t>https://www.gov.uk/drug-device-alerts/medical-device-safety-information-produced-by-the-mhra</w:t>
            </w:r>
          </w:p>
        </w:tc>
      </w:tr>
      <w:tr w:rsidR="002631C1" w:rsidRPr="00AE422D" w14:paraId="16B4D8D2" w14:textId="77777777" w:rsidTr="00F30B73">
        <w:trPr>
          <w:cantSplit/>
          <w:trHeight w:val="760"/>
        </w:trPr>
        <w:tc>
          <w:tcPr>
            <w:tcW w:w="709" w:type="dxa"/>
            <w:tcBorders>
              <w:top w:val="single" w:sz="4" w:space="0" w:color="81CDC4"/>
              <w:left w:val="single" w:sz="4" w:space="0" w:color="81CDC4"/>
              <w:bottom w:val="single" w:sz="4" w:space="0" w:color="81CDC4"/>
              <w:right w:val="single" w:sz="4" w:space="0" w:color="81CDC4"/>
            </w:tcBorders>
            <w:shd w:val="clear" w:color="auto" w:fill="auto"/>
          </w:tcPr>
          <w:p w14:paraId="7648FE62" w14:textId="7E331998" w:rsidR="002631C1" w:rsidRPr="00AE422D" w:rsidRDefault="002631C1" w:rsidP="004F5856">
            <w:pPr>
              <w:pStyle w:val="HFSTabletext"/>
            </w:pPr>
            <w:r w:rsidRPr="00AE422D">
              <w:t>263</w:t>
            </w:r>
          </w:p>
        </w:tc>
        <w:tc>
          <w:tcPr>
            <w:tcW w:w="2835" w:type="dxa"/>
            <w:tcBorders>
              <w:top w:val="single" w:sz="4" w:space="0" w:color="81CDC4"/>
              <w:left w:val="single" w:sz="4" w:space="0" w:color="81CDC4"/>
              <w:bottom w:val="single" w:sz="4" w:space="0" w:color="81CDC4"/>
              <w:right w:val="single" w:sz="4" w:space="0" w:color="81CDC4"/>
            </w:tcBorders>
            <w:shd w:val="clear" w:color="auto" w:fill="auto"/>
          </w:tcPr>
          <w:p w14:paraId="6953FE0B" w14:textId="0ACC35DC" w:rsidR="002631C1" w:rsidRPr="00AE422D" w:rsidRDefault="002631C1" w:rsidP="002631C1">
            <w:pPr>
              <w:pStyle w:val="HFSTabletext"/>
              <w:rPr>
                <w:sz w:val="22"/>
                <w:szCs w:val="22"/>
              </w:rPr>
            </w:pPr>
            <w:r w:rsidRPr="00AE422D">
              <w:rPr>
                <w:rFonts w:eastAsiaTheme="minorHAnsi"/>
                <w:color w:val="auto"/>
                <w:sz w:val="22"/>
                <w:szCs w:val="22"/>
                <w:lang w:eastAsia="en-US"/>
              </w:rPr>
              <w:t>Safety Guidelines for Magnetic Resonance Imaging Equipment in Clinical Use</w:t>
            </w:r>
          </w:p>
        </w:tc>
        <w:tc>
          <w:tcPr>
            <w:tcW w:w="2127" w:type="dxa"/>
            <w:tcBorders>
              <w:top w:val="single" w:sz="4" w:space="0" w:color="81CDC4"/>
              <w:left w:val="single" w:sz="4" w:space="0" w:color="81CDC4"/>
              <w:bottom w:val="single" w:sz="4" w:space="0" w:color="81CDC4"/>
              <w:right w:val="single" w:sz="4" w:space="0" w:color="81CDC4"/>
            </w:tcBorders>
            <w:shd w:val="clear" w:color="auto" w:fill="auto"/>
          </w:tcPr>
          <w:p w14:paraId="5645E35B" w14:textId="30BC468C" w:rsidR="002631C1" w:rsidRPr="00AE422D" w:rsidRDefault="002631C1" w:rsidP="004F5856">
            <w:pPr>
              <w:pStyle w:val="HFSTabletext"/>
            </w:pPr>
            <w:r w:rsidRPr="00AE422D">
              <w:t>Medicines and Healthcare products Regulatory Agency</w:t>
            </w:r>
          </w:p>
        </w:tc>
        <w:tc>
          <w:tcPr>
            <w:tcW w:w="3969" w:type="dxa"/>
            <w:tcBorders>
              <w:top w:val="single" w:sz="4" w:space="0" w:color="81CDC4"/>
              <w:left w:val="single" w:sz="4" w:space="0" w:color="81CDC4"/>
              <w:bottom w:val="single" w:sz="4" w:space="0" w:color="81CDC4"/>
              <w:right w:val="single" w:sz="4" w:space="0" w:color="81CDC4"/>
            </w:tcBorders>
            <w:shd w:val="clear" w:color="auto" w:fill="auto"/>
          </w:tcPr>
          <w:p w14:paraId="52300175" w14:textId="0A35B069" w:rsidR="002631C1" w:rsidRPr="00AE422D" w:rsidRDefault="002631C1" w:rsidP="004F5856">
            <w:pPr>
              <w:jc w:val="center"/>
              <w:rPr>
                <w:rFonts w:cs="Arial"/>
                <w:color w:val="0563C1"/>
                <w:sz w:val="20"/>
                <w:szCs w:val="18"/>
                <w:u w:val="single"/>
                <w:lang w:val="de-DE" w:eastAsia="en-GB"/>
              </w:rPr>
            </w:pPr>
            <w:r w:rsidRPr="00AE422D">
              <w:rPr>
                <w:rFonts w:cs="Arial"/>
                <w:color w:val="0563C1"/>
                <w:sz w:val="20"/>
                <w:szCs w:val="18"/>
                <w:u w:val="single"/>
                <w:lang w:val="de-DE" w:eastAsia="en-GB"/>
              </w:rPr>
              <w:t>https://www.gov.uk/government/publications/safety-guidelines-for-magnetic-resonance-imaging-equipment-in-clinical-use</w:t>
            </w:r>
          </w:p>
        </w:tc>
      </w:tr>
      <w:tr w:rsidR="002631C1" w:rsidRPr="008B6324" w14:paraId="2BA111E5" w14:textId="77777777" w:rsidTr="00F30B73">
        <w:trPr>
          <w:cantSplit/>
          <w:trHeight w:val="760"/>
        </w:trPr>
        <w:tc>
          <w:tcPr>
            <w:tcW w:w="709" w:type="dxa"/>
            <w:tcBorders>
              <w:top w:val="single" w:sz="4" w:space="0" w:color="81CDC4"/>
              <w:left w:val="single" w:sz="4" w:space="0" w:color="81CDC4"/>
              <w:bottom w:val="single" w:sz="4" w:space="0" w:color="81CDC4"/>
              <w:right w:val="single" w:sz="4" w:space="0" w:color="81CDC4"/>
            </w:tcBorders>
            <w:shd w:val="clear" w:color="auto" w:fill="auto"/>
          </w:tcPr>
          <w:p w14:paraId="3E315359" w14:textId="11208EA8" w:rsidR="002631C1" w:rsidRPr="00AE422D" w:rsidRDefault="002631C1" w:rsidP="004F5856">
            <w:pPr>
              <w:pStyle w:val="HFSTabletext"/>
            </w:pPr>
            <w:r w:rsidRPr="00AE422D">
              <w:t>264</w:t>
            </w:r>
          </w:p>
        </w:tc>
        <w:tc>
          <w:tcPr>
            <w:tcW w:w="2835" w:type="dxa"/>
            <w:tcBorders>
              <w:top w:val="single" w:sz="4" w:space="0" w:color="81CDC4"/>
              <w:left w:val="single" w:sz="4" w:space="0" w:color="81CDC4"/>
              <w:bottom w:val="single" w:sz="4" w:space="0" w:color="81CDC4"/>
              <w:right w:val="single" w:sz="4" w:space="0" w:color="81CDC4"/>
            </w:tcBorders>
            <w:shd w:val="clear" w:color="auto" w:fill="auto"/>
          </w:tcPr>
          <w:p w14:paraId="6C561BB0" w14:textId="77777777" w:rsidR="002631C1" w:rsidRPr="001B291A" w:rsidRDefault="002631C1" w:rsidP="002631C1">
            <w:pPr>
              <w:autoSpaceDE w:val="0"/>
              <w:autoSpaceDN w:val="0"/>
              <w:adjustRightInd w:val="0"/>
              <w:rPr>
                <w:rFonts w:eastAsiaTheme="minorHAnsi" w:cs="Arial"/>
                <w:sz w:val="22"/>
                <w:szCs w:val="22"/>
              </w:rPr>
            </w:pPr>
            <w:r w:rsidRPr="001B291A">
              <w:rPr>
                <w:rFonts w:eastAsiaTheme="minorHAnsi" w:cs="Arial"/>
                <w:sz w:val="22"/>
                <w:szCs w:val="22"/>
              </w:rPr>
              <w:t>Management and use of IVD point of care test</w:t>
            </w:r>
          </w:p>
          <w:p w14:paraId="05574066" w14:textId="3E712074" w:rsidR="002631C1" w:rsidRPr="001B291A" w:rsidRDefault="002631C1" w:rsidP="002631C1">
            <w:pPr>
              <w:pStyle w:val="HFSTabletext"/>
              <w:rPr>
                <w:sz w:val="22"/>
                <w:szCs w:val="22"/>
              </w:rPr>
            </w:pPr>
            <w:r w:rsidRPr="001B291A">
              <w:rPr>
                <w:rFonts w:eastAsiaTheme="minorHAnsi"/>
                <w:sz w:val="22"/>
                <w:szCs w:val="22"/>
              </w:rPr>
              <w:t>devices</w:t>
            </w:r>
          </w:p>
        </w:tc>
        <w:tc>
          <w:tcPr>
            <w:tcW w:w="2127" w:type="dxa"/>
            <w:tcBorders>
              <w:top w:val="single" w:sz="4" w:space="0" w:color="81CDC4"/>
              <w:left w:val="single" w:sz="4" w:space="0" w:color="81CDC4"/>
              <w:bottom w:val="single" w:sz="4" w:space="0" w:color="81CDC4"/>
              <w:right w:val="single" w:sz="4" w:space="0" w:color="81CDC4"/>
            </w:tcBorders>
            <w:shd w:val="clear" w:color="auto" w:fill="auto"/>
          </w:tcPr>
          <w:p w14:paraId="7F4E2BF8" w14:textId="388E0EA7" w:rsidR="002631C1" w:rsidRPr="00F30B73" w:rsidRDefault="002631C1" w:rsidP="004F5856">
            <w:pPr>
              <w:pStyle w:val="HFSTabletext"/>
              <w:rPr>
                <w:sz w:val="22"/>
                <w:szCs w:val="22"/>
              </w:rPr>
            </w:pPr>
            <w:r w:rsidRPr="00F30B73">
              <w:rPr>
                <w:sz w:val="22"/>
                <w:szCs w:val="22"/>
              </w:rPr>
              <w:t>Medicines and Healthcare products Regulatory Agency</w:t>
            </w:r>
          </w:p>
        </w:tc>
        <w:tc>
          <w:tcPr>
            <w:tcW w:w="3969" w:type="dxa"/>
            <w:tcBorders>
              <w:top w:val="single" w:sz="4" w:space="0" w:color="81CDC4"/>
              <w:left w:val="single" w:sz="4" w:space="0" w:color="81CDC4"/>
              <w:bottom w:val="single" w:sz="4" w:space="0" w:color="81CDC4"/>
              <w:right w:val="single" w:sz="4" w:space="0" w:color="81CDC4"/>
            </w:tcBorders>
            <w:shd w:val="clear" w:color="auto" w:fill="auto"/>
          </w:tcPr>
          <w:p w14:paraId="74F9BBA8" w14:textId="545F7837" w:rsidR="002631C1" w:rsidRPr="00F30B73" w:rsidRDefault="002631C1" w:rsidP="004F5856">
            <w:pPr>
              <w:jc w:val="center"/>
              <w:rPr>
                <w:rFonts w:cs="Arial"/>
                <w:color w:val="0563C1"/>
                <w:sz w:val="22"/>
                <w:szCs w:val="22"/>
                <w:u w:val="single"/>
                <w:lang w:val="de-DE" w:eastAsia="en-GB"/>
              </w:rPr>
            </w:pPr>
            <w:r w:rsidRPr="00F30B73">
              <w:rPr>
                <w:rFonts w:cs="Arial"/>
                <w:color w:val="0563C1"/>
                <w:sz w:val="22"/>
                <w:szCs w:val="22"/>
                <w:u w:val="single"/>
                <w:lang w:val="de-DE" w:eastAsia="en-GB"/>
              </w:rPr>
              <w:t>https://www.gov.uk/government/publications/in-vitro-diagnostic-point-of-care-test-devices/management-and-use-of-ivd-point-of-care-test-devices</w:t>
            </w:r>
          </w:p>
        </w:tc>
      </w:tr>
      <w:tr w:rsidR="001B291A" w:rsidRPr="008B6324" w14:paraId="2FFA9DBD" w14:textId="77777777" w:rsidTr="00F30B73">
        <w:trPr>
          <w:cantSplit/>
          <w:trHeight w:val="760"/>
        </w:trPr>
        <w:tc>
          <w:tcPr>
            <w:tcW w:w="709" w:type="dxa"/>
            <w:tcBorders>
              <w:top w:val="single" w:sz="4" w:space="0" w:color="81CDC4"/>
              <w:left w:val="single" w:sz="4" w:space="0" w:color="81CDC4"/>
              <w:bottom w:val="single" w:sz="4" w:space="0" w:color="81CDC4"/>
              <w:right w:val="single" w:sz="4" w:space="0" w:color="81CDC4"/>
            </w:tcBorders>
            <w:shd w:val="clear" w:color="auto" w:fill="auto"/>
          </w:tcPr>
          <w:p w14:paraId="6AECC772" w14:textId="63318D91" w:rsidR="001B291A" w:rsidRPr="00AE422D" w:rsidRDefault="001B291A" w:rsidP="004F5856">
            <w:pPr>
              <w:pStyle w:val="HFSTabletext"/>
            </w:pPr>
            <w:r>
              <w:t>265</w:t>
            </w:r>
          </w:p>
        </w:tc>
        <w:tc>
          <w:tcPr>
            <w:tcW w:w="2835" w:type="dxa"/>
            <w:tcBorders>
              <w:top w:val="single" w:sz="4" w:space="0" w:color="81CDC4"/>
              <w:left w:val="single" w:sz="4" w:space="0" w:color="81CDC4"/>
              <w:bottom w:val="single" w:sz="4" w:space="0" w:color="81CDC4"/>
              <w:right w:val="single" w:sz="4" w:space="0" w:color="81CDC4"/>
            </w:tcBorders>
            <w:shd w:val="clear" w:color="auto" w:fill="auto"/>
          </w:tcPr>
          <w:p w14:paraId="18AC3F0D" w14:textId="2633DAFA" w:rsidR="001B291A" w:rsidRPr="001B291A" w:rsidRDefault="001B291A" w:rsidP="002631C1">
            <w:pPr>
              <w:autoSpaceDE w:val="0"/>
              <w:autoSpaceDN w:val="0"/>
              <w:adjustRightInd w:val="0"/>
              <w:rPr>
                <w:rFonts w:eastAsiaTheme="minorHAnsi" w:cs="Arial"/>
                <w:sz w:val="22"/>
                <w:szCs w:val="22"/>
              </w:rPr>
            </w:pPr>
            <w:r w:rsidRPr="00F30B73">
              <w:rPr>
                <w:rFonts w:cs="Arial"/>
                <w:color w:val="333333"/>
                <w:sz w:val="22"/>
                <w:szCs w:val="22"/>
                <w:shd w:val="clear" w:color="auto" w:fill="F5F5F5"/>
              </w:rPr>
              <w:t xml:space="preserve">Guidance document Medical Devices - Scope, field of application, definition - Qualification and Classification of </w:t>
            </w:r>
            <w:proofErr w:type="spellStart"/>
            <w:r w:rsidRPr="00F30B73">
              <w:rPr>
                <w:rFonts w:cs="Arial"/>
                <w:color w:val="333333"/>
                <w:sz w:val="22"/>
                <w:szCs w:val="22"/>
                <w:shd w:val="clear" w:color="auto" w:fill="F5F5F5"/>
              </w:rPr>
              <w:t>stand alone</w:t>
            </w:r>
            <w:proofErr w:type="spellEnd"/>
            <w:r w:rsidRPr="00F30B73">
              <w:rPr>
                <w:rFonts w:cs="Arial"/>
                <w:color w:val="333333"/>
                <w:sz w:val="22"/>
                <w:szCs w:val="22"/>
                <w:shd w:val="clear" w:color="auto" w:fill="F5F5F5"/>
              </w:rPr>
              <w:t xml:space="preserve"> software - MEDDEV 2.1/6</w:t>
            </w:r>
          </w:p>
        </w:tc>
        <w:tc>
          <w:tcPr>
            <w:tcW w:w="2127" w:type="dxa"/>
            <w:tcBorders>
              <w:top w:val="single" w:sz="4" w:space="0" w:color="81CDC4"/>
              <w:left w:val="single" w:sz="4" w:space="0" w:color="81CDC4"/>
              <w:bottom w:val="single" w:sz="4" w:space="0" w:color="81CDC4"/>
              <w:right w:val="single" w:sz="4" w:space="0" w:color="81CDC4"/>
            </w:tcBorders>
            <w:shd w:val="clear" w:color="auto" w:fill="auto"/>
          </w:tcPr>
          <w:p w14:paraId="22FB9916" w14:textId="42887122" w:rsidR="001B291A" w:rsidRPr="00F30B73" w:rsidRDefault="001B291A" w:rsidP="004F5856">
            <w:pPr>
              <w:pStyle w:val="HFSTabletext"/>
              <w:rPr>
                <w:sz w:val="22"/>
                <w:szCs w:val="22"/>
              </w:rPr>
            </w:pPr>
            <w:r w:rsidRPr="00F30B73">
              <w:rPr>
                <w:sz w:val="22"/>
                <w:szCs w:val="22"/>
              </w:rPr>
              <w:t>European Commission</w:t>
            </w:r>
          </w:p>
        </w:tc>
        <w:tc>
          <w:tcPr>
            <w:tcW w:w="3969" w:type="dxa"/>
            <w:tcBorders>
              <w:top w:val="single" w:sz="4" w:space="0" w:color="81CDC4"/>
              <w:left w:val="single" w:sz="4" w:space="0" w:color="81CDC4"/>
              <w:bottom w:val="single" w:sz="4" w:space="0" w:color="81CDC4"/>
              <w:right w:val="single" w:sz="4" w:space="0" w:color="81CDC4"/>
            </w:tcBorders>
            <w:shd w:val="clear" w:color="auto" w:fill="auto"/>
          </w:tcPr>
          <w:p w14:paraId="6CAFB353" w14:textId="77777777" w:rsidR="001B291A" w:rsidRPr="00F30B73" w:rsidRDefault="00F2360F" w:rsidP="001B291A">
            <w:pPr>
              <w:pStyle w:val="xmsonormal"/>
              <w:rPr>
                <w:rFonts w:ascii="Arial" w:hAnsi="Arial" w:cs="Arial"/>
                <w:sz w:val="22"/>
                <w:szCs w:val="22"/>
              </w:rPr>
            </w:pPr>
            <w:hyperlink r:id="rId744" w:history="1">
              <w:r w:rsidR="001B291A" w:rsidRPr="00F30B73">
                <w:rPr>
                  <w:rStyle w:val="Hyperlink"/>
                  <w:rFonts w:ascii="Arial" w:hAnsi="Arial" w:cs="Arial"/>
                  <w:color w:val="0000FF"/>
                  <w:sz w:val="22"/>
                  <w:szCs w:val="22"/>
                </w:rPr>
                <w:t>https://ec.europa.eu/docsroom/documents/17921/attachments/1/translations</w:t>
              </w:r>
            </w:hyperlink>
            <w:r w:rsidR="001B291A" w:rsidRPr="00F30B73">
              <w:rPr>
                <w:rFonts w:ascii="Arial" w:hAnsi="Arial" w:cs="Arial"/>
                <w:color w:val="000000"/>
                <w:sz w:val="22"/>
                <w:szCs w:val="22"/>
              </w:rPr>
              <w:t> </w:t>
            </w:r>
          </w:p>
          <w:p w14:paraId="292C9FC9" w14:textId="77777777" w:rsidR="001B291A" w:rsidRPr="00F30B73" w:rsidRDefault="001B291A" w:rsidP="004F5856">
            <w:pPr>
              <w:jc w:val="center"/>
              <w:rPr>
                <w:rFonts w:cs="Arial"/>
                <w:color w:val="0563C1"/>
                <w:sz w:val="22"/>
                <w:szCs w:val="22"/>
                <w:u w:val="single"/>
                <w:lang w:val="de-DE" w:eastAsia="en-GB"/>
              </w:rPr>
            </w:pPr>
          </w:p>
        </w:tc>
      </w:tr>
      <w:tr w:rsidR="00AA25E6" w:rsidRPr="008B6324" w14:paraId="14ADA943" w14:textId="77777777" w:rsidTr="00F30B73">
        <w:trPr>
          <w:cantSplit/>
          <w:trHeight w:val="760"/>
        </w:trPr>
        <w:tc>
          <w:tcPr>
            <w:tcW w:w="709" w:type="dxa"/>
            <w:tcBorders>
              <w:top w:val="single" w:sz="4" w:space="0" w:color="81CDC4"/>
              <w:left w:val="single" w:sz="4" w:space="0" w:color="81CDC4"/>
              <w:bottom w:val="single" w:sz="4" w:space="0" w:color="81CDC4"/>
              <w:right w:val="single" w:sz="4" w:space="0" w:color="81CDC4"/>
            </w:tcBorders>
            <w:shd w:val="clear" w:color="auto" w:fill="auto"/>
          </w:tcPr>
          <w:p w14:paraId="32D3BC78" w14:textId="18590C41" w:rsidR="00AA25E6" w:rsidRPr="00F30B73" w:rsidRDefault="00AA25E6" w:rsidP="004F5856">
            <w:pPr>
              <w:pStyle w:val="HFSTabletext"/>
              <w:rPr>
                <w:color w:val="000000" w:themeColor="text1"/>
                <w:sz w:val="22"/>
                <w:szCs w:val="22"/>
              </w:rPr>
            </w:pPr>
            <w:r w:rsidRPr="00F30B73">
              <w:rPr>
                <w:color w:val="000000" w:themeColor="text1"/>
                <w:sz w:val="22"/>
                <w:szCs w:val="22"/>
              </w:rPr>
              <w:t>266</w:t>
            </w:r>
          </w:p>
        </w:tc>
        <w:tc>
          <w:tcPr>
            <w:tcW w:w="2835" w:type="dxa"/>
            <w:tcBorders>
              <w:top w:val="single" w:sz="4" w:space="0" w:color="81CDC4"/>
              <w:left w:val="single" w:sz="4" w:space="0" w:color="81CDC4"/>
              <w:bottom w:val="single" w:sz="4" w:space="0" w:color="81CDC4"/>
              <w:right w:val="single" w:sz="4" w:space="0" w:color="81CDC4"/>
            </w:tcBorders>
            <w:shd w:val="clear" w:color="auto" w:fill="auto"/>
          </w:tcPr>
          <w:p w14:paraId="09C83454" w14:textId="77777777" w:rsidR="00AA25E6" w:rsidRPr="00F30B73" w:rsidRDefault="00AA25E6" w:rsidP="00AA25E6">
            <w:pPr>
              <w:shd w:val="clear" w:color="auto" w:fill="FFFFFF"/>
              <w:outlineLvl w:val="1"/>
              <w:rPr>
                <w:rFonts w:cs="Arial"/>
                <w:bCs/>
                <w:color w:val="000000" w:themeColor="text1"/>
                <w:kern w:val="36"/>
                <w:sz w:val="22"/>
                <w:szCs w:val="22"/>
                <w:lang w:eastAsia="en-GB"/>
              </w:rPr>
            </w:pPr>
            <w:r w:rsidRPr="00F30B73">
              <w:rPr>
                <w:rFonts w:cs="Arial"/>
                <w:bCs/>
                <w:color w:val="000000" w:themeColor="text1"/>
                <w:kern w:val="36"/>
                <w:sz w:val="22"/>
                <w:szCs w:val="22"/>
                <w:lang w:eastAsia="en-GB"/>
              </w:rPr>
              <w:t>BS EN 62304:2006+A1:2015</w:t>
            </w:r>
          </w:p>
          <w:p w14:paraId="608C37A8" w14:textId="77777777" w:rsidR="00AA25E6" w:rsidRPr="00F30B73" w:rsidRDefault="00AA25E6" w:rsidP="00AA25E6">
            <w:pPr>
              <w:shd w:val="clear" w:color="auto" w:fill="FFFFFF"/>
              <w:outlineLvl w:val="2"/>
              <w:rPr>
                <w:rFonts w:cs="Arial"/>
                <w:color w:val="000000" w:themeColor="text1"/>
                <w:sz w:val="22"/>
                <w:szCs w:val="22"/>
                <w:lang w:eastAsia="en-GB"/>
              </w:rPr>
            </w:pPr>
            <w:r w:rsidRPr="00F30B73">
              <w:rPr>
                <w:rFonts w:cs="Arial"/>
                <w:color w:val="000000" w:themeColor="text1"/>
                <w:sz w:val="22"/>
                <w:szCs w:val="22"/>
                <w:lang w:eastAsia="en-GB"/>
              </w:rPr>
              <w:t>Medical device software. Software life-cycle processes</w:t>
            </w:r>
          </w:p>
          <w:p w14:paraId="7FF2034F" w14:textId="77777777" w:rsidR="00AA25E6" w:rsidRPr="00F30B73" w:rsidRDefault="00AA25E6" w:rsidP="002631C1">
            <w:pPr>
              <w:autoSpaceDE w:val="0"/>
              <w:autoSpaceDN w:val="0"/>
              <w:adjustRightInd w:val="0"/>
              <w:rPr>
                <w:rFonts w:cs="Arial"/>
                <w:color w:val="000000" w:themeColor="text1"/>
                <w:sz w:val="22"/>
                <w:szCs w:val="22"/>
                <w:shd w:val="clear" w:color="auto" w:fill="F5F5F5"/>
              </w:rPr>
            </w:pPr>
          </w:p>
        </w:tc>
        <w:tc>
          <w:tcPr>
            <w:tcW w:w="2127" w:type="dxa"/>
            <w:tcBorders>
              <w:top w:val="single" w:sz="4" w:space="0" w:color="81CDC4"/>
              <w:left w:val="single" w:sz="4" w:space="0" w:color="81CDC4"/>
              <w:bottom w:val="single" w:sz="4" w:space="0" w:color="81CDC4"/>
              <w:right w:val="single" w:sz="4" w:space="0" w:color="81CDC4"/>
            </w:tcBorders>
            <w:shd w:val="clear" w:color="auto" w:fill="auto"/>
          </w:tcPr>
          <w:p w14:paraId="0275E4FD" w14:textId="6286A431" w:rsidR="00AA25E6" w:rsidRPr="00F30B73" w:rsidRDefault="00612073" w:rsidP="004F5856">
            <w:pPr>
              <w:pStyle w:val="HFSTabletext"/>
              <w:rPr>
                <w:color w:val="000000" w:themeColor="text1"/>
                <w:sz w:val="22"/>
                <w:szCs w:val="22"/>
              </w:rPr>
            </w:pPr>
            <w:r w:rsidRPr="00F30B73">
              <w:rPr>
                <w:color w:val="000000" w:themeColor="text1"/>
                <w:sz w:val="22"/>
                <w:szCs w:val="22"/>
              </w:rPr>
              <w:t>British Standards Institution (BSI)</w:t>
            </w:r>
          </w:p>
        </w:tc>
        <w:tc>
          <w:tcPr>
            <w:tcW w:w="3969" w:type="dxa"/>
            <w:tcBorders>
              <w:top w:val="single" w:sz="4" w:space="0" w:color="81CDC4"/>
              <w:left w:val="single" w:sz="4" w:space="0" w:color="81CDC4"/>
              <w:bottom w:val="single" w:sz="4" w:space="0" w:color="81CDC4"/>
              <w:right w:val="single" w:sz="4" w:space="0" w:color="81CDC4"/>
            </w:tcBorders>
            <w:shd w:val="clear" w:color="auto" w:fill="auto"/>
          </w:tcPr>
          <w:p w14:paraId="7FDE77FA" w14:textId="1CC7C995" w:rsidR="00AA25E6" w:rsidRPr="00F30B73" w:rsidRDefault="00AA25E6" w:rsidP="001B291A">
            <w:pPr>
              <w:pStyle w:val="xmsonormal"/>
              <w:rPr>
                <w:rFonts w:ascii="Arial" w:hAnsi="Arial" w:cs="Arial"/>
                <w:color w:val="000000" w:themeColor="text1"/>
                <w:sz w:val="22"/>
                <w:szCs w:val="22"/>
              </w:rPr>
            </w:pPr>
            <w:r w:rsidRPr="00F30B73">
              <w:rPr>
                <w:rFonts w:ascii="Arial" w:hAnsi="Arial" w:cs="Arial"/>
                <w:color w:val="000000" w:themeColor="text1"/>
                <w:sz w:val="22"/>
                <w:szCs w:val="22"/>
              </w:rPr>
              <w:t>https://shop.bsigroup.com/ProductDetail?pid=000000000030287754</w:t>
            </w:r>
          </w:p>
        </w:tc>
      </w:tr>
      <w:tr w:rsidR="00AA25E6" w:rsidRPr="008B6324" w14:paraId="757041B8" w14:textId="77777777" w:rsidTr="00F30B73">
        <w:trPr>
          <w:cantSplit/>
          <w:trHeight w:val="760"/>
        </w:trPr>
        <w:tc>
          <w:tcPr>
            <w:tcW w:w="709" w:type="dxa"/>
            <w:tcBorders>
              <w:top w:val="single" w:sz="4" w:space="0" w:color="81CDC4"/>
              <w:left w:val="single" w:sz="4" w:space="0" w:color="81CDC4"/>
              <w:bottom w:val="single" w:sz="4" w:space="0" w:color="81CDC4"/>
              <w:right w:val="single" w:sz="4" w:space="0" w:color="81CDC4"/>
            </w:tcBorders>
            <w:shd w:val="clear" w:color="auto" w:fill="auto"/>
          </w:tcPr>
          <w:p w14:paraId="50F93785" w14:textId="58D2882B" w:rsidR="00AA25E6" w:rsidRPr="00F30B73" w:rsidRDefault="00AA25E6" w:rsidP="004F5856">
            <w:pPr>
              <w:pStyle w:val="HFSTabletext"/>
              <w:rPr>
                <w:color w:val="000000" w:themeColor="text1"/>
                <w:sz w:val="22"/>
                <w:szCs w:val="22"/>
              </w:rPr>
            </w:pPr>
            <w:r w:rsidRPr="00F30B73">
              <w:rPr>
                <w:color w:val="000000" w:themeColor="text1"/>
                <w:sz w:val="22"/>
                <w:szCs w:val="22"/>
              </w:rPr>
              <w:t>267</w:t>
            </w:r>
          </w:p>
        </w:tc>
        <w:tc>
          <w:tcPr>
            <w:tcW w:w="2835" w:type="dxa"/>
            <w:tcBorders>
              <w:top w:val="single" w:sz="4" w:space="0" w:color="81CDC4"/>
              <w:left w:val="single" w:sz="4" w:space="0" w:color="81CDC4"/>
              <w:bottom w:val="single" w:sz="4" w:space="0" w:color="81CDC4"/>
              <w:right w:val="single" w:sz="4" w:space="0" w:color="81CDC4"/>
            </w:tcBorders>
            <w:shd w:val="clear" w:color="auto" w:fill="auto"/>
          </w:tcPr>
          <w:p w14:paraId="45EE11CE" w14:textId="77777777" w:rsidR="00612073" w:rsidRPr="00F30B73" w:rsidRDefault="00612073" w:rsidP="00612073">
            <w:pPr>
              <w:shd w:val="clear" w:color="auto" w:fill="FFFFFF"/>
              <w:outlineLvl w:val="1"/>
              <w:rPr>
                <w:rFonts w:cs="Arial"/>
                <w:bCs/>
                <w:color w:val="000000" w:themeColor="text1"/>
                <w:kern w:val="36"/>
                <w:sz w:val="22"/>
                <w:szCs w:val="22"/>
                <w:lang w:eastAsia="en-GB"/>
              </w:rPr>
            </w:pPr>
            <w:r w:rsidRPr="00F30B73">
              <w:rPr>
                <w:rFonts w:cs="Arial"/>
                <w:bCs/>
                <w:color w:val="000000" w:themeColor="text1"/>
                <w:kern w:val="36"/>
                <w:sz w:val="22"/>
                <w:szCs w:val="22"/>
                <w:lang w:eastAsia="en-GB"/>
              </w:rPr>
              <w:t>BS EN 62366-1:2015+A1:2020</w:t>
            </w:r>
          </w:p>
          <w:p w14:paraId="592DE73F" w14:textId="77777777" w:rsidR="00612073" w:rsidRPr="00F30B73" w:rsidRDefault="00612073" w:rsidP="00612073">
            <w:pPr>
              <w:shd w:val="clear" w:color="auto" w:fill="FFFFFF"/>
              <w:outlineLvl w:val="2"/>
              <w:rPr>
                <w:rFonts w:cs="Arial"/>
                <w:color w:val="000000" w:themeColor="text1"/>
                <w:sz w:val="22"/>
                <w:szCs w:val="22"/>
                <w:lang w:eastAsia="en-GB"/>
              </w:rPr>
            </w:pPr>
            <w:r w:rsidRPr="00F30B73">
              <w:rPr>
                <w:rFonts w:cs="Arial"/>
                <w:color w:val="000000" w:themeColor="text1"/>
                <w:sz w:val="22"/>
                <w:szCs w:val="22"/>
                <w:lang w:eastAsia="en-GB"/>
              </w:rPr>
              <w:t xml:space="preserve">Medical devices. Application of usability engineering to medical devices </w:t>
            </w:r>
          </w:p>
          <w:p w14:paraId="03D3BF90" w14:textId="77777777" w:rsidR="00AA25E6" w:rsidRPr="00F30B73" w:rsidRDefault="00AA25E6" w:rsidP="002631C1">
            <w:pPr>
              <w:autoSpaceDE w:val="0"/>
              <w:autoSpaceDN w:val="0"/>
              <w:adjustRightInd w:val="0"/>
              <w:rPr>
                <w:rFonts w:cs="Arial"/>
                <w:color w:val="000000" w:themeColor="text1"/>
                <w:sz w:val="22"/>
                <w:szCs w:val="22"/>
                <w:shd w:val="clear" w:color="auto" w:fill="F5F5F5"/>
              </w:rPr>
            </w:pPr>
          </w:p>
        </w:tc>
        <w:tc>
          <w:tcPr>
            <w:tcW w:w="2127" w:type="dxa"/>
            <w:tcBorders>
              <w:top w:val="single" w:sz="4" w:space="0" w:color="81CDC4"/>
              <w:left w:val="single" w:sz="4" w:space="0" w:color="81CDC4"/>
              <w:bottom w:val="single" w:sz="4" w:space="0" w:color="81CDC4"/>
              <w:right w:val="single" w:sz="4" w:space="0" w:color="81CDC4"/>
            </w:tcBorders>
            <w:shd w:val="clear" w:color="auto" w:fill="auto"/>
          </w:tcPr>
          <w:p w14:paraId="6D68AD69" w14:textId="2745DD9C" w:rsidR="00AA25E6" w:rsidRPr="00F30B73" w:rsidRDefault="00612073" w:rsidP="004F5856">
            <w:pPr>
              <w:pStyle w:val="HFSTabletext"/>
              <w:rPr>
                <w:color w:val="000000" w:themeColor="text1"/>
                <w:sz w:val="22"/>
                <w:szCs w:val="22"/>
              </w:rPr>
            </w:pPr>
            <w:r w:rsidRPr="00F30B73">
              <w:rPr>
                <w:color w:val="000000" w:themeColor="text1"/>
                <w:sz w:val="22"/>
                <w:szCs w:val="22"/>
              </w:rPr>
              <w:t>British Standards Institution (BSI)</w:t>
            </w:r>
          </w:p>
        </w:tc>
        <w:tc>
          <w:tcPr>
            <w:tcW w:w="3969" w:type="dxa"/>
            <w:tcBorders>
              <w:top w:val="single" w:sz="4" w:space="0" w:color="81CDC4"/>
              <w:left w:val="single" w:sz="4" w:space="0" w:color="81CDC4"/>
              <w:bottom w:val="single" w:sz="4" w:space="0" w:color="81CDC4"/>
              <w:right w:val="single" w:sz="4" w:space="0" w:color="81CDC4"/>
            </w:tcBorders>
            <w:shd w:val="clear" w:color="auto" w:fill="auto"/>
          </w:tcPr>
          <w:p w14:paraId="63D17487" w14:textId="33C79E25" w:rsidR="00AA25E6" w:rsidRPr="00F30B73" w:rsidRDefault="00612073" w:rsidP="001B291A">
            <w:pPr>
              <w:pStyle w:val="xmsonormal"/>
              <w:rPr>
                <w:rFonts w:ascii="Arial" w:hAnsi="Arial" w:cs="Arial"/>
                <w:color w:val="000000" w:themeColor="text1"/>
                <w:sz w:val="22"/>
                <w:szCs w:val="22"/>
              </w:rPr>
            </w:pPr>
            <w:r w:rsidRPr="00F30B73">
              <w:rPr>
                <w:rFonts w:ascii="Arial" w:hAnsi="Arial" w:cs="Arial"/>
                <w:color w:val="000000" w:themeColor="text1"/>
                <w:sz w:val="22"/>
                <w:szCs w:val="22"/>
              </w:rPr>
              <w:t>https://shop.bsigroup.com/ProductDetail?pid=000000000030359003</w:t>
            </w:r>
          </w:p>
        </w:tc>
      </w:tr>
      <w:tr w:rsidR="00604B18" w:rsidRPr="008B6324" w14:paraId="0FED3E1F" w14:textId="77777777" w:rsidTr="00604B18">
        <w:trPr>
          <w:cantSplit/>
          <w:trHeight w:val="760"/>
        </w:trPr>
        <w:tc>
          <w:tcPr>
            <w:tcW w:w="709" w:type="dxa"/>
            <w:tcBorders>
              <w:top w:val="single" w:sz="4" w:space="0" w:color="81CDC4"/>
              <w:left w:val="single" w:sz="4" w:space="0" w:color="81CDC4"/>
              <w:bottom w:val="single" w:sz="4" w:space="0" w:color="81CDC4"/>
              <w:right w:val="single" w:sz="4" w:space="0" w:color="81CDC4"/>
            </w:tcBorders>
            <w:shd w:val="clear" w:color="auto" w:fill="auto"/>
          </w:tcPr>
          <w:p w14:paraId="34C97AB2" w14:textId="09E79D7F" w:rsidR="00604B18" w:rsidRPr="00612073" w:rsidRDefault="00604B18" w:rsidP="004F5856">
            <w:pPr>
              <w:pStyle w:val="HFSTabletext"/>
              <w:rPr>
                <w:color w:val="000000" w:themeColor="text1"/>
                <w:sz w:val="22"/>
                <w:szCs w:val="22"/>
              </w:rPr>
            </w:pPr>
            <w:r>
              <w:rPr>
                <w:color w:val="000000" w:themeColor="text1"/>
                <w:sz w:val="22"/>
                <w:szCs w:val="22"/>
              </w:rPr>
              <w:t>268</w:t>
            </w:r>
          </w:p>
        </w:tc>
        <w:tc>
          <w:tcPr>
            <w:tcW w:w="2835" w:type="dxa"/>
            <w:tcBorders>
              <w:top w:val="single" w:sz="4" w:space="0" w:color="81CDC4"/>
              <w:left w:val="single" w:sz="4" w:space="0" w:color="81CDC4"/>
              <w:bottom w:val="single" w:sz="4" w:space="0" w:color="81CDC4"/>
              <w:right w:val="single" w:sz="4" w:space="0" w:color="81CDC4"/>
            </w:tcBorders>
            <w:shd w:val="clear" w:color="auto" w:fill="auto"/>
          </w:tcPr>
          <w:p w14:paraId="3074D881" w14:textId="04D0CC4D" w:rsidR="00604B18" w:rsidRPr="00612073" w:rsidRDefault="00604B18" w:rsidP="00612073">
            <w:pPr>
              <w:shd w:val="clear" w:color="auto" w:fill="FFFFFF"/>
              <w:outlineLvl w:val="1"/>
              <w:rPr>
                <w:rFonts w:cs="Arial"/>
                <w:bCs/>
                <w:color w:val="000000" w:themeColor="text1"/>
                <w:kern w:val="36"/>
                <w:sz w:val="22"/>
                <w:szCs w:val="22"/>
                <w:lang w:eastAsia="en-GB"/>
              </w:rPr>
            </w:pPr>
            <w:r>
              <w:t>Best-practice guidance for the in-house manufacture of medical devices and non-medical device</w:t>
            </w:r>
          </w:p>
        </w:tc>
        <w:tc>
          <w:tcPr>
            <w:tcW w:w="2127" w:type="dxa"/>
            <w:tcBorders>
              <w:top w:val="single" w:sz="4" w:space="0" w:color="81CDC4"/>
              <w:left w:val="single" w:sz="4" w:space="0" w:color="81CDC4"/>
              <w:bottom w:val="single" w:sz="4" w:space="0" w:color="81CDC4"/>
              <w:right w:val="single" w:sz="4" w:space="0" w:color="81CDC4"/>
            </w:tcBorders>
            <w:shd w:val="clear" w:color="auto" w:fill="auto"/>
          </w:tcPr>
          <w:p w14:paraId="0DA29E8A" w14:textId="20E443C5" w:rsidR="00604B18" w:rsidRPr="00612073" w:rsidRDefault="00604B18" w:rsidP="004F5856">
            <w:pPr>
              <w:pStyle w:val="HFSTabletext"/>
              <w:rPr>
                <w:color w:val="000000" w:themeColor="text1"/>
                <w:sz w:val="22"/>
                <w:szCs w:val="22"/>
              </w:rPr>
            </w:pPr>
            <w:r>
              <w:t>Institute of Physics and Engineering in Medicine</w:t>
            </w:r>
          </w:p>
        </w:tc>
        <w:tc>
          <w:tcPr>
            <w:tcW w:w="3969" w:type="dxa"/>
            <w:tcBorders>
              <w:top w:val="single" w:sz="4" w:space="0" w:color="81CDC4"/>
              <w:left w:val="single" w:sz="4" w:space="0" w:color="81CDC4"/>
              <w:bottom w:val="single" w:sz="4" w:space="0" w:color="81CDC4"/>
              <w:right w:val="single" w:sz="4" w:space="0" w:color="81CDC4"/>
            </w:tcBorders>
            <w:shd w:val="clear" w:color="auto" w:fill="auto"/>
          </w:tcPr>
          <w:p w14:paraId="32A8C729" w14:textId="5A523822" w:rsidR="00604B18" w:rsidRPr="00612073" w:rsidRDefault="00604B18" w:rsidP="001B291A">
            <w:pPr>
              <w:pStyle w:val="xmsonormal"/>
              <w:rPr>
                <w:rFonts w:ascii="Arial" w:hAnsi="Arial" w:cs="Arial"/>
                <w:color w:val="000000" w:themeColor="text1"/>
                <w:sz w:val="22"/>
                <w:szCs w:val="22"/>
              </w:rPr>
            </w:pPr>
            <w:r w:rsidRPr="00604B18">
              <w:rPr>
                <w:rFonts w:ascii="Arial" w:hAnsi="Arial" w:cs="Arial"/>
                <w:color w:val="000000" w:themeColor="text1"/>
                <w:sz w:val="22"/>
                <w:szCs w:val="22"/>
              </w:rPr>
              <w:t>https://www.ipem.ac.uk/Portals/0/IHMU%20best-practice%20guidance%20FINAL.pdf?ver=2021-01-18-101840-073</w:t>
            </w:r>
          </w:p>
        </w:tc>
      </w:tr>
    </w:tbl>
    <w:p w14:paraId="2A85BB2B" w14:textId="77777777" w:rsidR="005E630F" w:rsidRPr="008B6324" w:rsidRDefault="005E630F">
      <w:pPr>
        <w:spacing w:after="200" w:line="276" w:lineRule="auto"/>
        <w:rPr>
          <w:b/>
          <w:color w:val="004785"/>
          <w:sz w:val="28"/>
        </w:rPr>
      </w:pPr>
    </w:p>
    <w:p w14:paraId="74868EE9" w14:textId="77777777" w:rsidR="00207F93" w:rsidRPr="008B6324" w:rsidRDefault="00207F93" w:rsidP="008E0AF3">
      <w:pPr>
        <w:pStyle w:val="Caption"/>
        <w:spacing w:before="0" w:after="200" w:line="276" w:lineRule="auto"/>
        <w:jc w:val="left"/>
      </w:pPr>
      <w:bookmarkStart w:id="511" w:name="distrosys"/>
      <w:bookmarkEnd w:id="511"/>
    </w:p>
    <w:p w14:paraId="692567F8" w14:textId="77777777" w:rsidR="00807E4F" w:rsidRPr="008B6324" w:rsidRDefault="00807E4F" w:rsidP="00807E4F"/>
    <w:sectPr w:rsidR="00807E4F" w:rsidRPr="008B6324" w:rsidSect="009B400F">
      <w:headerReference w:type="default" r:id="rId745"/>
      <w:footerReference w:type="default" r:id="rId746"/>
      <w:headerReference w:type="first" r:id="rId747"/>
      <w:pgSz w:w="11906" w:h="16838" w:code="9"/>
      <w:pgMar w:top="1418" w:right="1134" w:bottom="964" w:left="1701" w:header="680" w:footer="62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2A56" w16cex:dateUtc="2021-05-18T10:58:00Z"/>
  <w16cex:commentExtensible w16cex:durableId="244E2A73" w16cex:dateUtc="2021-05-18T10:58:00Z"/>
  <w16cex:commentExtensible w16cex:durableId="244E2A8A" w16cex:dateUtc="2021-05-18T10:59:00Z"/>
  <w16cex:commentExtensible w16cex:durableId="244E2AA3" w16cex:dateUtc="2021-05-18T10:59:00Z"/>
  <w16cex:commentExtensible w16cex:durableId="244E2AE2" w16cex:dateUtc="2021-05-18T11:00:00Z"/>
  <w16cex:commentExtensible w16cex:durableId="244E2B01" w16cex:dateUtc="2021-05-18T11:01:00Z"/>
  <w16cex:commentExtensible w16cex:durableId="244E2B19" w16cex:dateUtc="2021-05-18T11:01:00Z"/>
  <w16cex:commentExtensible w16cex:durableId="244E39A6" w16cex:dateUtc="2021-05-18T12:03:00Z"/>
  <w16cex:commentExtensible w16cex:durableId="244E2B62" w16cex:dateUtc="2021-05-18T11:02:00Z"/>
  <w16cex:commentExtensible w16cex:durableId="244E2B74" w16cex:dateUtc="2021-05-18T11:03:00Z"/>
  <w16cex:commentExtensible w16cex:durableId="244E2B7F" w16cex:dateUtc="2021-05-18T11:03:00Z"/>
  <w16cex:commentExtensible w16cex:durableId="244E2B89" w16cex:dateUtc="2021-05-18T11:03:00Z"/>
  <w16cex:commentExtensible w16cex:durableId="244E2B9B" w16cex:dateUtc="2021-05-18T11:03:00Z"/>
  <w16cex:commentExtensible w16cex:durableId="244E39C3" w16cex:dateUtc="2021-05-18T12:04:00Z"/>
  <w16cex:commentExtensible w16cex:durableId="244E4304" w16cex:dateUtc="2021-05-18T12:43:00Z"/>
  <w16cex:commentExtensible w16cex:durableId="244E329F" w16cex:dateUtc="2021-05-18T1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AE1454" w16cid:durableId="244E287B"/>
  <w16cid:commentId w16cid:paraId="1F988556" w16cid:durableId="244E287C"/>
  <w16cid:commentId w16cid:paraId="1CF5EE83" w16cid:durableId="244E2A56"/>
  <w16cid:commentId w16cid:paraId="733EED2D" w16cid:durableId="244E2A73"/>
  <w16cid:commentId w16cid:paraId="45F3DA73" w16cid:durableId="244E2A8A"/>
  <w16cid:commentId w16cid:paraId="65B105D4" w16cid:durableId="244E2AA3"/>
  <w16cid:commentId w16cid:paraId="7B5455E4" w16cid:durableId="244E2AE2"/>
  <w16cid:commentId w16cid:paraId="60282C10" w16cid:durableId="244E2B01"/>
  <w16cid:commentId w16cid:paraId="14D627D0" w16cid:durableId="244E2B19"/>
  <w16cid:commentId w16cid:paraId="424F99CC" w16cid:durableId="244E39A6"/>
  <w16cid:commentId w16cid:paraId="22B6AF89" w16cid:durableId="244E2B62"/>
  <w16cid:commentId w16cid:paraId="09C06F72" w16cid:durableId="244E2B74"/>
  <w16cid:commentId w16cid:paraId="6BCF2A80" w16cid:durableId="244E2B7F"/>
  <w16cid:commentId w16cid:paraId="7E60217B" w16cid:durableId="244E2B89"/>
  <w16cid:commentId w16cid:paraId="5AB15D65" w16cid:durableId="244E2B9B"/>
  <w16cid:commentId w16cid:paraId="1296BCDF" w16cid:durableId="244E39C3"/>
  <w16cid:commentId w16cid:paraId="20C4D489" w16cid:durableId="244E4304"/>
  <w16cid:commentId w16cid:paraId="2B658544" w16cid:durableId="244E3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1C7D7" w14:textId="77777777" w:rsidR="002905D2" w:rsidRDefault="002905D2" w:rsidP="00812CF6">
      <w:r>
        <w:separator/>
      </w:r>
    </w:p>
  </w:endnote>
  <w:endnote w:type="continuationSeparator" w:id="0">
    <w:p w14:paraId="25E988B8" w14:textId="77777777" w:rsidR="002905D2" w:rsidRDefault="002905D2" w:rsidP="0081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Arial Bold">
    <w:altName w:val="Arial"/>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DF4E" w14:textId="3A88315B" w:rsidR="00D51DFB" w:rsidRPr="00274ECB" w:rsidRDefault="00D51DFB" w:rsidP="00966515">
    <w:pPr>
      <w:pStyle w:val="Footer"/>
      <w:tabs>
        <w:tab w:val="left" w:pos="1385"/>
      </w:tabs>
      <w:rPr>
        <w:color w:val="00B0F0"/>
      </w:rPr>
    </w:pPr>
    <w:r w:rsidRPr="00AF64D6">
      <w:rPr>
        <w:color w:val="00B0F0"/>
        <w:sz w:val="18"/>
      </w:rPr>
      <w:t>V</w:t>
    </w:r>
    <w:r w:rsidR="009B400F">
      <w:rPr>
        <w:color w:val="00B0F0"/>
        <w:sz w:val="18"/>
      </w:rPr>
      <w:t>ersion 2.0</w:t>
    </w:r>
    <w:r>
      <w:rPr>
        <w:color w:val="00B0F0"/>
        <w:sz w:val="18"/>
      </w:rPr>
      <w:tab/>
    </w:r>
  </w:p>
  <w:p w14:paraId="53F27C64" w14:textId="0F7B022A" w:rsidR="00D51DFB" w:rsidRDefault="00D51DFB" w:rsidP="005A76EE">
    <w:pPr>
      <w:pStyle w:val="Header"/>
      <w:jc w:val="right"/>
      <w:rPr>
        <w:b/>
        <w:bCs/>
        <w:color w:val="00B0F0"/>
        <w:sz w:val="18"/>
      </w:rPr>
    </w:pPr>
    <w:r>
      <w:rPr>
        <w:rFonts w:cs="Arial"/>
        <w:color w:val="00B0F0"/>
        <w:sz w:val="18"/>
        <w:szCs w:val="18"/>
      </w:rPr>
      <w:t xml:space="preserve">. </w:t>
    </w:r>
    <w:r>
      <w:rPr>
        <w:color w:val="00B0F0"/>
        <w:sz w:val="18"/>
      </w:rPr>
      <w:tab/>
    </w:r>
    <w:r w:rsidRPr="00AF64D6">
      <w:rPr>
        <w:color w:val="00B0F0"/>
        <w:sz w:val="18"/>
      </w:rPr>
      <w:t xml:space="preserve">Page </w:t>
    </w:r>
    <w:r w:rsidRPr="00AF64D6">
      <w:rPr>
        <w:b/>
        <w:bCs/>
        <w:color w:val="00B0F0"/>
        <w:sz w:val="18"/>
      </w:rPr>
      <w:fldChar w:fldCharType="begin"/>
    </w:r>
    <w:r w:rsidRPr="00AF64D6">
      <w:rPr>
        <w:b/>
        <w:bCs/>
        <w:color w:val="00B0F0"/>
        <w:sz w:val="18"/>
      </w:rPr>
      <w:instrText xml:space="preserve"> PAGE  \* Arabic  \* MERGEFORMAT </w:instrText>
    </w:r>
    <w:r w:rsidRPr="00AF64D6">
      <w:rPr>
        <w:b/>
        <w:bCs/>
        <w:color w:val="00B0F0"/>
        <w:sz w:val="18"/>
      </w:rPr>
      <w:fldChar w:fldCharType="separate"/>
    </w:r>
    <w:r w:rsidR="00F2360F">
      <w:rPr>
        <w:b/>
        <w:bCs/>
        <w:noProof/>
        <w:color w:val="00B0F0"/>
        <w:sz w:val="18"/>
      </w:rPr>
      <w:t>21</w:t>
    </w:r>
    <w:r w:rsidRPr="00AF64D6">
      <w:rPr>
        <w:b/>
        <w:bCs/>
        <w:color w:val="00B0F0"/>
        <w:sz w:val="18"/>
      </w:rPr>
      <w:fldChar w:fldCharType="end"/>
    </w:r>
    <w:r w:rsidRPr="00AF64D6">
      <w:rPr>
        <w:color w:val="00B0F0"/>
        <w:sz w:val="18"/>
      </w:rPr>
      <w:t xml:space="preserve"> of </w:t>
    </w:r>
    <w:fldSimple w:instr=" NUMPAGES  \* Arabic  \* MERGEFORMAT ">
      <w:r w:rsidR="00F2360F" w:rsidRPr="00F2360F">
        <w:rPr>
          <w:b/>
          <w:bCs/>
          <w:noProof/>
          <w:color w:val="00B0F0"/>
          <w:sz w:val="18"/>
        </w:rPr>
        <w:t>93</w:t>
      </w:r>
    </w:fldSimple>
  </w:p>
  <w:p w14:paraId="189AE5FE" w14:textId="77777777" w:rsidR="00D51DFB" w:rsidRPr="008E0AF3" w:rsidRDefault="00D51DFB" w:rsidP="00BB4F38">
    <w:pPr>
      <w:pStyle w:val="Footer"/>
      <w:rPr>
        <w:color w:val="00B0F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290B" w14:textId="77777777" w:rsidR="002905D2" w:rsidRDefault="002905D2" w:rsidP="00812CF6">
      <w:r>
        <w:separator/>
      </w:r>
    </w:p>
  </w:footnote>
  <w:footnote w:type="continuationSeparator" w:id="0">
    <w:p w14:paraId="25E74D50" w14:textId="77777777" w:rsidR="002905D2" w:rsidRDefault="002905D2" w:rsidP="0081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A0589" w14:textId="77777777" w:rsidR="00D51DFB" w:rsidRPr="005A76EE" w:rsidRDefault="00D51DFB" w:rsidP="005A76EE">
    <w:pPr>
      <w:jc w:val="center"/>
      <w:rPr>
        <w:rFonts w:cs="Arial"/>
        <w:noProof/>
        <w:color w:val="00A2E5"/>
        <w:sz w:val="18"/>
        <w:szCs w:val="18"/>
        <w:lang w:eastAsia="en-GB"/>
      </w:rPr>
    </w:pPr>
    <w:r w:rsidRPr="00F430A9">
      <w:rPr>
        <w:i/>
        <w:noProof/>
        <w:lang w:eastAsia="en-GB"/>
      </w:rPr>
      <w:drawing>
        <wp:anchor distT="0" distB="0" distL="114300" distR="114300" simplePos="0" relativeHeight="251668480" behindDoc="0" locked="0" layoutInCell="1" allowOverlap="1" wp14:anchorId="170F7304" wp14:editId="3B4A6B5C">
          <wp:simplePos x="0" y="0"/>
          <wp:positionH relativeFrom="column">
            <wp:posOffset>5686425</wp:posOffset>
          </wp:positionH>
          <wp:positionV relativeFrom="paragraph">
            <wp:posOffset>-183515</wp:posOffset>
          </wp:positionV>
          <wp:extent cx="371475" cy="381000"/>
          <wp:effectExtent l="0" t="0" r="9525" b="0"/>
          <wp:wrapSquare wrapText="bothSides"/>
          <wp:docPr id="5" name="Picture 1" descr="NHS NSS Logo" title="NHS N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381000"/>
                  </a:xfrm>
                  <a:prstGeom prst="rect">
                    <a:avLst/>
                  </a:prstGeom>
                  <a:noFill/>
                  <a:ln w="9525">
                    <a:noFill/>
                    <a:miter lim="800000"/>
                    <a:headEnd/>
                    <a:tailEnd/>
                  </a:ln>
                </pic:spPr>
              </pic:pic>
            </a:graphicData>
          </a:graphic>
        </wp:anchor>
      </w:drawing>
    </w:r>
    <w:r>
      <w:rPr>
        <w:rFonts w:cs="Arial"/>
        <w:noProof/>
        <w:color w:val="00A2E5"/>
        <w:sz w:val="18"/>
        <w:szCs w:val="18"/>
        <w:lang w:eastAsia="en-GB"/>
      </w:rPr>
      <w:t xml:space="preserve">SHTN 00-04: </w:t>
    </w:r>
    <w:r w:rsidRPr="005A76EE">
      <w:rPr>
        <w:rFonts w:cs="Arial"/>
        <w:noProof/>
        <w:color w:val="00A2E5"/>
        <w:sz w:val="18"/>
        <w:szCs w:val="18"/>
        <w:lang w:eastAsia="en-GB"/>
      </w:rPr>
      <w:t>Guidance on Management of Medical Devices and Equipment in Scotland's Health and Social Care Services</w:t>
    </w:r>
  </w:p>
  <w:p w14:paraId="28632233" w14:textId="2C7BB412" w:rsidR="00D51DFB" w:rsidRDefault="00D5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F810" w14:textId="5399508F" w:rsidR="00D51DFB" w:rsidRDefault="00D51DFB" w:rsidP="00BB4F38">
    <w:pPr>
      <w:rPr>
        <w:rFonts w:cs="Arial"/>
        <w:color w:val="00A2E5"/>
        <w:szCs w:val="24"/>
      </w:rPr>
    </w:pPr>
    <w:r w:rsidRPr="00CA682D">
      <w:rPr>
        <w:rFonts w:cs="Arial"/>
        <w:noProof/>
        <w:color w:val="00A2E5"/>
        <w:szCs w:val="24"/>
        <w:lang w:eastAsia="en-GB"/>
      </w:rPr>
      <w:drawing>
        <wp:anchor distT="0" distB="0" distL="114300" distR="114300" simplePos="0" relativeHeight="251660288" behindDoc="0" locked="0" layoutInCell="1" allowOverlap="1" wp14:anchorId="428DF7BF" wp14:editId="5B663559">
          <wp:simplePos x="0" y="0"/>
          <wp:positionH relativeFrom="column">
            <wp:posOffset>4958715</wp:posOffset>
          </wp:positionH>
          <wp:positionV relativeFrom="paragraph">
            <wp:posOffset>-262255</wp:posOffset>
          </wp:positionV>
          <wp:extent cx="904875" cy="981075"/>
          <wp:effectExtent l="19050" t="0" r="9525" b="0"/>
          <wp:wrapSquare wrapText="bothSides"/>
          <wp:docPr id="1" name="Picture 1"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 H S NATIONAL SERVICESLOG"/>
                  <pic:cNvPicPr>
                    <a:picLocks noChangeAspect="1" noChangeArrowheads="1"/>
                  </pic:cNvPicPr>
                </pic:nvPicPr>
                <pic:blipFill>
                  <a:blip r:embed="rId1" cstate="print"/>
                  <a:srcRect/>
                  <a:stretch>
                    <a:fillRect/>
                  </a:stretch>
                </pic:blipFill>
                <pic:spPr bwMode="auto">
                  <a:xfrm>
                    <a:off x="0" y="0"/>
                    <a:ext cx="904875" cy="981075"/>
                  </a:xfrm>
                  <a:prstGeom prst="rect">
                    <a:avLst/>
                  </a:prstGeom>
                  <a:noFill/>
                  <a:ln w="9525">
                    <a:noFill/>
                    <a:miter lim="800000"/>
                    <a:headEnd/>
                    <a:tailEnd/>
                  </a:ln>
                </pic:spPr>
              </pic:pic>
            </a:graphicData>
          </a:graphic>
        </wp:anchor>
      </w:drawing>
    </w:r>
    <w:bookmarkStart w:id="512" w:name="_GoBack"/>
    <w:r>
      <w:rPr>
        <w:rFonts w:cs="Arial"/>
        <w:noProof/>
        <w:color w:val="00A2E5"/>
        <w:szCs w:val="24"/>
        <w:lang w:eastAsia="en-GB"/>
      </w:rPr>
      <mc:AlternateContent>
        <mc:Choice Requires="wps">
          <w:drawing>
            <wp:anchor distT="0" distB="0" distL="114300" distR="114300" simplePos="0" relativeHeight="251659264" behindDoc="0" locked="0" layoutInCell="1" allowOverlap="1" wp14:anchorId="7B1984CD" wp14:editId="53DA81AC">
              <wp:simplePos x="0" y="0"/>
              <wp:positionH relativeFrom="column">
                <wp:posOffset>-1094740</wp:posOffset>
              </wp:positionH>
              <wp:positionV relativeFrom="paragraph">
                <wp:posOffset>168910</wp:posOffset>
              </wp:positionV>
              <wp:extent cx="3187065" cy="14605"/>
              <wp:effectExtent l="0" t="0" r="13335" b="23495"/>
              <wp:wrapNone/>
              <wp:docPr id="9" name="Straight Arrow Connector 8" descr="Graphic element" title="Graphic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7065" cy="14605"/>
                      </a:xfrm>
                      <a:prstGeom prst="straightConnector1">
                        <a:avLst/>
                      </a:prstGeom>
                      <a:noFill/>
                      <a:ln w="9525">
                        <a:solidFill>
                          <a:srgbClr val="00A2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33CFD" id="_x0000_t32" coordsize="21600,21600" o:spt="32" o:oned="t" path="m,l21600,21600e" filled="f">
              <v:path arrowok="t" fillok="f" o:connecttype="none"/>
              <o:lock v:ext="edit" shapetype="t"/>
            </v:shapetype>
            <v:shape id="Straight Arrow Connector 8" o:spid="_x0000_s1026" type="#_x0000_t32" alt="Title: Graphic element - Description: Graphic element" style="position:absolute;margin-left:-86.2pt;margin-top:13.3pt;width:250.95pt;height:1.1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" strokecolor="#00a2e5"/>
          </w:pict>
        </mc:Fallback>
      </mc:AlternateContent>
    </w:r>
    <w:bookmarkEnd w:id="512"/>
    <w:r w:rsidRPr="00CA682D">
      <w:rPr>
        <w:rFonts w:cs="Arial"/>
        <w:color w:val="00A2E5"/>
        <w:szCs w:val="24"/>
      </w:rPr>
      <w:t>NSS Health Facilities Scotland</w:t>
    </w:r>
  </w:p>
  <w:p w14:paraId="3BB470AA" w14:textId="68D3D311" w:rsidR="007259F8" w:rsidRDefault="007259F8" w:rsidP="00BB4F38">
    <w:pPr>
      <w:rPr>
        <w:rFonts w:cs="Arial"/>
        <w:color w:val="00A2E5"/>
        <w:szCs w:val="24"/>
      </w:rPr>
    </w:pPr>
  </w:p>
  <w:p w14:paraId="21551F60" w14:textId="4D93233D" w:rsidR="007259F8" w:rsidRDefault="007259F8" w:rsidP="00BB4F38">
    <w:pPr>
      <w:rPr>
        <w:rFonts w:cs="Arial"/>
        <w:color w:val="00A2E5"/>
        <w:szCs w:val="24"/>
      </w:rPr>
    </w:pPr>
  </w:p>
  <w:p w14:paraId="20BBAE68" w14:textId="411842FF" w:rsidR="007259F8" w:rsidRDefault="007259F8" w:rsidP="00BB4F38">
    <w:pPr>
      <w:rPr>
        <w:rFonts w:cs="Arial"/>
        <w:color w:val="00A2E5"/>
        <w:szCs w:val="24"/>
      </w:rPr>
    </w:pPr>
  </w:p>
  <w:p w14:paraId="5ACEF618" w14:textId="4762C85A" w:rsidR="007259F8" w:rsidRDefault="007259F8" w:rsidP="00BB4F38">
    <w:pPr>
      <w:rPr>
        <w:rFonts w:cs="Arial"/>
        <w:color w:val="00A2E5"/>
        <w:szCs w:val="24"/>
      </w:rPr>
    </w:pPr>
  </w:p>
  <w:p w14:paraId="33AD02F5" w14:textId="77777777" w:rsidR="007259F8" w:rsidRPr="00CA682D" w:rsidRDefault="007259F8" w:rsidP="00BB4F38">
    <w:pPr>
      <w:rPr>
        <w:rFonts w:cs="Arial"/>
        <w:color w:val="00A2E5"/>
        <w:szCs w:val="24"/>
      </w:rPr>
    </w:pPr>
  </w:p>
  <w:p w14:paraId="678A38C7" w14:textId="77777777" w:rsidR="00D51DFB" w:rsidRDefault="00D51DFB" w:rsidP="00BB4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88C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68DD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CEEE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8B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8A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1009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DEF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F81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E2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A6E5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6982"/>
    <w:multiLevelType w:val="hybridMultilevel"/>
    <w:tmpl w:val="67E437BC"/>
    <w:lvl w:ilvl="0" w:tplc="9404E9D6">
      <w:start w:val="1"/>
      <w:numFmt w:val="bullet"/>
      <w:lvlText w:val=""/>
      <w:lvlJc w:val="left"/>
      <w:pPr>
        <w:ind w:left="720" w:hanging="360"/>
      </w:pPr>
      <w:rPr>
        <w:rFonts w:ascii="Symbol" w:hAnsi="Symbol" w:hint="default"/>
        <w:b w:val="0"/>
        <w:i w:val="0"/>
        <w:caps w:val="0"/>
        <w:strike w:val="0"/>
        <w:dstrike w:val="0"/>
        <w:outline w:val="0"/>
        <w:shadow w:val="0"/>
        <w:emboss w:val="0"/>
        <w:imprint w:val="0"/>
        <w:snapToGrid w:val="0"/>
        <w:vanish w:val="0"/>
        <w:color w:val="81CDC4"/>
        <w:spacing w:val="0"/>
        <w:kern w:val="0"/>
        <w:position w:val="0"/>
        <w:sz w:val="24"/>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C81E11"/>
    <w:multiLevelType w:val="hybridMultilevel"/>
    <w:tmpl w:val="5F42C062"/>
    <w:lvl w:ilvl="0" w:tplc="0920761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A2131A"/>
    <w:multiLevelType w:val="hybridMultilevel"/>
    <w:tmpl w:val="9BBC2BA4"/>
    <w:lvl w:ilvl="0" w:tplc="B33A56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D2F8C"/>
    <w:multiLevelType w:val="hybridMultilevel"/>
    <w:tmpl w:val="893C45C0"/>
    <w:lvl w:ilvl="0" w:tplc="E2160730">
      <w:start w:val="1"/>
      <w:numFmt w:val="bullet"/>
      <w:pStyle w:val="HFS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17C93"/>
    <w:multiLevelType w:val="hybridMultilevel"/>
    <w:tmpl w:val="E59ADF7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15" w15:restartNumberingAfterBreak="0">
    <w:nsid w:val="268C7C68"/>
    <w:multiLevelType w:val="hybridMultilevel"/>
    <w:tmpl w:val="0D4A3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0C435E"/>
    <w:multiLevelType w:val="hybridMultilevel"/>
    <w:tmpl w:val="3BA80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84AC3"/>
    <w:multiLevelType w:val="hybridMultilevel"/>
    <w:tmpl w:val="BA9A27DE"/>
    <w:lvl w:ilvl="0" w:tplc="BDB206C2">
      <w:start w:val="1"/>
      <w:numFmt w:val="bullet"/>
      <w:pStyle w:val="BulletIndent"/>
      <w:lvlText w:val=""/>
      <w:lvlJc w:val="left"/>
      <w:pPr>
        <w:ind w:left="785" w:hanging="360"/>
      </w:pPr>
      <w:rPr>
        <w:rFonts w:ascii="Symbol" w:hAnsi="Symbol" w:hint="default"/>
        <w:b w:val="0"/>
        <w:i w:val="0"/>
        <w:caps w:val="0"/>
        <w:strike w:val="0"/>
        <w:dstrike w:val="0"/>
        <w:outline w:val="0"/>
        <w:shadow w:val="0"/>
        <w:emboss w:val="0"/>
        <w:imprint w:val="0"/>
        <w:snapToGrid w:val="0"/>
        <w:vanish w:val="0"/>
        <w:color w:val="81CDC4"/>
        <w:spacing w:val="0"/>
        <w:kern w:val="0"/>
        <w:position w:val="0"/>
        <w:sz w:val="24"/>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096E40"/>
    <w:multiLevelType w:val="hybridMultilevel"/>
    <w:tmpl w:val="C7E8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D143A"/>
    <w:multiLevelType w:val="multilevel"/>
    <w:tmpl w:val="2EE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71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E961A6"/>
    <w:multiLevelType w:val="hybridMultilevel"/>
    <w:tmpl w:val="D0EC6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4635BD"/>
    <w:multiLevelType w:val="hybridMultilevel"/>
    <w:tmpl w:val="AFD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61F5"/>
    <w:multiLevelType w:val="hybridMultilevel"/>
    <w:tmpl w:val="6240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148AA"/>
    <w:multiLevelType w:val="hybridMultilevel"/>
    <w:tmpl w:val="2D3A7DC0"/>
    <w:lvl w:ilvl="0" w:tplc="08090001">
      <w:start w:val="1"/>
      <w:numFmt w:val="bullet"/>
      <w:lvlText w:val=""/>
      <w:lvlJc w:val="left"/>
      <w:pPr>
        <w:ind w:left="720" w:hanging="360"/>
      </w:pPr>
      <w:rPr>
        <w:rFonts w:ascii="Symbol" w:hAnsi="Symbol" w:hint="default"/>
      </w:rPr>
    </w:lvl>
    <w:lvl w:ilvl="1" w:tplc="1E26EACE">
      <w:start w:val="3"/>
      <w:numFmt w:val="bullet"/>
      <w:lvlText w:val="-"/>
      <w:lvlJc w:val="left"/>
      <w:pPr>
        <w:ind w:left="1440" w:hanging="360"/>
      </w:pPr>
      <w:rPr>
        <w:rFonts w:ascii="Arial" w:hAnsi="Arial" w:hint="default"/>
        <w:color w:val="81CDC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F7851"/>
    <w:multiLevelType w:val="hybridMultilevel"/>
    <w:tmpl w:val="0A965B34"/>
    <w:lvl w:ilvl="0" w:tplc="150018BA">
      <w:start w:val="1"/>
      <w:numFmt w:val="bullet"/>
      <w:lvlText w:val=""/>
      <w:lvlJc w:val="left"/>
      <w:pPr>
        <w:ind w:left="720" w:hanging="360"/>
      </w:pPr>
      <w:rPr>
        <w:rFonts w:ascii="Symbol" w:hAnsi="Symbol" w:hint="default"/>
        <w:color w:val="548DD4" w:themeColor="tex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141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2E7B15"/>
    <w:multiLevelType w:val="hybridMultilevel"/>
    <w:tmpl w:val="42809618"/>
    <w:lvl w:ilvl="0" w:tplc="08090001">
      <w:start w:val="1"/>
      <w:numFmt w:val="bullet"/>
      <w:lvlText w:val=""/>
      <w:lvlJc w:val="left"/>
      <w:pPr>
        <w:ind w:left="720" w:hanging="360"/>
      </w:pPr>
      <w:rPr>
        <w:rFonts w:ascii="Symbol" w:hAnsi="Symbol" w:hint="default"/>
      </w:rPr>
    </w:lvl>
    <w:lvl w:ilvl="1" w:tplc="150018BA">
      <w:start w:val="1"/>
      <w:numFmt w:val="bullet"/>
      <w:lvlText w:val=""/>
      <w:lvlJc w:val="left"/>
      <w:pPr>
        <w:ind w:left="1440" w:hanging="360"/>
      </w:pPr>
      <w:rPr>
        <w:rFonts w:ascii="Symbol" w:hAnsi="Symbol" w:hint="default"/>
        <w:color w:val="548DD4" w:themeColor="text2" w:themeTint="99"/>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52361"/>
    <w:multiLevelType w:val="hybridMultilevel"/>
    <w:tmpl w:val="A0AA071C"/>
    <w:lvl w:ilvl="0" w:tplc="9D680E3C">
      <w:start w:val="1"/>
      <w:numFmt w:val="bullet"/>
      <w:pStyle w:val="HFSBullet0"/>
      <w:lvlText w:val=""/>
      <w:lvlJc w:val="left"/>
      <w:pPr>
        <w:ind w:left="720" w:hanging="360"/>
      </w:pPr>
      <w:rPr>
        <w:rFonts w:ascii="Symbol" w:hAnsi="Symbol" w:hint="default"/>
        <w:b w:val="0"/>
        <w:i w:val="0"/>
        <w:caps w:val="0"/>
        <w:strike w:val="0"/>
        <w:dstrike w:val="0"/>
        <w:outline w:val="0"/>
        <w:shadow w:val="0"/>
        <w:emboss w:val="0"/>
        <w:imprint w:val="0"/>
        <w:snapToGrid w:val="0"/>
        <w:vanish w:val="0"/>
        <w:color w:val="81CDC4"/>
        <w:spacing w:val="0"/>
        <w:kern w:val="0"/>
        <w:position w:val="0"/>
        <w:sz w:val="24"/>
        <w:u w:val="none"/>
        <w:vertAlign w:val="baseline"/>
      </w:rPr>
    </w:lvl>
    <w:lvl w:ilvl="1" w:tplc="102CB72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168E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5CD5FED"/>
    <w:multiLevelType w:val="multilevel"/>
    <w:tmpl w:val="D8A02A5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pStyle w:val="heading3b"/>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2F4219"/>
    <w:multiLevelType w:val="hybridMultilevel"/>
    <w:tmpl w:val="04EC21BC"/>
    <w:lvl w:ilvl="0" w:tplc="49BAB928">
      <w:start w:val="1"/>
      <w:numFmt w:val="bullet"/>
      <w:pStyle w:val="HFSBulletIndent"/>
      <w:lvlText w:val=""/>
      <w:lvlJc w:val="left"/>
      <w:pPr>
        <w:ind w:left="1145" w:hanging="360"/>
      </w:pPr>
      <w:rPr>
        <w:rFonts w:ascii="Symbol" w:hAnsi="Symbol" w:hint="default"/>
        <w:b w:val="0"/>
        <w:i w:val="0"/>
        <w:caps w:val="0"/>
        <w:strike w:val="0"/>
        <w:dstrike w:val="0"/>
        <w:outline w:val="0"/>
        <w:shadow w:val="0"/>
        <w:emboss w:val="0"/>
        <w:imprint w:val="0"/>
        <w:snapToGrid w:val="0"/>
        <w:vanish w:val="0"/>
        <w:color w:val="81CDC4"/>
        <w:spacing w:val="0"/>
        <w:kern w:val="0"/>
        <w:position w:val="0"/>
        <w:sz w:val="24"/>
        <w:u w:val="none"/>
        <w:vertAlign w:val="baseline"/>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2" w15:restartNumberingAfterBreak="0">
    <w:nsid w:val="5D5302CB"/>
    <w:multiLevelType w:val="hybridMultilevel"/>
    <w:tmpl w:val="B7106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A42CE8"/>
    <w:multiLevelType w:val="hybridMultilevel"/>
    <w:tmpl w:val="77AA5708"/>
    <w:lvl w:ilvl="0" w:tplc="79448B46">
      <w:start w:val="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D1B8B"/>
    <w:multiLevelType w:val="hybridMultilevel"/>
    <w:tmpl w:val="09FEB3CA"/>
    <w:lvl w:ilvl="0" w:tplc="D6F042B0">
      <w:start w:val="1"/>
      <w:numFmt w:val="lowerLetter"/>
      <w:lvlText w:val="(%1)"/>
      <w:lvlJc w:val="left"/>
      <w:pPr>
        <w:ind w:left="360" w:hanging="360"/>
      </w:pPr>
      <w:rPr>
        <w:rFonts w:hint="default"/>
        <w:sz w:val="22"/>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B55BE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2996"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B5B5523"/>
    <w:multiLevelType w:val="multilevel"/>
    <w:tmpl w:val="CABE7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492601"/>
    <w:multiLevelType w:val="hybridMultilevel"/>
    <w:tmpl w:val="5A7EFDBE"/>
    <w:lvl w:ilvl="0" w:tplc="FBB60A52">
      <w:start w:val="1"/>
      <w:numFmt w:val="bullet"/>
      <w:lvlText w:val=""/>
      <w:lvlJc w:val="left"/>
      <w:pPr>
        <w:ind w:left="360" w:hanging="360"/>
      </w:pPr>
      <w:rPr>
        <w:rFonts w:ascii="Symbol" w:hAnsi="Symbol" w:hint="default"/>
        <w:b w:val="0"/>
        <w:i w:val="0"/>
        <w:caps w:val="0"/>
        <w:smallCaps w:val="0"/>
        <w:strike w:val="0"/>
        <w:dstrike w:val="0"/>
        <w:snapToGrid w:val="0"/>
        <w:vanish w:val="0"/>
        <w:color w:val="81CDC4"/>
        <w:spacing w:val="0"/>
        <w:kern w:val="0"/>
        <w:position w:val="0"/>
        <w:sz w:val="24"/>
        <w:u w:val="none"/>
        <w:effect w:val="none"/>
        <w:vertAlign w:val="baseli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02AD9"/>
    <w:multiLevelType w:val="hybridMultilevel"/>
    <w:tmpl w:val="E1D07BCE"/>
    <w:lvl w:ilvl="0" w:tplc="0920761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83535"/>
    <w:multiLevelType w:val="hybridMultilevel"/>
    <w:tmpl w:val="F3A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9426F8"/>
    <w:multiLevelType w:val="hybridMultilevel"/>
    <w:tmpl w:val="37286B92"/>
    <w:lvl w:ilvl="0" w:tplc="150018BA">
      <w:start w:val="1"/>
      <w:numFmt w:val="bullet"/>
      <w:lvlText w:val=""/>
      <w:lvlJc w:val="left"/>
      <w:pPr>
        <w:ind w:left="720" w:hanging="360"/>
      </w:pPr>
      <w:rPr>
        <w:rFonts w:ascii="Symbol" w:hAnsi="Symbol" w:hint="default"/>
        <w:color w:val="548DD4" w:themeColor="tex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D0D88"/>
    <w:multiLevelType w:val="hybridMultilevel"/>
    <w:tmpl w:val="8064D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35"/>
  </w:num>
  <w:num w:numId="4">
    <w:abstractNumId w:val="30"/>
  </w:num>
  <w:num w:numId="5">
    <w:abstractNumId w:val="5"/>
  </w:num>
  <w:num w:numId="6">
    <w:abstractNumId w:val="12"/>
  </w:num>
  <w:num w:numId="7">
    <w:abstractNumId w:val="33"/>
  </w:num>
  <w:num w:numId="8">
    <w:abstractNumId w:val="22"/>
  </w:num>
  <w:num w:numId="9">
    <w:abstractNumId w:val="16"/>
  </w:num>
  <w:num w:numId="10">
    <w:abstractNumId w:val="24"/>
  </w:num>
  <w:num w:numId="11">
    <w:abstractNumId w:val="14"/>
  </w:num>
  <w:num w:numId="12">
    <w:abstractNumId w:val="32"/>
  </w:num>
  <w:num w:numId="13">
    <w:abstractNumId w:val="11"/>
  </w:num>
  <w:num w:numId="14">
    <w:abstractNumId w:val="38"/>
  </w:num>
  <w:num w:numId="15">
    <w:abstractNumId w:val="40"/>
  </w:num>
  <w:num w:numId="16">
    <w:abstractNumId w:val="25"/>
  </w:num>
  <w:num w:numId="17">
    <w:abstractNumId w:val="27"/>
  </w:num>
  <w:num w:numId="18">
    <w:abstractNumId w:val="20"/>
  </w:num>
  <w:num w:numId="19">
    <w:abstractNumId w:val="26"/>
  </w:num>
  <w:num w:numId="20">
    <w:abstractNumId w:val="29"/>
  </w:num>
  <w:num w:numId="21">
    <w:abstractNumId w:val="9"/>
  </w:num>
  <w:num w:numId="22">
    <w:abstractNumId w:val="8"/>
  </w:num>
  <w:num w:numId="23">
    <w:abstractNumId w:val="7"/>
  </w:num>
  <w:num w:numId="24">
    <w:abstractNumId w:val="6"/>
  </w:num>
  <w:num w:numId="25">
    <w:abstractNumId w:val="4"/>
  </w:num>
  <w:num w:numId="26">
    <w:abstractNumId w:val="3"/>
  </w:num>
  <w:num w:numId="27">
    <w:abstractNumId w:val="2"/>
  </w:num>
  <w:num w:numId="28">
    <w:abstractNumId w:val="1"/>
  </w:num>
  <w:num w:numId="29">
    <w:abstractNumId w:val="0"/>
  </w:num>
  <w:num w:numId="30">
    <w:abstractNumId w:val="15"/>
  </w:num>
  <w:num w:numId="31">
    <w:abstractNumId w:val="39"/>
  </w:num>
  <w:num w:numId="32">
    <w:abstractNumId w:val="34"/>
  </w:num>
  <w:num w:numId="33">
    <w:abstractNumId w:val="17"/>
  </w:num>
  <w:num w:numId="34">
    <w:abstractNumId w:val="19"/>
  </w:num>
  <w:num w:numId="35">
    <w:abstractNumId w:val="23"/>
  </w:num>
  <w:num w:numId="36">
    <w:abstractNumId w:val="10"/>
  </w:num>
  <w:num w:numId="37">
    <w:abstractNumId w:val="28"/>
  </w:num>
  <w:num w:numId="38">
    <w:abstractNumId w:val="41"/>
  </w:num>
  <w:num w:numId="39">
    <w:abstractNumId w:val="18"/>
  </w:num>
  <w:num w:numId="40">
    <w:abstractNumId w:val="21"/>
  </w:num>
  <w:num w:numId="41">
    <w:abstractNumId w:val="36"/>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77"/>
    <w:rsid w:val="000004AD"/>
    <w:rsid w:val="000005C4"/>
    <w:rsid w:val="00000AC0"/>
    <w:rsid w:val="00000BF2"/>
    <w:rsid w:val="00000EC1"/>
    <w:rsid w:val="00001365"/>
    <w:rsid w:val="000025A6"/>
    <w:rsid w:val="00003638"/>
    <w:rsid w:val="00003C5F"/>
    <w:rsid w:val="0000472C"/>
    <w:rsid w:val="00006B24"/>
    <w:rsid w:val="0000701A"/>
    <w:rsid w:val="000079D9"/>
    <w:rsid w:val="00007E1D"/>
    <w:rsid w:val="0001119D"/>
    <w:rsid w:val="00011D59"/>
    <w:rsid w:val="00011EDB"/>
    <w:rsid w:val="0001201A"/>
    <w:rsid w:val="00012B55"/>
    <w:rsid w:val="00013E66"/>
    <w:rsid w:val="00014A63"/>
    <w:rsid w:val="00015CD7"/>
    <w:rsid w:val="000160F9"/>
    <w:rsid w:val="0001671D"/>
    <w:rsid w:val="00016C23"/>
    <w:rsid w:val="00020804"/>
    <w:rsid w:val="000208A0"/>
    <w:rsid w:val="00020BDC"/>
    <w:rsid w:val="000225F1"/>
    <w:rsid w:val="00024C3E"/>
    <w:rsid w:val="00024C49"/>
    <w:rsid w:val="00025075"/>
    <w:rsid w:val="000251F2"/>
    <w:rsid w:val="00025800"/>
    <w:rsid w:val="0002657B"/>
    <w:rsid w:val="00026C4B"/>
    <w:rsid w:val="000300D6"/>
    <w:rsid w:val="00030510"/>
    <w:rsid w:val="0003057D"/>
    <w:rsid w:val="00031EFB"/>
    <w:rsid w:val="00033193"/>
    <w:rsid w:val="00034F2D"/>
    <w:rsid w:val="0003590C"/>
    <w:rsid w:val="00035B5C"/>
    <w:rsid w:val="00037236"/>
    <w:rsid w:val="00042556"/>
    <w:rsid w:val="000432CE"/>
    <w:rsid w:val="00043B86"/>
    <w:rsid w:val="000447A5"/>
    <w:rsid w:val="00045A95"/>
    <w:rsid w:val="0004631B"/>
    <w:rsid w:val="00051215"/>
    <w:rsid w:val="000514AC"/>
    <w:rsid w:val="000518EB"/>
    <w:rsid w:val="00054965"/>
    <w:rsid w:val="00055252"/>
    <w:rsid w:val="000554E2"/>
    <w:rsid w:val="0005574C"/>
    <w:rsid w:val="00055F27"/>
    <w:rsid w:val="00056155"/>
    <w:rsid w:val="000562CE"/>
    <w:rsid w:val="00056B3A"/>
    <w:rsid w:val="0006121F"/>
    <w:rsid w:val="000612B4"/>
    <w:rsid w:val="00062520"/>
    <w:rsid w:val="00063A08"/>
    <w:rsid w:val="00063F8A"/>
    <w:rsid w:val="000658C6"/>
    <w:rsid w:val="00070E20"/>
    <w:rsid w:val="0007225C"/>
    <w:rsid w:val="0007387F"/>
    <w:rsid w:val="0007473E"/>
    <w:rsid w:val="000747F0"/>
    <w:rsid w:val="0007486F"/>
    <w:rsid w:val="00074E7F"/>
    <w:rsid w:val="0007500F"/>
    <w:rsid w:val="0007531E"/>
    <w:rsid w:val="00076CED"/>
    <w:rsid w:val="00080268"/>
    <w:rsid w:val="000802D6"/>
    <w:rsid w:val="00080C72"/>
    <w:rsid w:val="00081387"/>
    <w:rsid w:val="00081769"/>
    <w:rsid w:val="00084A3A"/>
    <w:rsid w:val="000854DA"/>
    <w:rsid w:val="00090E08"/>
    <w:rsid w:val="00090E4A"/>
    <w:rsid w:val="00092175"/>
    <w:rsid w:val="00092759"/>
    <w:rsid w:val="0009275E"/>
    <w:rsid w:val="00092BA9"/>
    <w:rsid w:val="00092CF1"/>
    <w:rsid w:val="00092EC8"/>
    <w:rsid w:val="000932F0"/>
    <w:rsid w:val="0009357A"/>
    <w:rsid w:val="00095B5C"/>
    <w:rsid w:val="00096465"/>
    <w:rsid w:val="00096D95"/>
    <w:rsid w:val="000979D8"/>
    <w:rsid w:val="00097BF6"/>
    <w:rsid w:val="000A1A7F"/>
    <w:rsid w:val="000A2537"/>
    <w:rsid w:val="000A3128"/>
    <w:rsid w:val="000A3233"/>
    <w:rsid w:val="000A3E14"/>
    <w:rsid w:val="000A562D"/>
    <w:rsid w:val="000A584C"/>
    <w:rsid w:val="000A684D"/>
    <w:rsid w:val="000A68FB"/>
    <w:rsid w:val="000A7276"/>
    <w:rsid w:val="000A7695"/>
    <w:rsid w:val="000A7E2A"/>
    <w:rsid w:val="000B031E"/>
    <w:rsid w:val="000B08A3"/>
    <w:rsid w:val="000B3142"/>
    <w:rsid w:val="000B3152"/>
    <w:rsid w:val="000B3923"/>
    <w:rsid w:val="000B4630"/>
    <w:rsid w:val="000B463E"/>
    <w:rsid w:val="000B58DB"/>
    <w:rsid w:val="000B5A55"/>
    <w:rsid w:val="000B68CC"/>
    <w:rsid w:val="000B7534"/>
    <w:rsid w:val="000B7F01"/>
    <w:rsid w:val="000C0909"/>
    <w:rsid w:val="000C2425"/>
    <w:rsid w:val="000C2F25"/>
    <w:rsid w:val="000C308F"/>
    <w:rsid w:val="000C37FC"/>
    <w:rsid w:val="000C3D32"/>
    <w:rsid w:val="000C45AB"/>
    <w:rsid w:val="000C4AAE"/>
    <w:rsid w:val="000C54A3"/>
    <w:rsid w:val="000C6834"/>
    <w:rsid w:val="000C72C5"/>
    <w:rsid w:val="000C7658"/>
    <w:rsid w:val="000D09E0"/>
    <w:rsid w:val="000D1731"/>
    <w:rsid w:val="000D219B"/>
    <w:rsid w:val="000D2250"/>
    <w:rsid w:val="000D2872"/>
    <w:rsid w:val="000D313F"/>
    <w:rsid w:val="000D3B21"/>
    <w:rsid w:val="000D4DAB"/>
    <w:rsid w:val="000D5C8D"/>
    <w:rsid w:val="000D5EBD"/>
    <w:rsid w:val="000D603E"/>
    <w:rsid w:val="000D6848"/>
    <w:rsid w:val="000D6CEA"/>
    <w:rsid w:val="000D737C"/>
    <w:rsid w:val="000D7BFD"/>
    <w:rsid w:val="000D7E22"/>
    <w:rsid w:val="000E0477"/>
    <w:rsid w:val="000E13B1"/>
    <w:rsid w:val="000E1936"/>
    <w:rsid w:val="000E2A66"/>
    <w:rsid w:val="000E2F0F"/>
    <w:rsid w:val="000E4443"/>
    <w:rsid w:val="000E48B2"/>
    <w:rsid w:val="000E5458"/>
    <w:rsid w:val="000E6E84"/>
    <w:rsid w:val="000E798D"/>
    <w:rsid w:val="000E7B93"/>
    <w:rsid w:val="000E7CA3"/>
    <w:rsid w:val="000F0246"/>
    <w:rsid w:val="000F0369"/>
    <w:rsid w:val="000F15CE"/>
    <w:rsid w:val="000F1F59"/>
    <w:rsid w:val="000F2172"/>
    <w:rsid w:val="000F2E15"/>
    <w:rsid w:val="000F31D8"/>
    <w:rsid w:val="000F4497"/>
    <w:rsid w:val="000F4D0C"/>
    <w:rsid w:val="000F75DE"/>
    <w:rsid w:val="000F7CB8"/>
    <w:rsid w:val="00100A2D"/>
    <w:rsid w:val="00100D42"/>
    <w:rsid w:val="001020B9"/>
    <w:rsid w:val="00102525"/>
    <w:rsid w:val="00104527"/>
    <w:rsid w:val="001052A7"/>
    <w:rsid w:val="00106FD2"/>
    <w:rsid w:val="001077E7"/>
    <w:rsid w:val="00110889"/>
    <w:rsid w:val="00111DC2"/>
    <w:rsid w:val="001127F1"/>
    <w:rsid w:val="00112901"/>
    <w:rsid w:val="0011301D"/>
    <w:rsid w:val="0011376A"/>
    <w:rsid w:val="001138AF"/>
    <w:rsid w:val="00114000"/>
    <w:rsid w:val="00114F4D"/>
    <w:rsid w:val="001155E1"/>
    <w:rsid w:val="00115E0C"/>
    <w:rsid w:val="0011747D"/>
    <w:rsid w:val="00117987"/>
    <w:rsid w:val="00120025"/>
    <w:rsid w:val="00120330"/>
    <w:rsid w:val="00122654"/>
    <w:rsid w:val="0012413F"/>
    <w:rsid w:val="001257E5"/>
    <w:rsid w:val="00125D0A"/>
    <w:rsid w:val="00126DBD"/>
    <w:rsid w:val="00126E59"/>
    <w:rsid w:val="00127160"/>
    <w:rsid w:val="001302E1"/>
    <w:rsid w:val="00133026"/>
    <w:rsid w:val="001331B5"/>
    <w:rsid w:val="0013350B"/>
    <w:rsid w:val="00134CE2"/>
    <w:rsid w:val="00135261"/>
    <w:rsid w:val="00135AD8"/>
    <w:rsid w:val="00137AC6"/>
    <w:rsid w:val="0014082F"/>
    <w:rsid w:val="00140879"/>
    <w:rsid w:val="00142706"/>
    <w:rsid w:val="00142C0C"/>
    <w:rsid w:val="00142EA2"/>
    <w:rsid w:val="001435F2"/>
    <w:rsid w:val="00143B94"/>
    <w:rsid w:val="00144C42"/>
    <w:rsid w:val="0014567F"/>
    <w:rsid w:val="00145E4D"/>
    <w:rsid w:val="0014636C"/>
    <w:rsid w:val="00147578"/>
    <w:rsid w:val="0015007D"/>
    <w:rsid w:val="00150770"/>
    <w:rsid w:val="001519F7"/>
    <w:rsid w:val="00151A17"/>
    <w:rsid w:val="00151EA4"/>
    <w:rsid w:val="00152859"/>
    <w:rsid w:val="001529F2"/>
    <w:rsid w:val="00154357"/>
    <w:rsid w:val="00154E13"/>
    <w:rsid w:val="001558E9"/>
    <w:rsid w:val="00155998"/>
    <w:rsid w:val="0015638D"/>
    <w:rsid w:val="001574BF"/>
    <w:rsid w:val="001601F6"/>
    <w:rsid w:val="0016022D"/>
    <w:rsid w:val="00161F5C"/>
    <w:rsid w:val="00161FF3"/>
    <w:rsid w:val="001624EA"/>
    <w:rsid w:val="00162E8B"/>
    <w:rsid w:val="0016309C"/>
    <w:rsid w:val="00163447"/>
    <w:rsid w:val="001637E9"/>
    <w:rsid w:val="00163EBA"/>
    <w:rsid w:val="00164FE9"/>
    <w:rsid w:val="0016502D"/>
    <w:rsid w:val="001650F9"/>
    <w:rsid w:val="00166AC1"/>
    <w:rsid w:val="00166B46"/>
    <w:rsid w:val="00167E14"/>
    <w:rsid w:val="00170511"/>
    <w:rsid w:val="00170A19"/>
    <w:rsid w:val="00171FC2"/>
    <w:rsid w:val="00172928"/>
    <w:rsid w:val="00173261"/>
    <w:rsid w:val="0017541A"/>
    <w:rsid w:val="001759C7"/>
    <w:rsid w:val="0017619D"/>
    <w:rsid w:val="00176C09"/>
    <w:rsid w:val="00176F85"/>
    <w:rsid w:val="00181158"/>
    <w:rsid w:val="001813BE"/>
    <w:rsid w:val="001814AB"/>
    <w:rsid w:val="001815D5"/>
    <w:rsid w:val="001820EA"/>
    <w:rsid w:val="00184C41"/>
    <w:rsid w:val="001851E7"/>
    <w:rsid w:val="0018589B"/>
    <w:rsid w:val="0018646E"/>
    <w:rsid w:val="001868AE"/>
    <w:rsid w:val="00187A2A"/>
    <w:rsid w:val="00190530"/>
    <w:rsid w:val="00190F29"/>
    <w:rsid w:val="0019110C"/>
    <w:rsid w:val="001919B6"/>
    <w:rsid w:val="00191C96"/>
    <w:rsid w:val="001935CF"/>
    <w:rsid w:val="00193CB7"/>
    <w:rsid w:val="001967E4"/>
    <w:rsid w:val="001967EF"/>
    <w:rsid w:val="00197B0E"/>
    <w:rsid w:val="00197BB8"/>
    <w:rsid w:val="00197BBF"/>
    <w:rsid w:val="001A0ECF"/>
    <w:rsid w:val="001A235D"/>
    <w:rsid w:val="001A2FFA"/>
    <w:rsid w:val="001A3FA7"/>
    <w:rsid w:val="001A54E6"/>
    <w:rsid w:val="001A7099"/>
    <w:rsid w:val="001A71AF"/>
    <w:rsid w:val="001A7259"/>
    <w:rsid w:val="001B08B5"/>
    <w:rsid w:val="001B0A14"/>
    <w:rsid w:val="001B150D"/>
    <w:rsid w:val="001B291A"/>
    <w:rsid w:val="001B2FF5"/>
    <w:rsid w:val="001B30EA"/>
    <w:rsid w:val="001B4276"/>
    <w:rsid w:val="001B4365"/>
    <w:rsid w:val="001B47AA"/>
    <w:rsid w:val="001B486B"/>
    <w:rsid w:val="001B4E55"/>
    <w:rsid w:val="001B50CF"/>
    <w:rsid w:val="001B5AAF"/>
    <w:rsid w:val="001B5FE6"/>
    <w:rsid w:val="001B7100"/>
    <w:rsid w:val="001B799E"/>
    <w:rsid w:val="001C00BF"/>
    <w:rsid w:val="001C16DF"/>
    <w:rsid w:val="001C2DA9"/>
    <w:rsid w:val="001C3761"/>
    <w:rsid w:val="001C39B9"/>
    <w:rsid w:val="001C3CDD"/>
    <w:rsid w:val="001C50AD"/>
    <w:rsid w:val="001C5CF8"/>
    <w:rsid w:val="001C5E63"/>
    <w:rsid w:val="001C7037"/>
    <w:rsid w:val="001C7127"/>
    <w:rsid w:val="001D0613"/>
    <w:rsid w:val="001D0CE1"/>
    <w:rsid w:val="001D1330"/>
    <w:rsid w:val="001D1356"/>
    <w:rsid w:val="001D1446"/>
    <w:rsid w:val="001D1B5E"/>
    <w:rsid w:val="001D2373"/>
    <w:rsid w:val="001D2EDB"/>
    <w:rsid w:val="001D2EF6"/>
    <w:rsid w:val="001D31B0"/>
    <w:rsid w:val="001D3652"/>
    <w:rsid w:val="001D3FD0"/>
    <w:rsid w:val="001D4CAB"/>
    <w:rsid w:val="001D541E"/>
    <w:rsid w:val="001D69D8"/>
    <w:rsid w:val="001E0A89"/>
    <w:rsid w:val="001E0F11"/>
    <w:rsid w:val="001E1BAA"/>
    <w:rsid w:val="001E1CFB"/>
    <w:rsid w:val="001E24EE"/>
    <w:rsid w:val="001E26F7"/>
    <w:rsid w:val="001E4718"/>
    <w:rsid w:val="001E54EB"/>
    <w:rsid w:val="001E6DDD"/>
    <w:rsid w:val="001E787A"/>
    <w:rsid w:val="001F0A99"/>
    <w:rsid w:val="001F183F"/>
    <w:rsid w:val="001F22A3"/>
    <w:rsid w:val="001F257D"/>
    <w:rsid w:val="001F2888"/>
    <w:rsid w:val="001F3A95"/>
    <w:rsid w:val="001F4C4E"/>
    <w:rsid w:val="001F4CA1"/>
    <w:rsid w:val="001F5BDC"/>
    <w:rsid w:val="001F758B"/>
    <w:rsid w:val="001F76B6"/>
    <w:rsid w:val="001F7E4A"/>
    <w:rsid w:val="00200476"/>
    <w:rsid w:val="002004FC"/>
    <w:rsid w:val="00200560"/>
    <w:rsid w:val="00201405"/>
    <w:rsid w:val="0020197C"/>
    <w:rsid w:val="002019BF"/>
    <w:rsid w:val="00201AE4"/>
    <w:rsid w:val="002025DB"/>
    <w:rsid w:val="002029C1"/>
    <w:rsid w:val="00203507"/>
    <w:rsid w:val="00204A92"/>
    <w:rsid w:val="00206443"/>
    <w:rsid w:val="002067C9"/>
    <w:rsid w:val="002070D5"/>
    <w:rsid w:val="00207614"/>
    <w:rsid w:val="00207F93"/>
    <w:rsid w:val="002108C7"/>
    <w:rsid w:val="00210AEF"/>
    <w:rsid w:val="00210B48"/>
    <w:rsid w:val="00212A01"/>
    <w:rsid w:val="00212EB0"/>
    <w:rsid w:val="002132DC"/>
    <w:rsid w:val="00215281"/>
    <w:rsid w:val="002161B8"/>
    <w:rsid w:val="00216B91"/>
    <w:rsid w:val="0021778C"/>
    <w:rsid w:val="0022003B"/>
    <w:rsid w:val="0022038A"/>
    <w:rsid w:val="00221748"/>
    <w:rsid w:val="00221A27"/>
    <w:rsid w:val="00221CBE"/>
    <w:rsid w:val="00221E7B"/>
    <w:rsid w:val="00222B4C"/>
    <w:rsid w:val="00223D62"/>
    <w:rsid w:val="0022484A"/>
    <w:rsid w:val="00224E9C"/>
    <w:rsid w:val="00226775"/>
    <w:rsid w:val="00226921"/>
    <w:rsid w:val="00227009"/>
    <w:rsid w:val="00230FCB"/>
    <w:rsid w:val="00231105"/>
    <w:rsid w:val="00231EA4"/>
    <w:rsid w:val="0023246E"/>
    <w:rsid w:val="00232BB6"/>
    <w:rsid w:val="0023382F"/>
    <w:rsid w:val="00233B4E"/>
    <w:rsid w:val="00234265"/>
    <w:rsid w:val="00234BB6"/>
    <w:rsid w:val="00234F09"/>
    <w:rsid w:val="00236516"/>
    <w:rsid w:val="00236F03"/>
    <w:rsid w:val="002370A8"/>
    <w:rsid w:val="00237A64"/>
    <w:rsid w:val="00237ADC"/>
    <w:rsid w:val="00237D99"/>
    <w:rsid w:val="0024038F"/>
    <w:rsid w:val="0024052E"/>
    <w:rsid w:val="002411BC"/>
    <w:rsid w:val="002418F1"/>
    <w:rsid w:val="0024262A"/>
    <w:rsid w:val="0024289E"/>
    <w:rsid w:val="002429C0"/>
    <w:rsid w:val="002433D1"/>
    <w:rsid w:val="002435EB"/>
    <w:rsid w:val="00243746"/>
    <w:rsid w:val="002439D7"/>
    <w:rsid w:val="0024413B"/>
    <w:rsid w:val="00244DE0"/>
    <w:rsid w:val="00244EB6"/>
    <w:rsid w:val="0024679A"/>
    <w:rsid w:val="00246AC2"/>
    <w:rsid w:val="00246FBA"/>
    <w:rsid w:val="00251672"/>
    <w:rsid w:val="00251F37"/>
    <w:rsid w:val="00251F4A"/>
    <w:rsid w:val="002530FA"/>
    <w:rsid w:val="00253360"/>
    <w:rsid w:val="00253C56"/>
    <w:rsid w:val="00253D1A"/>
    <w:rsid w:val="00254315"/>
    <w:rsid w:val="00254B9C"/>
    <w:rsid w:val="00255394"/>
    <w:rsid w:val="00256FDB"/>
    <w:rsid w:val="0026105A"/>
    <w:rsid w:val="00261B68"/>
    <w:rsid w:val="00261E2B"/>
    <w:rsid w:val="00262386"/>
    <w:rsid w:val="002631C1"/>
    <w:rsid w:val="002643C3"/>
    <w:rsid w:val="0026568F"/>
    <w:rsid w:val="00267704"/>
    <w:rsid w:val="002711BB"/>
    <w:rsid w:val="0027190D"/>
    <w:rsid w:val="002719D1"/>
    <w:rsid w:val="0027495B"/>
    <w:rsid w:val="00274ECB"/>
    <w:rsid w:val="00276FF4"/>
    <w:rsid w:val="002770EB"/>
    <w:rsid w:val="0028096D"/>
    <w:rsid w:val="00281345"/>
    <w:rsid w:val="00282305"/>
    <w:rsid w:val="0028325A"/>
    <w:rsid w:val="00283440"/>
    <w:rsid w:val="00283A7A"/>
    <w:rsid w:val="00284055"/>
    <w:rsid w:val="00284087"/>
    <w:rsid w:val="002840E8"/>
    <w:rsid w:val="002847FA"/>
    <w:rsid w:val="00286CE7"/>
    <w:rsid w:val="00287218"/>
    <w:rsid w:val="002905D2"/>
    <w:rsid w:val="00295647"/>
    <w:rsid w:val="00295A12"/>
    <w:rsid w:val="00295BF4"/>
    <w:rsid w:val="00295C9E"/>
    <w:rsid w:val="002965B3"/>
    <w:rsid w:val="0029669E"/>
    <w:rsid w:val="00296978"/>
    <w:rsid w:val="00297138"/>
    <w:rsid w:val="00297CFE"/>
    <w:rsid w:val="002A0856"/>
    <w:rsid w:val="002A0AB0"/>
    <w:rsid w:val="002A0FAE"/>
    <w:rsid w:val="002A1540"/>
    <w:rsid w:val="002A1A39"/>
    <w:rsid w:val="002A306C"/>
    <w:rsid w:val="002A3119"/>
    <w:rsid w:val="002A3AD7"/>
    <w:rsid w:val="002A4168"/>
    <w:rsid w:val="002A426E"/>
    <w:rsid w:val="002A4FDC"/>
    <w:rsid w:val="002A54E1"/>
    <w:rsid w:val="002A5E21"/>
    <w:rsid w:val="002A7D19"/>
    <w:rsid w:val="002B0D28"/>
    <w:rsid w:val="002B289C"/>
    <w:rsid w:val="002B2AAE"/>
    <w:rsid w:val="002B2E99"/>
    <w:rsid w:val="002B2F3F"/>
    <w:rsid w:val="002B3D35"/>
    <w:rsid w:val="002B3DA7"/>
    <w:rsid w:val="002B4B1F"/>
    <w:rsid w:val="002B4C09"/>
    <w:rsid w:val="002B64CA"/>
    <w:rsid w:val="002B7707"/>
    <w:rsid w:val="002B7A73"/>
    <w:rsid w:val="002B7DED"/>
    <w:rsid w:val="002C085A"/>
    <w:rsid w:val="002C090D"/>
    <w:rsid w:val="002C2B5B"/>
    <w:rsid w:val="002C3105"/>
    <w:rsid w:val="002C31E9"/>
    <w:rsid w:val="002C4003"/>
    <w:rsid w:val="002C474E"/>
    <w:rsid w:val="002C4B4E"/>
    <w:rsid w:val="002C4FA3"/>
    <w:rsid w:val="002C60F3"/>
    <w:rsid w:val="002C6942"/>
    <w:rsid w:val="002D2824"/>
    <w:rsid w:val="002D3117"/>
    <w:rsid w:val="002D4F02"/>
    <w:rsid w:val="002D528F"/>
    <w:rsid w:val="002D6609"/>
    <w:rsid w:val="002D72C2"/>
    <w:rsid w:val="002E2C6A"/>
    <w:rsid w:val="002E371A"/>
    <w:rsid w:val="002E3780"/>
    <w:rsid w:val="002E3A6A"/>
    <w:rsid w:val="002E41BA"/>
    <w:rsid w:val="002E44BD"/>
    <w:rsid w:val="002E4A46"/>
    <w:rsid w:val="002E4E68"/>
    <w:rsid w:val="002E586B"/>
    <w:rsid w:val="002E6A01"/>
    <w:rsid w:val="002E70C4"/>
    <w:rsid w:val="002E7D9B"/>
    <w:rsid w:val="002E7DCB"/>
    <w:rsid w:val="002F13F9"/>
    <w:rsid w:val="002F1CA0"/>
    <w:rsid w:val="002F47A1"/>
    <w:rsid w:val="002F575C"/>
    <w:rsid w:val="002F5971"/>
    <w:rsid w:val="002F68F6"/>
    <w:rsid w:val="00300E9E"/>
    <w:rsid w:val="00301F30"/>
    <w:rsid w:val="003028FC"/>
    <w:rsid w:val="00304622"/>
    <w:rsid w:val="00306E07"/>
    <w:rsid w:val="00307613"/>
    <w:rsid w:val="00307FEC"/>
    <w:rsid w:val="003108B9"/>
    <w:rsid w:val="00314FAF"/>
    <w:rsid w:val="003153A7"/>
    <w:rsid w:val="00315FFC"/>
    <w:rsid w:val="00320D2B"/>
    <w:rsid w:val="00322461"/>
    <w:rsid w:val="00322883"/>
    <w:rsid w:val="00323008"/>
    <w:rsid w:val="00323E6A"/>
    <w:rsid w:val="00323FF6"/>
    <w:rsid w:val="00324B39"/>
    <w:rsid w:val="003253C5"/>
    <w:rsid w:val="003257AB"/>
    <w:rsid w:val="00325B93"/>
    <w:rsid w:val="00326E0F"/>
    <w:rsid w:val="00327A1F"/>
    <w:rsid w:val="00327DBB"/>
    <w:rsid w:val="0033079C"/>
    <w:rsid w:val="00331294"/>
    <w:rsid w:val="00331482"/>
    <w:rsid w:val="00332042"/>
    <w:rsid w:val="00332E69"/>
    <w:rsid w:val="003334C5"/>
    <w:rsid w:val="00335189"/>
    <w:rsid w:val="00336DD3"/>
    <w:rsid w:val="00337B23"/>
    <w:rsid w:val="00341192"/>
    <w:rsid w:val="00341437"/>
    <w:rsid w:val="003414A5"/>
    <w:rsid w:val="0034287D"/>
    <w:rsid w:val="003437D8"/>
    <w:rsid w:val="00344E74"/>
    <w:rsid w:val="0034570C"/>
    <w:rsid w:val="00345945"/>
    <w:rsid w:val="00345FDA"/>
    <w:rsid w:val="00346166"/>
    <w:rsid w:val="00346A08"/>
    <w:rsid w:val="003474BA"/>
    <w:rsid w:val="00347994"/>
    <w:rsid w:val="00351D62"/>
    <w:rsid w:val="003523DC"/>
    <w:rsid w:val="0035280C"/>
    <w:rsid w:val="00352815"/>
    <w:rsid w:val="00353FB8"/>
    <w:rsid w:val="0035436A"/>
    <w:rsid w:val="00354DCA"/>
    <w:rsid w:val="00356A1B"/>
    <w:rsid w:val="00356BEB"/>
    <w:rsid w:val="00357A33"/>
    <w:rsid w:val="00360C9F"/>
    <w:rsid w:val="00361704"/>
    <w:rsid w:val="00362D6D"/>
    <w:rsid w:val="00363089"/>
    <w:rsid w:val="00363ED6"/>
    <w:rsid w:val="003640E5"/>
    <w:rsid w:val="0036563D"/>
    <w:rsid w:val="00365B41"/>
    <w:rsid w:val="00365FE2"/>
    <w:rsid w:val="00367645"/>
    <w:rsid w:val="0036764F"/>
    <w:rsid w:val="003679B9"/>
    <w:rsid w:val="00367C0F"/>
    <w:rsid w:val="0037030C"/>
    <w:rsid w:val="003720BE"/>
    <w:rsid w:val="00373871"/>
    <w:rsid w:val="003739C3"/>
    <w:rsid w:val="003744F6"/>
    <w:rsid w:val="00380100"/>
    <w:rsid w:val="003815A8"/>
    <w:rsid w:val="00381D99"/>
    <w:rsid w:val="00382A83"/>
    <w:rsid w:val="003838D8"/>
    <w:rsid w:val="0038412C"/>
    <w:rsid w:val="00384175"/>
    <w:rsid w:val="0038661F"/>
    <w:rsid w:val="00386D78"/>
    <w:rsid w:val="003871ED"/>
    <w:rsid w:val="0038752A"/>
    <w:rsid w:val="0038782B"/>
    <w:rsid w:val="003906DD"/>
    <w:rsid w:val="003922BF"/>
    <w:rsid w:val="00392F89"/>
    <w:rsid w:val="00393A19"/>
    <w:rsid w:val="00393E27"/>
    <w:rsid w:val="003944E4"/>
    <w:rsid w:val="00394EE1"/>
    <w:rsid w:val="0039639F"/>
    <w:rsid w:val="00396825"/>
    <w:rsid w:val="003969B0"/>
    <w:rsid w:val="00396C4B"/>
    <w:rsid w:val="00397868"/>
    <w:rsid w:val="003A03B9"/>
    <w:rsid w:val="003A0826"/>
    <w:rsid w:val="003A12A2"/>
    <w:rsid w:val="003A1448"/>
    <w:rsid w:val="003A1E56"/>
    <w:rsid w:val="003A1F25"/>
    <w:rsid w:val="003A252A"/>
    <w:rsid w:val="003A3397"/>
    <w:rsid w:val="003A38C2"/>
    <w:rsid w:val="003A4709"/>
    <w:rsid w:val="003A4763"/>
    <w:rsid w:val="003A5F6C"/>
    <w:rsid w:val="003A7EFB"/>
    <w:rsid w:val="003B01DB"/>
    <w:rsid w:val="003B17BC"/>
    <w:rsid w:val="003B1CD9"/>
    <w:rsid w:val="003B229B"/>
    <w:rsid w:val="003B3109"/>
    <w:rsid w:val="003B4738"/>
    <w:rsid w:val="003B56BE"/>
    <w:rsid w:val="003B5A8E"/>
    <w:rsid w:val="003B64F2"/>
    <w:rsid w:val="003C07AA"/>
    <w:rsid w:val="003C2C4E"/>
    <w:rsid w:val="003C331A"/>
    <w:rsid w:val="003C3A8D"/>
    <w:rsid w:val="003C5A1E"/>
    <w:rsid w:val="003D0564"/>
    <w:rsid w:val="003D0BF8"/>
    <w:rsid w:val="003D228A"/>
    <w:rsid w:val="003D388B"/>
    <w:rsid w:val="003D530E"/>
    <w:rsid w:val="003D54EC"/>
    <w:rsid w:val="003D5F5F"/>
    <w:rsid w:val="003D642C"/>
    <w:rsid w:val="003D65E6"/>
    <w:rsid w:val="003D69B4"/>
    <w:rsid w:val="003D715D"/>
    <w:rsid w:val="003D774B"/>
    <w:rsid w:val="003D7B67"/>
    <w:rsid w:val="003E05FD"/>
    <w:rsid w:val="003E14F9"/>
    <w:rsid w:val="003E2CB1"/>
    <w:rsid w:val="003E2F3A"/>
    <w:rsid w:val="003E3AEA"/>
    <w:rsid w:val="003E4482"/>
    <w:rsid w:val="003E4D15"/>
    <w:rsid w:val="003E5343"/>
    <w:rsid w:val="003E5D44"/>
    <w:rsid w:val="003E6B51"/>
    <w:rsid w:val="003E6E11"/>
    <w:rsid w:val="003F26EA"/>
    <w:rsid w:val="003F3121"/>
    <w:rsid w:val="003F629F"/>
    <w:rsid w:val="003F6435"/>
    <w:rsid w:val="003F6886"/>
    <w:rsid w:val="003F6DDF"/>
    <w:rsid w:val="004004D0"/>
    <w:rsid w:val="004045C3"/>
    <w:rsid w:val="004072CB"/>
    <w:rsid w:val="00407F8B"/>
    <w:rsid w:val="00411309"/>
    <w:rsid w:val="00411AFB"/>
    <w:rsid w:val="00411FAB"/>
    <w:rsid w:val="0041210D"/>
    <w:rsid w:val="00412CC4"/>
    <w:rsid w:val="00412E23"/>
    <w:rsid w:val="00413B0E"/>
    <w:rsid w:val="00413D11"/>
    <w:rsid w:val="004173E2"/>
    <w:rsid w:val="00417AAC"/>
    <w:rsid w:val="00420132"/>
    <w:rsid w:val="004207E8"/>
    <w:rsid w:val="00421BA2"/>
    <w:rsid w:val="00422108"/>
    <w:rsid w:val="00422550"/>
    <w:rsid w:val="004231C6"/>
    <w:rsid w:val="0042456F"/>
    <w:rsid w:val="00425147"/>
    <w:rsid w:val="004254F2"/>
    <w:rsid w:val="00426585"/>
    <w:rsid w:val="0042659F"/>
    <w:rsid w:val="00427221"/>
    <w:rsid w:val="0042733B"/>
    <w:rsid w:val="0043014A"/>
    <w:rsid w:val="004303CE"/>
    <w:rsid w:val="00430897"/>
    <w:rsid w:val="004309E0"/>
    <w:rsid w:val="00433143"/>
    <w:rsid w:val="00433E04"/>
    <w:rsid w:val="0043459D"/>
    <w:rsid w:val="00436049"/>
    <w:rsid w:val="00436ADA"/>
    <w:rsid w:val="00436D1D"/>
    <w:rsid w:val="00441980"/>
    <w:rsid w:val="00441A31"/>
    <w:rsid w:val="00442179"/>
    <w:rsid w:val="004425C8"/>
    <w:rsid w:val="0044411A"/>
    <w:rsid w:val="00445947"/>
    <w:rsid w:val="004464E3"/>
    <w:rsid w:val="00446D10"/>
    <w:rsid w:val="0044771E"/>
    <w:rsid w:val="00447E98"/>
    <w:rsid w:val="004516C9"/>
    <w:rsid w:val="004534DF"/>
    <w:rsid w:val="00455311"/>
    <w:rsid w:val="0045745A"/>
    <w:rsid w:val="00457DDE"/>
    <w:rsid w:val="00460249"/>
    <w:rsid w:val="00460458"/>
    <w:rsid w:val="00460AB3"/>
    <w:rsid w:val="00460DE7"/>
    <w:rsid w:val="004610DD"/>
    <w:rsid w:val="0046118D"/>
    <w:rsid w:val="00461280"/>
    <w:rsid w:val="00461D51"/>
    <w:rsid w:val="00462510"/>
    <w:rsid w:val="00462840"/>
    <w:rsid w:val="0046432F"/>
    <w:rsid w:val="004647F1"/>
    <w:rsid w:val="00464B54"/>
    <w:rsid w:val="00466488"/>
    <w:rsid w:val="00466B31"/>
    <w:rsid w:val="0046703B"/>
    <w:rsid w:val="004670BE"/>
    <w:rsid w:val="0046731F"/>
    <w:rsid w:val="00467BF5"/>
    <w:rsid w:val="00467F96"/>
    <w:rsid w:val="00471A44"/>
    <w:rsid w:val="0047217C"/>
    <w:rsid w:val="004724B8"/>
    <w:rsid w:val="00473545"/>
    <w:rsid w:val="004739D7"/>
    <w:rsid w:val="00474093"/>
    <w:rsid w:val="00474D63"/>
    <w:rsid w:val="0047531E"/>
    <w:rsid w:val="0047534F"/>
    <w:rsid w:val="004756F3"/>
    <w:rsid w:val="00476366"/>
    <w:rsid w:val="004768D9"/>
    <w:rsid w:val="00476964"/>
    <w:rsid w:val="00476D8E"/>
    <w:rsid w:val="00482558"/>
    <w:rsid w:val="00483EB0"/>
    <w:rsid w:val="0048416B"/>
    <w:rsid w:val="00484A1A"/>
    <w:rsid w:val="00484F4C"/>
    <w:rsid w:val="00485AAE"/>
    <w:rsid w:val="00485C5C"/>
    <w:rsid w:val="00485D1F"/>
    <w:rsid w:val="00486ACF"/>
    <w:rsid w:val="00486D89"/>
    <w:rsid w:val="004902ED"/>
    <w:rsid w:val="00490CA1"/>
    <w:rsid w:val="00492048"/>
    <w:rsid w:val="004923E4"/>
    <w:rsid w:val="00493410"/>
    <w:rsid w:val="004945C6"/>
    <w:rsid w:val="00494705"/>
    <w:rsid w:val="00494776"/>
    <w:rsid w:val="00494D74"/>
    <w:rsid w:val="00494ECA"/>
    <w:rsid w:val="00496C22"/>
    <w:rsid w:val="00496E67"/>
    <w:rsid w:val="00496FCA"/>
    <w:rsid w:val="0049717D"/>
    <w:rsid w:val="004A0DC1"/>
    <w:rsid w:val="004A135C"/>
    <w:rsid w:val="004A1695"/>
    <w:rsid w:val="004A50E5"/>
    <w:rsid w:val="004A5C2F"/>
    <w:rsid w:val="004A64F7"/>
    <w:rsid w:val="004A6AE8"/>
    <w:rsid w:val="004B0075"/>
    <w:rsid w:val="004B0471"/>
    <w:rsid w:val="004B1BB4"/>
    <w:rsid w:val="004B4C21"/>
    <w:rsid w:val="004B532D"/>
    <w:rsid w:val="004B540D"/>
    <w:rsid w:val="004B5577"/>
    <w:rsid w:val="004B75EC"/>
    <w:rsid w:val="004B796A"/>
    <w:rsid w:val="004C0119"/>
    <w:rsid w:val="004C12CE"/>
    <w:rsid w:val="004C1D2A"/>
    <w:rsid w:val="004C1E70"/>
    <w:rsid w:val="004C201B"/>
    <w:rsid w:val="004C2386"/>
    <w:rsid w:val="004C5CC1"/>
    <w:rsid w:val="004C7D84"/>
    <w:rsid w:val="004C7FBC"/>
    <w:rsid w:val="004D07C6"/>
    <w:rsid w:val="004D218E"/>
    <w:rsid w:val="004D2AEE"/>
    <w:rsid w:val="004D2B46"/>
    <w:rsid w:val="004D45BB"/>
    <w:rsid w:val="004D5034"/>
    <w:rsid w:val="004D5BF3"/>
    <w:rsid w:val="004D721D"/>
    <w:rsid w:val="004D7520"/>
    <w:rsid w:val="004E217C"/>
    <w:rsid w:val="004E29A5"/>
    <w:rsid w:val="004E3AF3"/>
    <w:rsid w:val="004E45E3"/>
    <w:rsid w:val="004F0047"/>
    <w:rsid w:val="004F02BE"/>
    <w:rsid w:val="004F05AB"/>
    <w:rsid w:val="004F0C76"/>
    <w:rsid w:val="004F0F25"/>
    <w:rsid w:val="004F16EE"/>
    <w:rsid w:val="004F1F52"/>
    <w:rsid w:val="004F3CCA"/>
    <w:rsid w:val="004F4502"/>
    <w:rsid w:val="004F4CC6"/>
    <w:rsid w:val="004F57BA"/>
    <w:rsid w:val="004F5856"/>
    <w:rsid w:val="004F6DD5"/>
    <w:rsid w:val="004F758E"/>
    <w:rsid w:val="004F7B85"/>
    <w:rsid w:val="005017B5"/>
    <w:rsid w:val="00501BE8"/>
    <w:rsid w:val="00501E98"/>
    <w:rsid w:val="00503C73"/>
    <w:rsid w:val="00505C36"/>
    <w:rsid w:val="005060F8"/>
    <w:rsid w:val="005064CC"/>
    <w:rsid w:val="00506791"/>
    <w:rsid w:val="00506F25"/>
    <w:rsid w:val="00507800"/>
    <w:rsid w:val="00507F0D"/>
    <w:rsid w:val="0051067B"/>
    <w:rsid w:val="0051128B"/>
    <w:rsid w:val="00511304"/>
    <w:rsid w:val="005115C0"/>
    <w:rsid w:val="005132AA"/>
    <w:rsid w:val="00513378"/>
    <w:rsid w:val="0051481C"/>
    <w:rsid w:val="00520C08"/>
    <w:rsid w:val="0052229F"/>
    <w:rsid w:val="0052267C"/>
    <w:rsid w:val="005226BD"/>
    <w:rsid w:val="005229B8"/>
    <w:rsid w:val="00522C6C"/>
    <w:rsid w:val="00523141"/>
    <w:rsid w:val="005235D9"/>
    <w:rsid w:val="0052411A"/>
    <w:rsid w:val="00524ACD"/>
    <w:rsid w:val="00524E54"/>
    <w:rsid w:val="00525695"/>
    <w:rsid w:val="00525811"/>
    <w:rsid w:val="00525A41"/>
    <w:rsid w:val="00527691"/>
    <w:rsid w:val="00527BD0"/>
    <w:rsid w:val="00527EA2"/>
    <w:rsid w:val="0053073D"/>
    <w:rsid w:val="005313C3"/>
    <w:rsid w:val="005333D6"/>
    <w:rsid w:val="005334D7"/>
    <w:rsid w:val="00533644"/>
    <w:rsid w:val="00533F69"/>
    <w:rsid w:val="005344E3"/>
    <w:rsid w:val="00534A50"/>
    <w:rsid w:val="00534EC9"/>
    <w:rsid w:val="00535C0A"/>
    <w:rsid w:val="005377A0"/>
    <w:rsid w:val="00537E46"/>
    <w:rsid w:val="005401D5"/>
    <w:rsid w:val="00540640"/>
    <w:rsid w:val="00543AFE"/>
    <w:rsid w:val="005456E8"/>
    <w:rsid w:val="00546567"/>
    <w:rsid w:val="005467C1"/>
    <w:rsid w:val="00551F40"/>
    <w:rsid w:val="00552E45"/>
    <w:rsid w:val="00553455"/>
    <w:rsid w:val="00553986"/>
    <w:rsid w:val="00553A8A"/>
    <w:rsid w:val="00554EB8"/>
    <w:rsid w:val="00554F10"/>
    <w:rsid w:val="00555B62"/>
    <w:rsid w:val="0055611B"/>
    <w:rsid w:val="00557E33"/>
    <w:rsid w:val="00557EA2"/>
    <w:rsid w:val="00560DD3"/>
    <w:rsid w:val="00561251"/>
    <w:rsid w:val="00561BE3"/>
    <w:rsid w:val="00563A7D"/>
    <w:rsid w:val="00564724"/>
    <w:rsid w:val="00565561"/>
    <w:rsid w:val="00566024"/>
    <w:rsid w:val="0057018D"/>
    <w:rsid w:val="00570789"/>
    <w:rsid w:val="00570B12"/>
    <w:rsid w:val="00571EF4"/>
    <w:rsid w:val="005734E0"/>
    <w:rsid w:val="00574206"/>
    <w:rsid w:val="0057561B"/>
    <w:rsid w:val="005772BF"/>
    <w:rsid w:val="00577749"/>
    <w:rsid w:val="00577971"/>
    <w:rsid w:val="00580BEE"/>
    <w:rsid w:val="00581937"/>
    <w:rsid w:val="00581E1E"/>
    <w:rsid w:val="00581F96"/>
    <w:rsid w:val="00582013"/>
    <w:rsid w:val="00583B62"/>
    <w:rsid w:val="00584086"/>
    <w:rsid w:val="00584CD0"/>
    <w:rsid w:val="005868A5"/>
    <w:rsid w:val="005875A4"/>
    <w:rsid w:val="00587BC5"/>
    <w:rsid w:val="0059186C"/>
    <w:rsid w:val="00592DD5"/>
    <w:rsid w:val="00593035"/>
    <w:rsid w:val="00593AC8"/>
    <w:rsid w:val="00593D67"/>
    <w:rsid w:val="005943E0"/>
    <w:rsid w:val="00594643"/>
    <w:rsid w:val="0059477F"/>
    <w:rsid w:val="00594CCC"/>
    <w:rsid w:val="00597CF6"/>
    <w:rsid w:val="005A0A98"/>
    <w:rsid w:val="005A25CB"/>
    <w:rsid w:val="005A2A34"/>
    <w:rsid w:val="005A3D7F"/>
    <w:rsid w:val="005A4359"/>
    <w:rsid w:val="005A464D"/>
    <w:rsid w:val="005A6AF9"/>
    <w:rsid w:val="005A76EE"/>
    <w:rsid w:val="005A78F2"/>
    <w:rsid w:val="005A7DDE"/>
    <w:rsid w:val="005A7EB3"/>
    <w:rsid w:val="005A7F34"/>
    <w:rsid w:val="005B15A8"/>
    <w:rsid w:val="005B1CAB"/>
    <w:rsid w:val="005B1D70"/>
    <w:rsid w:val="005B2EAF"/>
    <w:rsid w:val="005B3317"/>
    <w:rsid w:val="005B4047"/>
    <w:rsid w:val="005B48B5"/>
    <w:rsid w:val="005B6FFF"/>
    <w:rsid w:val="005B7551"/>
    <w:rsid w:val="005B788B"/>
    <w:rsid w:val="005C08F2"/>
    <w:rsid w:val="005C0CAD"/>
    <w:rsid w:val="005C1583"/>
    <w:rsid w:val="005C2452"/>
    <w:rsid w:val="005C3872"/>
    <w:rsid w:val="005C4C4F"/>
    <w:rsid w:val="005C5BD3"/>
    <w:rsid w:val="005C61B1"/>
    <w:rsid w:val="005C7B17"/>
    <w:rsid w:val="005D0402"/>
    <w:rsid w:val="005D188C"/>
    <w:rsid w:val="005D255E"/>
    <w:rsid w:val="005D3A17"/>
    <w:rsid w:val="005D3DE5"/>
    <w:rsid w:val="005D4DF5"/>
    <w:rsid w:val="005D6A18"/>
    <w:rsid w:val="005D6EC3"/>
    <w:rsid w:val="005D7069"/>
    <w:rsid w:val="005D759C"/>
    <w:rsid w:val="005D7D0D"/>
    <w:rsid w:val="005E1379"/>
    <w:rsid w:val="005E226D"/>
    <w:rsid w:val="005E2B35"/>
    <w:rsid w:val="005E40CA"/>
    <w:rsid w:val="005E5776"/>
    <w:rsid w:val="005E630F"/>
    <w:rsid w:val="005E73CA"/>
    <w:rsid w:val="005F0838"/>
    <w:rsid w:val="005F0874"/>
    <w:rsid w:val="005F0F00"/>
    <w:rsid w:val="005F14DA"/>
    <w:rsid w:val="005F1A7C"/>
    <w:rsid w:val="005F2472"/>
    <w:rsid w:val="005F49B8"/>
    <w:rsid w:val="005F49CD"/>
    <w:rsid w:val="005F5806"/>
    <w:rsid w:val="005F677A"/>
    <w:rsid w:val="005F697C"/>
    <w:rsid w:val="005F7171"/>
    <w:rsid w:val="005F7900"/>
    <w:rsid w:val="005F7A4A"/>
    <w:rsid w:val="0060137B"/>
    <w:rsid w:val="00601845"/>
    <w:rsid w:val="00601DA7"/>
    <w:rsid w:val="00602CA6"/>
    <w:rsid w:val="00602D0E"/>
    <w:rsid w:val="00603D2F"/>
    <w:rsid w:val="0060433F"/>
    <w:rsid w:val="00604A78"/>
    <w:rsid w:val="00604B18"/>
    <w:rsid w:val="0060654F"/>
    <w:rsid w:val="00606B88"/>
    <w:rsid w:val="00607DE6"/>
    <w:rsid w:val="006101B5"/>
    <w:rsid w:val="006106D8"/>
    <w:rsid w:val="00610A42"/>
    <w:rsid w:val="0061166A"/>
    <w:rsid w:val="00612073"/>
    <w:rsid w:val="00612EDD"/>
    <w:rsid w:val="00613495"/>
    <w:rsid w:val="00613A6D"/>
    <w:rsid w:val="00614B2E"/>
    <w:rsid w:val="006158F0"/>
    <w:rsid w:val="00615F0A"/>
    <w:rsid w:val="00616D34"/>
    <w:rsid w:val="00621973"/>
    <w:rsid w:val="00621F3D"/>
    <w:rsid w:val="00622757"/>
    <w:rsid w:val="00622CF1"/>
    <w:rsid w:val="006234CC"/>
    <w:rsid w:val="0062386B"/>
    <w:rsid w:val="00624B77"/>
    <w:rsid w:val="00624EF4"/>
    <w:rsid w:val="006269CD"/>
    <w:rsid w:val="00626C68"/>
    <w:rsid w:val="00630804"/>
    <w:rsid w:val="0063108D"/>
    <w:rsid w:val="006312D2"/>
    <w:rsid w:val="00631559"/>
    <w:rsid w:val="00631721"/>
    <w:rsid w:val="0063194C"/>
    <w:rsid w:val="00632D6F"/>
    <w:rsid w:val="0063301F"/>
    <w:rsid w:val="006337EA"/>
    <w:rsid w:val="00633986"/>
    <w:rsid w:val="00634936"/>
    <w:rsid w:val="00635430"/>
    <w:rsid w:val="00635B8E"/>
    <w:rsid w:val="00637681"/>
    <w:rsid w:val="006379AF"/>
    <w:rsid w:val="00637A7A"/>
    <w:rsid w:val="00641275"/>
    <w:rsid w:val="006413DE"/>
    <w:rsid w:val="00641419"/>
    <w:rsid w:val="00641464"/>
    <w:rsid w:val="00641791"/>
    <w:rsid w:val="00641BA2"/>
    <w:rsid w:val="00641D61"/>
    <w:rsid w:val="006433E8"/>
    <w:rsid w:val="0064408F"/>
    <w:rsid w:val="006440CE"/>
    <w:rsid w:val="006444F1"/>
    <w:rsid w:val="00644A27"/>
    <w:rsid w:val="00645A27"/>
    <w:rsid w:val="00645CD5"/>
    <w:rsid w:val="0064630A"/>
    <w:rsid w:val="00647F12"/>
    <w:rsid w:val="006503EF"/>
    <w:rsid w:val="00651AB6"/>
    <w:rsid w:val="0065225F"/>
    <w:rsid w:val="0065446B"/>
    <w:rsid w:val="0065454E"/>
    <w:rsid w:val="006572E1"/>
    <w:rsid w:val="00660ADB"/>
    <w:rsid w:val="00661100"/>
    <w:rsid w:val="00661D8B"/>
    <w:rsid w:val="0066406D"/>
    <w:rsid w:val="006642AA"/>
    <w:rsid w:val="00667514"/>
    <w:rsid w:val="0067046C"/>
    <w:rsid w:val="00670A9B"/>
    <w:rsid w:val="00670DBB"/>
    <w:rsid w:val="00671001"/>
    <w:rsid w:val="006718AA"/>
    <w:rsid w:val="006725E1"/>
    <w:rsid w:val="00672CE3"/>
    <w:rsid w:val="0067479E"/>
    <w:rsid w:val="00675FAE"/>
    <w:rsid w:val="00675FFF"/>
    <w:rsid w:val="006762BD"/>
    <w:rsid w:val="00676E89"/>
    <w:rsid w:val="0067775E"/>
    <w:rsid w:val="00677892"/>
    <w:rsid w:val="006804B1"/>
    <w:rsid w:val="00680AB6"/>
    <w:rsid w:val="006816EA"/>
    <w:rsid w:val="00681C80"/>
    <w:rsid w:val="00682086"/>
    <w:rsid w:val="00682E08"/>
    <w:rsid w:val="00683D32"/>
    <w:rsid w:val="00683D3F"/>
    <w:rsid w:val="00684193"/>
    <w:rsid w:val="00684B7B"/>
    <w:rsid w:val="0068505A"/>
    <w:rsid w:val="006877B5"/>
    <w:rsid w:val="0068783D"/>
    <w:rsid w:val="0068786C"/>
    <w:rsid w:val="006901D3"/>
    <w:rsid w:val="00691952"/>
    <w:rsid w:val="00694616"/>
    <w:rsid w:val="00694AEA"/>
    <w:rsid w:val="006953BB"/>
    <w:rsid w:val="00696E1D"/>
    <w:rsid w:val="00697598"/>
    <w:rsid w:val="00697895"/>
    <w:rsid w:val="00697D27"/>
    <w:rsid w:val="006A03AC"/>
    <w:rsid w:val="006A2781"/>
    <w:rsid w:val="006A2908"/>
    <w:rsid w:val="006A2BE1"/>
    <w:rsid w:val="006A3219"/>
    <w:rsid w:val="006A33BB"/>
    <w:rsid w:val="006A349C"/>
    <w:rsid w:val="006A3BA1"/>
    <w:rsid w:val="006A48E6"/>
    <w:rsid w:val="006A4F50"/>
    <w:rsid w:val="006A6220"/>
    <w:rsid w:val="006A650F"/>
    <w:rsid w:val="006A67E3"/>
    <w:rsid w:val="006A77E3"/>
    <w:rsid w:val="006B0587"/>
    <w:rsid w:val="006B139D"/>
    <w:rsid w:val="006B1989"/>
    <w:rsid w:val="006B2366"/>
    <w:rsid w:val="006B2D3F"/>
    <w:rsid w:val="006B3402"/>
    <w:rsid w:val="006B41BA"/>
    <w:rsid w:val="006B4637"/>
    <w:rsid w:val="006B47DB"/>
    <w:rsid w:val="006B4AF4"/>
    <w:rsid w:val="006B57FC"/>
    <w:rsid w:val="006B6BFC"/>
    <w:rsid w:val="006B7EC0"/>
    <w:rsid w:val="006C0693"/>
    <w:rsid w:val="006C0A9A"/>
    <w:rsid w:val="006C20F3"/>
    <w:rsid w:val="006C2E7F"/>
    <w:rsid w:val="006C4D65"/>
    <w:rsid w:val="006C4E87"/>
    <w:rsid w:val="006C5782"/>
    <w:rsid w:val="006C5B7B"/>
    <w:rsid w:val="006C5ED6"/>
    <w:rsid w:val="006C63AF"/>
    <w:rsid w:val="006C64BB"/>
    <w:rsid w:val="006C6ECD"/>
    <w:rsid w:val="006D0946"/>
    <w:rsid w:val="006D0E13"/>
    <w:rsid w:val="006D13A8"/>
    <w:rsid w:val="006D19D3"/>
    <w:rsid w:val="006D285E"/>
    <w:rsid w:val="006D34FA"/>
    <w:rsid w:val="006D39E6"/>
    <w:rsid w:val="006D5401"/>
    <w:rsid w:val="006D62D4"/>
    <w:rsid w:val="006D6D1F"/>
    <w:rsid w:val="006D7B93"/>
    <w:rsid w:val="006E005D"/>
    <w:rsid w:val="006E083F"/>
    <w:rsid w:val="006E1CD3"/>
    <w:rsid w:val="006E212E"/>
    <w:rsid w:val="006E234C"/>
    <w:rsid w:val="006E254D"/>
    <w:rsid w:val="006E2C1A"/>
    <w:rsid w:val="006E3396"/>
    <w:rsid w:val="006E48CA"/>
    <w:rsid w:val="006E5783"/>
    <w:rsid w:val="006E64F0"/>
    <w:rsid w:val="006E6F63"/>
    <w:rsid w:val="006E71F3"/>
    <w:rsid w:val="006E7A1F"/>
    <w:rsid w:val="006F1015"/>
    <w:rsid w:val="006F1388"/>
    <w:rsid w:val="006F19EC"/>
    <w:rsid w:val="006F1C85"/>
    <w:rsid w:val="006F2662"/>
    <w:rsid w:val="006F2770"/>
    <w:rsid w:val="006F2BEE"/>
    <w:rsid w:val="006F3BF4"/>
    <w:rsid w:val="006F3E2B"/>
    <w:rsid w:val="006F401D"/>
    <w:rsid w:val="006F4E1A"/>
    <w:rsid w:val="006F4F4C"/>
    <w:rsid w:val="006F6638"/>
    <w:rsid w:val="00700E1D"/>
    <w:rsid w:val="00700F02"/>
    <w:rsid w:val="00701761"/>
    <w:rsid w:val="0070182E"/>
    <w:rsid w:val="00701F54"/>
    <w:rsid w:val="007021D8"/>
    <w:rsid w:val="0070288B"/>
    <w:rsid w:val="00704177"/>
    <w:rsid w:val="00704613"/>
    <w:rsid w:val="0070744E"/>
    <w:rsid w:val="00710D5B"/>
    <w:rsid w:val="0071124B"/>
    <w:rsid w:val="007127CE"/>
    <w:rsid w:val="00712C63"/>
    <w:rsid w:val="0071450B"/>
    <w:rsid w:val="00714B71"/>
    <w:rsid w:val="00714D6F"/>
    <w:rsid w:val="00715884"/>
    <w:rsid w:val="00715DE6"/>
    <w:rsid w:val="007160E9"/>
    <w:rsid w:val="00717567"/>
    <w:rsid w:val="007206B9"/>
    <w:rsid w:val="00721EEC"/>
    <w:rsid w:val="007231C0"/>
    <w:rsid w:val="007239A3"/>
    <w:rsid w:val="00724018"/>
    <w:rsid w:val="007259F8"/>
    <w:rsid w:val="007260F7"/>
    <w:rsid w:val="0072672A"/>
    <w:rsid w:val="0072710A"/>
    <w:rsid w:val="0073097D"/>
    <w:rsid w:val="00731E7C"/>
    <w:rsid w:val="0073297D"/>
    <w:rsid w:val="00733529"/>
    <w:rsid w:val="007340A9"/>
    <w:rsid w:val="00734924"/>
    <w:rsid w:val="00734AB3"/>
    <w:rsid w:val="00734F91"/>
    <w:rsid w:val="00735729"/>
    <w:rsid w:val="007361A3"/>
    <w:rsid w:val="00737C7B"/>
    <w:rsid w:val="00740028"/>
    <w:rsid w:val="007405BF"/>
    <w:rsid w:val="00740714"/>
    <w:rsid w:val="00741FB3"/>
    <w:rsid w:val="00742F45"/>
    <w:rsid w:val="007436B3"/>
    <w:rsid w:val="007437F4"/>
    <w:rsid w:val="00744306"/>
    <w:rsid w:val="0074775B"/>
    <w:rsid w:val="00747990"/>
    <w:rsid w:val="00747D2A"/>
    <w:rsid w:val="00750199"/>
    <w:rsid w:val="00751E32"/>
    <w:rsid w:val="007520C2"/>
    <w:rsid w:val="007520F6"/>
    <w:rsid w:val="00752C79"/>
    <w:rsid w:val="00752D93"/>
    <w:rsid w:val="00754CF8"/>
    <w:rsid w:val="00754DE9"/>
    <w:rsid w:val="0075638C"/>
    <w:rsid w:val="00756E52"/>
    <w:rsid w:val="00757589"/>
    <w:rsid w:val="00760C02"/>
    <w:rsid w:val="0076162D"/>
    <w:rsid w:val="0076244B"/>
    <w:rsid w:val="00762EE8"/>
    <w:rsid w:val="00764D59"/>
    <w:rsid w:val="00765180"/>
    <w:rsid w:val="007656B1"/>
    <w:rsid w:val="00765F65"/>
    <w:rsid w:val="00766E94"/>
    <w:rsid w:val="00771033"/>
    <w:rsid w:val="00771073"/>
    <w:rsid w:val="00771E7B"/>
    <w:rsid w:val="00773A79"/>
    <w:rsid w:val="007750F3"/>
    <w:rsid w:val="0077532E"/>
    <w:rsid w:val="00775DEF"/>
    <w:rsid w:val="00775F8D"/>
    <w:rsid w:val="0077661C"/>
    <w:rsid w:val="00776F08"/>
    <w:rsid w:val="00777BB0"/>
    <w:rsid w:val="00780837"/>
    <w:rsid w:val="00782477"/>
    <w:rsid w:val="007824C6"/>
    <w:rsid w:val="00782673"/>
    <w:rsid w:val="007828E3"/>
    <w:rsid w:val="0078327C"/>
    <w:rsid w:val="007834AD"/>
    <w:rsid w:val="00783924"/>
    <w:rsid w:val="0078450E"/>
    <w:rsid w:val="00784719"/>
    <w:rsid w:val="0078583A"/>
    <w:rsid w:val="00785A61"/>
    <w:rsid w:val="007936D4"/>
    <w:rsid w:val="00793FA7"/>
    <w:rsid w:val="007947BA"/>
    <w:rsid w:val="007950DC"/>
    <w:rsid w:val="00795810"/>
    <w:rsid w:val="00796090"/>
    <w:rsid w:val="00797CB4"/>
    <w:rsid w:val="007A04AE"/>
    <w:rsid w:val="007A1644"/>
    <w:rsid w:val="007A3182"/>
    <w:rsid w:val="007A3AF5"/>
    <w:rsid w:val="007A3F4A"/>
    <w:rsid w:val="007A49A1"/>
    <w:rsid w:val="007A4B21"/>
    <w:rsid w:val="007A5170"/>
    <w:rsid w:val="007A5E14"/>
    <w:rsid w:val="007A62A3"/>
    <w:rsid w:val="007A7127"/>
    <w:rsid w:val="007B0D57"/>
    <w:rsid w:val="007B0FE8"/>
    <w:rsid w:val="007B16C4"/>
    <w:rsid w:val="007B24B7"/>
    <w:rsid w:val="007B269E"/>
    <w:rsid w:val="007B31C5"/>
    <w:rsid w:val="007B405E"/>
    <w:rsid w:val="007B6AAD"/>
    <w:rsid w:val="007B70EE"/>
    <w:rsid w:val="007B7231"/>
    <w:rsid w:val="007C04AB"/>
    <w:rsid w:val="007C0C76"/>
    <w:rsid w:val="007C3584"/>
    <w:rsid w:val="007C49E1"/>
    <w:rsid w:val="007C5D9A"/>
    <w:rsid w:val="007C734B"/>
    <w:rsid w:val="007C78F0"/>
    <w:rsid w:val="007D115F"/>
    <w:rsid w:val="007D1396"/>
    <w:rsid w:val="007D2BCC"/>
    <w:rsid w:val="007D3141"/>
    <w:rsid w:val="007D37AA"/>
    <w:rsid w:val="007D4BC5"/>
    <w:rsid w:val="007D4C48"/>
    <w:rsid w:val="007D57E6"/>
    <w:rsid w:val="007D6692"/>
    <w:rsid w:val="007D68B3"/>
    <w:rsid w:val="007D6C19"/>
    <w:rsid w:val="007D7149"/>
    <w:rsid w:val="007D78AB"/>
    <w:rsid w:val="007E0010"/>
    <w:rsid w:val="007E018D"/>
    <w:rsid w:val="007E061B"/>
    <w:rsid w:val="007E25A7"/>
    <w:rsid w:val="007E3CCC"/>
    <w:rsid w:val="007E43A5"/>
    <w:rsid w:val="007E4DFC"/>
    <w:rsid w:val="007E4FDE"/>
    <w:rsid w:val="007E60E6"/>
    <w:rsid w:val="007E7C49"/>
    <w:rsid w:val="007F0FD9"/>
    <w:rsid w:val="007F100E"/>
    <w:rsid w:val="007F2092"/>
    <w:rsid w:val="007F381D"/>
    <w:rsid w:val="007F411E"/>
    <w:rsid w:val="007F6AD8"/>
    <w:rsid w:val="007F71F5"/>
    <w:rsid w:val="008010B9"/>
    <w:rsid w:val="00803955"/>
    <w:rsid w:val="00803981"/>
    <w:rsid w:val="00803B6D"/>
    <w:rsid w:val="00805731"/>
    <w:rsid w:val="008072BC"/>
    <w:rsid w:val="00807828"/>
    <w:rsid w:val="00807D6A"/>
    <w:rsid w:val="00807E4F"/>
    <w:rsid w:val="008105F2"/>
    <w:rsid w:val="00810D47"/>
    <w:rsid w:val="0081154E"/>
    <w:rsid w:val="00812A7C"/>
    <w:rsid w:val="00812CF6"/>
    <w:rsid w:val="00813306"/>
    <w:rsid w:val="0081447E"/>
    <w:rsid w:val="00814E6D"/>
    <w:rsid w:val="00815F6D"/>
    <w:rsid w:val="00820AD3"/>
    <w:rsid w:val="00821AB3"/>
    <w:rsid w:val="00821EC9"/>
    <w:rsid w:val="00822C69"/>
    <w:rsid w:val="00822E0B"/>
    <w:rsid w:val="00822E67"/>
    <w:rsid w:val="008233AF"/>
    <w:rsid w:val="00824467"/>
    <w:rsid w:val="0083000C"/>
    <w:rsid w:val="00830BBD"/>
    <w:rsid w:val="00831403"/>
    <w:rsid w:val="00831A5E"/>
    <w:rsid w:val="00832812"/>
    <w:rsid w:val="00832AAB"/>
    <w:rsid w:val="00832B56"/>
    <w:rsid w:val="00833872"/>
    <w:rsid w:val="00833CAF"/>
    <w:rsid w:val="00835F02"/>
    <w:rsid w:val="008371F2"/>
    <w:rsid w:val="00837603"/>
    <w:rsid w:val="00840D99"/>
    <w:rsid w:val="00841592"/>
    <w:rsid w:val="00843269"/>
    <w:rsid w:val="00844A94"/>
    <w:rsid w:val="0084534D"/>
    <w:rsid w:val="008457AC"/>
    <w:rsid w:val="008459ED"/>
    <w:rsid w:val="00847AFE"/>
    <w:rsid w:val="00850027"/>
    <w:rsid w:val="00850B86"/>
    <w:rsid w:val="00851711"/>
    <w:rsid w:val="00851A4E"/>
    <w:rsid w:val="00851C46"/>
    <w:rsid w:val="00853107"/>
    <w:rsid w:val="00853731"/>
    <w:rsid w:val="00853E92"/>
    <w:rsid w:val="00854AFA"/>
    <w:rsid w:val="00856475"/>
    <w:rsid w:val="00857E98"/>
    <w:rsid w:val="008602CA"/>
    <w:rsid w:val="00860791"/>
    <w:rsid w:val="00860BF9"/>
    <w:rsid w:val="0086332B"/>
    <w:rsid w:val="0086423C"/>
    <w:rsid w:val="00866971"/>
    <w:rsid w:val="008678CB"/>
    <w:rsid w:val="00870A66"/>
    <w:rsid w:val="00870C3B"/>
    <w:rsid w:val="00872A2C"/>
    <w:rsid w:val="00872C72"/>
    <w:rsid w:val="00873C84"/>
    <w:rsid w:val="008741D6"/>
    <w:rsid w:val="00877205"/>
    <w:rsid w:val="00877452"/>
    <w:rsid w:val="00877C5C"/>
    <w:rsid w:val="00877D32"/>
    <w:rsid w:val="00881532"/>
    <w:rsid w:val="0088178E"/>
    <w:rsid w:val="00882981"/>
    <w:rsid w:val="00883528"/>
    <w:rsid w:val="00883769"/>
    <w:rsid w:val="008839D2"/>
    <w:rsid w:val="00883A7C"/>
    <w:rsid w:val="00884ADC"/>
    <w:rsid w:val="008851AB"/>
    <w:rsid w:val="0088568A"/>
    <w:rsid w:val="008865DC"/>
    <w:rsid w:val="00887607"/>
    <w:rsid w:val="0088780B"/>
    <w:rsid w:val="0089042B"/>
    <w:rsid w:val="00890E2B"/>
    <w:rsid w:val="0089109B"/>
    <w:rsid w:val="00891502"/>
    <w:rsid w:val="00891F10"/>
    <w:rsid w:val="00892156"/>
    <w:rsid w:val="008930FC"/>
    <w:rsid w:val="0089378B"/>
    <w:rsid w:val="00894E87"/>
    <w:rsid w:val="00894FA6"/>
    <w:rsid w:val="00895798"/>
    <w:rsid w:val="00896170"/>
    <w:rsid w:val="008A0446"/>
    <w:rsid w:val="008A1379"/>
    <w:rsid w:val="008A1769"/>
    <w:rsid w:val="008A2077"/>
    <w:rsid w:val="008A288F"/>
    <w:rsid w:val="008A4649"/>
    <w:rsid w:val="008A647C"/>
    <w:rsid w:val="008A75EA"/>
    <w:rsid w:val="008A769F"/>
    <w:rsid w:val="008A7836"/>
    <w:rsid w:val="008B0DA6"/>
    <w:rsid w:val="008B13D4"/>
    <w:rsid w:val="008B1665"/>
    <w:rsid w:val="008B2A4B"/>
    <w:rsid w:val="008B2D3F"/>
    <w:rsid w:val="008B36AE"/>
    <w:rsid w:val="008B3781"/>
    <w:rsid w:val="008B3988"/>
    <w:rsid w:val="008B47CF"/>
    <w:rsid w:val="008B4FF0"/>
    <w:rsid w:val="008B6324"/>
    <w:rsid w:val="008B6346"/>
    <w:rsid w:val="008B6816"/>
    <w:rsid w:val="008B6F7B"/>
    <w:rsid w:val="008B75C3"/>
    <w:rsid w:val="008C0422"/>
    <w:rsid w:val="008C05D2"/>
    <w:rsid w:val="008C0B93"/>
    <w:rsid w:val="008C22C5"/>
    <w:rsid w:val="008C25ED"/>
    <w:rsid w:val="008C345D"/>
    <w:rsid w:val="008C39AD"/>
    <w:rsid w:val="008C6118"/>
    <w:rsid w:val="008C6AF3"/>
    <w:rsid w:val="008C7719"/>
    <w:rsid w:val="008C7859"/>
    <w:rsid w:val="008C7A65"/>
    <w:rsid w:val="008D0E7E"/>
    <w:rsid w:val="008D0FC2"/>
    <w:rsid w:val="008D1170"/>
    <w:rsid w:val="008D27BF"/>
    <w:rsid w:val="008D46EE"/>
    <w:rsid w:val="008D4F6C"/>
    <w:rsid w:val="008D5243"/>
    <w:rsid w:val="008D624F"/>
    <w:rsid w:val="008D64D4"/>
    <w:rsid w:val="008D6843"/>
    <w:rsid w:val="008E05FC"/>
    <w:rsid w:val="008E0AF3"/>
    <w:rsid w:val="008E1C08"/>
    <w:rsid w:val="008E24B0"/>
    <w:rsid w:val="008E293A"/>
    <w:rsid w:val="008E2D72"/>
    <w:rsid w:val="008E3136"/>
    <w:rsid w:val="008E33D3"/>
    <w:rsid w:val="008E39D3"/>
    <w:rsid w:val="008E6FA2"/>
    <w:rsid w:val="008E731D"/>
    <w:rsid w:val="008F0858"/>
    <w:rsid w:val="008F0A64"/>
    <w:rsid w:val="008F0D35"/>
    <w:rsid w:val="008F1088"/>
    <w:rsid w:val="008F235F"/>
    <w:rsid w:val="008F270F"/>
    <w:rsid w:val="008F41DE"/>
    <w:rsid w:val="008F5D17"/>
    <w:rsid w:val="008F5FA9"/>
    <w:rsid w:val="008F6669"/>
    <w:rsid w:val="008F773D"/>
    <w:rsid w:val="008F7E4F"/>
    <w:rsid w:val="00900481"/>
    <w:rsid w:val="0090075B"/>
    <w:rsid w:val="0090112C"/>
    <w:rsid w:val="00902565"/>
    <w:rsid w:val="00903629"/>
    <w:rsid w:val="00903967"/>
    <w:rsid w:val="00903C0E"/>
    <w:rsid w:val="00904480"/>
    <w:rsid w:val="0090544D"/>
    <w:rsid w:val="00905A01"/>
    <w:rsid w:val="00905A04"/>
    <w:rsid w:val="0090615A"/>
    <w:rsid w:val="009070A2"/>
    <w:rsid w:val="0091175A"/>
    <w:rsid w:val="0091193A"/>
    <w:rsid w:val="00912B96"/>
    <w:rsid w:val="00912F6A"/>
    <w:rsid w:val="00913348"/>
    <w:rsid w:val="00914923"/>
    <w:rsid w:val="009155D7"/>
    <w:rsid w:val="00915C1D"/>
    <w:rsid w:val="00916AF0"/>
    <w:rsid w:val="009175E5"/>
    <w:rsid w:val="00917EBE"/>
    <w:rsid w:val="00920361"/>
    <w:rsid w:val="00920438"/>
    <w:rsid w:val="00920AB2"/>
    <w:rsid w:val="009213D4"/>
    <w:rsid w:val="00923670"/>
    <w:rsid w:val="00924D1C"/>
    <w:rsid w:val="00925429"/>
    <w:rsid w:val="009262CF"/>
    <w:rsid w:val="0092638E"/>
    <w:rsid w:val="009273DD"/>
    <w:rsid w:val="00927BA1"/>
    <w:rsid w:val="00931C1B"/>
    <w:rsid w:val="00932638"/>
    <w:rsid w:val="00933FFF"/>
    <w:rsid w:val="00934EE2"/>
    <w:rsid w:val="0093618E"/>
    <w:rsid w:val="00936C0C"/>
    <w:rsid w:val="0093742A"/>
    <w:rsid w:val="00937DFC"/>
    <w:rsid w:val="0094032C"/>
    <w:rsid w:val="009414CF"/>
    <w:rsid w:val="009416F3"/>
    <w:rsid w:val="009417E2"/>
    <w:rsid w:val="00941AE7"/>
    <w:rsid w:val="009436C4"/>
    <w:rsid w:val="00943A91"/>
    <w:rsid w:val="00946749"/>
    <w:rsid w:val="00946CC9"/>
    <w:rsid w:val="00947A53"/>
    <w:rsid w:val="009526E9"/>
    <w:rsid w:val="00952F3D"/>
    <w:rsid w:val="009531A4"/>
    <w:rsid w:val="009535C5"/>
    <w:rsid w:val="0095363C"/>
    <w:rsid w:val="009537F8"/>
    <w:rsid w:val="00954049"/>
    <w:rsid w:val="009547F1"/>
    <w:rsid w:val="00955126"/>
    <w:rsid w:val="009556A4"/>
    <w:rsid w:val="00955FAF"/>
    <w:rsid w:val="00956562"/>
    <w:rsid w:val="009571AB"/>
    <w:rsid w:val="009572F2"/>
    <w:rsid w:val="0095742B"/>
    <w:rsid w:val="00957507"/>
    <w:rsid w:val="009576FF"/>
    <w:rsid w:val="00957C46"/>
    <w:rsid w:val="009601CE"/>
    <w:rsid w:val="0096031A"/>
    <w:rsid w:val="0096038A"/>
    <w:rsid w:val="00960509"/>
    <w:rsid w:val="009607A4"/>
    <w:rsid w:val="0096127C"/>
    <w:rsid w:val="00962669"/>
    <w:rsid w:val="0096298E"/>
    <w:rsid w:val="0096365D"/>
    <w:rsid w:val="00963D88"/>
    <w:rsid w:val="00963F8E"/>
    <w:rsid w:val="00964196"/>
    <w:rsid w:val="00964C9E"/>
    <w:rsid w:val="009654A4"/>
    <w:rsid w:val="009655E1"/>
    <w:rsid w:val="00965B89"/>
    <w:rsid w:val="00966515"/>
    <w:rsid w:val="009672AD"/>
    <w:rsid w:val="00967F0C"/>
    <w:rsid w:val="0097011D"/>
    <w:rsid w:val="00974C02"/>
    <w:rsid w:val="00974E56"/>
    <w:rsid w:val="00974F5B"/>
    <w:rsid w:val="00976B19"/>
    <w:rsid w:val="009775A6"/>
    <w:rsid w:val="009776D8"/>
    <w:rsid w:val="0098122D"/>
    <w:rsid w:val="00982455"/>
    <w:rsid w:val="009842AA"/>
    <w:rsid w:val="0098485B"/>
    <w:rsid w:val="00984C50"/>
    <w:rsid w:val="00985628"/>
    <w:rsid w:val="00986710"/>
    <w:rsid w:val="00986E12"/>
    <w:rsid w:val="009874FC"/>
    <w:rsid w:val="00990711"/>
    <w:rsid w:val="00990E8E"/>
    <w:rsid w:val="00991204"/>
    <w:rsid w:val="00992D2C"/>
    <w:rsid w:val="00992DE5"/>
    <w:rsid w:val="00993F45"/>
    <w:rsid w:val="0099417D"/>
    <w:rsid w:val="00994E35"/>
    <w:rsid w:val="0099546D"/>
    <w:rsid w:val="00995662"/>
    <w:rsid w:val="0099606B"/>
    <w:rsid w:val="00996190"/>
    <w:rsid w:val="00996B52"/>
    <w:rsid w:val="009A111B"/>
    <w:rsid w:val="009A1F1C"/>
    <w:rsid w:val="009A2477"/>
    <w:rsid w:val="009A26AC"/>
    <w:rsid w:val="009A2B94"/>
    <w:rsid w:val="009A3912"/>
    <w:rsid w:val="009A3FD3"/>
    <w:rsid w:val="009A4822"/>
    <w:rsid w:val="009A54E9"/>
    <w:rsid w:val="009A5B9C"/>
    <w:rsid w:val="009A68EB"/>
    <w:rsid w:val="009A6A0E"/>
    <w:rsid w:val="009B06F6"/>
    <w:rsid w:val="009B1123"/>
    <w:rsid w:val="009B1283"/>
    <w:rsid w:val="009B147A"/>
    <w:rsid w:val="009B1C1A"/>
    <w:rsid w:val="009B1CF9"/>
    <w:rsid w:val="009B26E3"/>
    <w:rsid w:val="009B2966"/>
    <w:rsid w:val="009B34B8"/>
    <w:rsid w:val="009B357D"/>
    <w:rsid w:val="009B3C16"/>
    <w:rsid w:val="009B400F"/>
    <w:rsid w:val="009B4091"/>
    <w:rsid w:val="009B44A2"/>
    <w:rsid w:val="009B6086"/>
    <w:rsid w:val="009B6593"/>
    <w:rsid w:val="009B7BFB"/>
    <w:rsid w:val="009B7D30"/>
    <w:rsid w:val="009C0001"/>
    <w:rsid w:val="009C23C0"/>
    <w:rsid w:val="009C3D39"/>
    <w:rsid w:val="009C3DEB"/>
    <w:rsid w:val="009C440E"/>
    <w:rsid w:val="009C6CA1"/>
    <w:rsid w:val="009D0009"/>
    <w:rsid w:val="009D0A8B"/>
    <w:rsid w:val="009D0D21"/>
    <w:rsid w:val="009D1ED9"/>
    <w:rsid w:val="009D2ED1"/>
    <w:rsid w:val="009D381B"/>
    <w:rsid w:val="009D3F87"/>
    <w:rsid w:val="009D4984"/>
    <w:rsid w:val="009D4D71"/>
    <w:rsid w:val="009D57D1"/>
    <w:rsid w:val="009D7925"/>
    <w:rsid w:val="009D796D"/>
    <w:rsid w:val="009D7D5A"/>
    <w:rsid w:val="009E013C"/>
    <w:rsid w:val="009E0431"/>
    <w:rsid w:val="009E0505"/>
    <w:rsid w:val="009E09DF"/>
    <w:rsid w:val="009E2D78"/>
    <w:rsid w:val="009E3F0E"/>
    <w:rsid w:val="009E583D"/>
    <w:rsid w:val="009E7646"/>
    <w:rsid w:val="009F2C66"/>
    <w:rsid w:val="009F321A"/>
    <w:rsid w:val="009F3B0B"/>
    <w:rsid w:val="009F4704"/>
    <w:rsid w:val="009F4F2F"/>
    <w:rsid w:val="009F5851"/>
    <w:rsid w:val="009F58ED"/>
    <w:rsid w:val="009F764E"/>
    <w:rsid w:val="009F7BFC"/>
    <w:rsid w:val="009F7C79"/>
    <w:rsid w:val="00A00EE3"/>
    <w:rsid w:val="00A00EE9"/>
    <w:rsid w:val="00A0266D"/>
    <w:rsid w:val="00A029C3"/>
    <w:rsid w:val="00A02CA5"/>
    <w:rsid w:val="00A05AFD"/>
    <w:rsid w:val="00A0628A"/>
    <w:rsid w:val="00A102A0"/>
    <w:rsid w:val="00A12156"/>
    <w:rsid w:val="00A1269F"/>
    <w:rsid w:val="00A12B66"/>
    <w:rsid w:val="00A13FE4"/>
    <w:rsid w:val="00A140E8"/>
    <w:rsid w:val="00A15E9A"/>
    <w:rsid w:val="00A163C2"/>
    <w:rsid w:val="00A16DCB"/>
    <w:rsid w:val="00A17879"/>
    <w:rsid w:val="00A20289"/>
    <w:rsid w:val="00A22A1D"/>
    <w:rsid w:val="00A22EF8"/>
    <w:rsid w:val="00A23061"/>
    <w:rsid w:val="00A23C66"/>
    <w:rsid w:val="00A243AA"/>
    <w:rsid w:val="00A24865"/>
    <w:rsid w:val="00A24CDB"/>
    <w:rsid w:val="00A27A16"/>
    <w:rsid w:val="00A303C9"/>
    <w:rsid w:val="00A30861"/>
    <w:rsid w:val="00A30ABF"/>
    <w:rsid w:val="00A31E6F"/>
    <w:rsid w:val="00A322A5"/>
    <w:rsid w:val="00A32493"/>
    <w:rsid w:val="00A32BA9"/>
    <w:rsid w:val="00A34015"/>
    <w:rsid w:val="00A34AB4"/>
    <w:rsid w:val="00A355C7"/>
    <w:rsid w:val="00A36AEF"/>
    <w:rsid w:val="00A375EE"/>
    <w:rsid w:val="00A37C65"/>
    <w:rsid w:val="00A41C53"/>
    <w:rsid w:val="00A4209C"/>
    <w:rsid w:val="00A42146"/>
    <w:rsid w:val="00A4247A"/>
    <w:rsid w:val="00A42857"/>
    <w:rsid w:val="00A42CC7"/>
    <w:rsid w:val="00A43751"/>
    <w:rsid w:val="00A43D63"/>
    <w:rsid w:val="00A44264"/>
    <w:rsid w:val="00A45B47"/>
    <w:rsid w:val="00A47446"/>
    <w:rsid w:val="00A476F8"/>
    <w:rsid w:val="00A477E8"/>
    <w:rsid w:val="00A47902"/>
    <w:rsid w:val="00A4798C"/>
    <w:rsid w:val="00A5184E"/>
    <w:rsid w:val="00A5246A"/>
    <w:rsid w:val="00A526EF"/>
    <w:rsid w:val="00A52F3C"/>
    <w:rsid w:val="00A53C89"/>
    <w:rsid w:val="00A53E09"/>
    <w:rsid w:val="00A55FB7"/>
    <w:rsid w:val="00A56557"/>
    <w:rsid w:val="00A56E0D"/>
    <w:rsid w:val="00A57213"/>
    <w:rsid w:val="00A57B70"/>
    <w:rsid w:val="00A57F62"/>
    <w:rsid w:val="00A6061B"/>
    <w:rsid w:val="00A614F3"/>
    <w:rsid w:val="00A63BFA"/>
    <w:rsid w:val="00A65A4D"/>
    <w:rsid w:val="00A67EEB"/>
    <w:rsid w:val="00A70F43"/>
    <w:rsid w:val="00A71320"/>
    <w:rsid w:val="00A713E5"/>
    <w:rsid w:val="00A714E5"/>
    <w:rsid w:val="00A72354"/>
    <w:rsid w:val="00A72D96"/>
    <w:rsid w:val="00A73342"/>
    <w:rsid w:val="00A73A88"/>
    <w:rsid w:val="00A75523"/>
    <w:rsid w:val="00A76B10"/>
    <w:rsid w:val="00A77A95"/>
    <w:rsid w:val="00A77DD9"/>
    <w:rsid w:val="00A806F1"/>
    <w:rsid w:val="00A8110D"/>
    <w:rsid w:val="00A85504"/>
    <w:rsid w:val="00A86D0C"/>
    <w:rsid w:val="00A9046E"/>
    <w:rsid w:val="00A92407"/>
    <w:rsid w:val="00A9267E"/>
    <w:rsid w:val="00A93262"/>
    <w:rsid w:val="00A93347"/>
    <w:rsid w:val="00A9374F"/>
    <w:rsid w:val="00A93A8F"/>
    <w:rsid w:val="00A94CA2"/>
    <w:rsid w:val="00A94EF1"/>
    <w:rsid w:val="00A952F4"/>
    <w:rsid w:val="00A95530"/>
    <w:rsid w:val="00A9590D"/>
    <w:rsid w:val="00A973F7"/>
    <w:rsid w:val="00A97AF3"/>
    <w:rsid w:val="00A97CB5"/>
    <w:rsid w:val="00A97E0F"/>
    <w:rsid w:val="00AA23EC"/>
    <w:rsid w:val="00AA25E6"/>
    <w:rsid w:val="00AA32C5"/>
    <w:rsid w:val="00AA3858"/>
    <w:rsid w:val="00AA391A"/>
    <w:rsid w:val="00AA39EB"/>
    <w:rsid w:val="00AA57A8"/>
    <w:rsid w:val="00AA5BED"/>
    <w:rsid w:val="00AB044D"/>
    <w:rsid w:val="00AB0E37"/>
    <w:rsid w:val="00AB1317"/>
    <w:rsid w:val="00AB2020"/>
    <w:rsid w:val="00AB2882"/>
    <w:rsid w:val="00AB3079"/>
    <w:rsid w:val="00AB47E8"/>
    <w:rsid w:val="00AB4AB0"/>
    <w:rsid w:val="00AB6B52"/>
    <w:rsid w:val="00AC2201"/>
    <w:rsid w:val="00AC4231"/>
    <w:rsid w:val="00AC4666"/>
    <w:rsid w:val="00AC4A6A"/>
    <w:rsid w:val="00AC5122"/>
    <w:rsid w:val="00AD09BF"/>
    <w:rsid w:val="00AD0E88"/>
    <w:rsid w:val="00AD0F87"/>
    <w:rsid w:val="00AD18EC"/>
    <w:rsid w:val="00AD1FE3"/>
    <w:rsid w:val="00AD2F4E"/>
    <w:rsid w:val="00AD4498"/>
    <w:rsid w:val="00AD5348"/>
    <w:rsid w:val="00AD5DBE"/>
    <w:rsid w:val="00AD5EEF"/>
    <w:rsid w:val="00AD6532"/>
    <w:rsid w:val="00AD653D"/>
    <w:rsid w:val="00AD704F"/>
    <w:rsid w:val="00AD7B51"/>
    <w:rsid w:val="00AD7D27"/>
    <w:rsid w:val="00AE02C9"/>
    <w:rsid w:val="00AE0422"/>
    <w:rsid w:val="00AE0A54"/>
    <w:rsid w:val="00AE1D21"/>
    <w:rsid w:val="00AE292C"/>
    <w:rsid w:val="00AE422D"/>
    <w:rsid w:val="00AE6D8E"/>
    <w:rsid w:val="00AF005E"/>
    <w:rsid w:val="00AF0CF8"/>
    <w:rsid w:val="00AF1686"/>
    <w:rsid w:val="00AF312A"/>
    <w:rsid w:val="00AF3167"/>
    <w:rsid w:val="00AF64D6"/>
    <w:rsid w:val="00B004E1"/>
    <w:rsid w:val="00B01C56"/>
    <w:rsid w:val="00B02D2F"/>
    <w:rsid w:val="00B02FBF"/>
    <w:rsid w:val="00B05314"/>
    <w:rsid w:val="00B05630"/>
    <w:rsid w:val="00B074A4"/>
    <w:rsid w:val="00B07C2A"/>
    <w:rsid w:val="00B11E10"/>
    <w:rsid w:val="00B1274A"/>
    <w:rsid w:val="00B1393E"/>
    <w:rsid w:val="00B13D1D"/>
    <w:rsid w:val="00B1539B"/>
    <w:rsid w:val="00B17C75"/>
    <w:rsid w:val="00B215D8"/>
    <w:rsid w:val="00B215EF"/>
    <w:rsid w:val="00B223DE"/>
    <w:rsid w:val="00B238C8"/>
    <w:rsid w:val="00B23EC2"/>
    <w:rsid w:val="00B25604"/>
    <w:rsid w:val="00B25957"/>
    <w:rsid w:val="00B27080"/>
    <w:rsid w:val="00B27945"/>
    <w:rsid w:val="00B27F4A"/>
    <w:rsid w:val="00B27F50"/>
    <w:rsid w:val="00B30099"/>
    <w:rsid w:val="00B3138A"/>
    <w:rsid w:val="00B31869"/>
    <w:rsid w:val="00B329AF"/>
    <w:rsid w:val="00B40AFE"/>
    <w:rsid w:val="00B40C56"/>
    <w:rsid w:val="00B4265D"/>
    <w:rsid w:val="00B42B5E"/>
    <w:rsid w:val="00B44B77"/>
    <w:rsid w:val="00B45A1A"/>
    <w:rsid w:val="00B46B94"/>
    <w:rsid w:val="00B47152"/>
    <w:rsid w:val="00B47C6B"/>
    <w:rsid w:val="00B512A8"/>
    <w:rsid w:val="00B519A3"/>
    <w:rsid w:val="00B51C7F"/>
    <w:rsid w:val="00B520CF"/>
    <w:rsid w:val="00B53600"/>
    <w:rsid w:val="00B55CA4"/>
    <w:rsid w:val="00B56CBD"/>
    <w:rsid w:val="00B56DDA"/>
    <w:rsid w:val="00B60354"/>
    <w:rsid w:val="00B611AC"/>
    <w:rsid w:val="00B62AC8"/>
    <w:rsid w:val="00B6361E"/>
    <w:rsid w:val="00B644E0"/>
    <w:rsid w:val="00B66AF7"/>
    <w:rsid w:val="00B677FB"/>
    <w:rsid w:val="00B70A1F"/>
    <w:rsid w:val="00B71126"/>
    <w:rsid w:val="00B7316A"/>
    <w:rsid w:val="00B7326F"/>
    <w:rsid w:val="00B741CA"/>
    <w:rsid w:val="00B744FD"/>
    <w:rsid w:val="00B74657"/>
    <w:rsid w:val="00B76147"/>
    <w:rsid w:val="00B76E2C"/>
    <w:rsid w:val="00B77DB9"/>
    <w:rsid w:val="00B82805"/>
    <w:rsid w:val="00B8302B"/>
    <w:rsid w:val="00B846A6"/>
    <w:rsid w:val="00B86270"/>
    <w:rsid w:val="00B86719"/>
    <w:rsid w:val="00B86784"/>
    <w:rsid w:val="00B86D24"/>
    <w:rsid w:val="00B911A4"/>
    <w:rsid w:val="00B933B6"/>
    <w:rsid w:val="00B95035"/>
    <w:rsid w:val="00B950E2"/>
    <w:rsid w:val="00B9522B"/>
    <w:rsid w:val="00B95462"/>
    <w:rsid w:val="00B9570B"/>
    <w:rsid w:val="00B96B85"/>
    <w:rsid w:val="00B96F6D"/>
    <w:rsid w:val="00BA0B31"/>
    <w:rsid w:val="00BA103F"/>
    <w:rsid w:val="00BA3C22"/>
    <w:rsid w:val="00BA4A5F"/>
    <w:rsid w:val="00BA4D8F"/>
    <w:rsid w:val="00BA5C1C"/>
    <w:rsid w:val="00BA5F73"/>
    <w:rsid w:val="00BA749A"/>
    <w:rsid w:val="00BB01FB"/>
    <w:rsid w:val="00BB281D"/>
    <w:rsid w:val="00BB2974"/>
    <w:rsid w:val="00BB2A3A"/>
    <w:rsid w:val="00BB2F82"/>
    <w:rsid w:val="00BB3038"/>
    <w:rsid w:val="00BB331B"/>
    <w:rsid w:val="00BB3C37"/>
    <w:rsid w:val="00BB3C9C"/>
    <w:rsid w:val="00BB4F38"/>
    <w:rsid w:val="00BB5C53"/>
    <w:rsid w:val="00BB5F84"/>
    <w:rsid w:val="00BB6AF3"/>
    <w:rsid w:val="00BB6BA3"/>
    <w:rsid w:val="00BB6C17"/>
    <w:rsid w:val="00BC05C0"/>
    <w:rsid w:val="00BC0A53"/>
    <w:rsid w:val="00BC15A7"/>
    <w:rsid w:val="00BC1DE0"/>
    <w:rsid w:val="00BC33B3"/>
    <w:rsid w:val="00BC342C"/>
    <w:rsid w:val="00BC4C5F"/>
    <w:rsid w:val="00BC52F6"/>
    <w:rsid w:val="00BC5D04"/>
    <w:rsid w:val="00BC5F4C"/>
    <w:rsid w:val="00BC7DAB"/>
    <w:rsid w:val="00BD1B76"/>
    <w:rsid w:val="00BD1D0F"/>
    <w:rsid w:val="00BD238D"/>
    <w:rsid w:val="00BD2C17"/>
    <w:rsid w:val="00BD30C9"/>
    <w:rsid w:val="00BD33EA"/>
    <w:rsid w:val="00BD36BE"/>
    <w:rsid w:val="00BD4A4C"/>
    <w:rsid w:val="00BE0C1E"/>
    <w:rsid w:val="00BE28A6"/>
    <w:rsid w:val="00BE2F22"/>
    <w:rsid w:val="00BE3E54"/>
    <w:rsid w:val="00BE4A0C"/>
    <w:rsid w:val="00BE4B4F"/>
    <w:rsid w:val="00BE523D"/>
    <w:rsid w:val="00BE5B99"/>
    <w:rsid w:val="00BF0D1E"/>
    <w:rsid w:val="00BF1784"/>
    <w:rsid w:val="00BF1B3F"/>
    <w:rsid w:val="00BF2546"/>
    <w:rsid w:val="00BF2F66"/>
    <w:rsid w:val="00BF3527"/>
    <w:rsid w:val="00BF4AD1"/>
    <w:rsid w:val="00BF60FA"/>
    <w:rsid w:val="00BF6BD7"/>
    <w:rsid w:val="00BF708C"/>
    <w:rsid w:val="00BF773B"/>
    <w:rsid w:val="00BF77F3"/>
    <w:rsid w:val="00C00262"/>
    <w:rsid w:val="00C0047B"/>
    <w:rsid w:val="00C00884"/>
    <w:rsid w:val="00C00B0E"/>
    <w:rsid w:val="00C01335"/>
    <w:rsid w:val="00C01607"/>
    <w:rsid w:val="00C020CB"/>
    <w:rsid w:val="00C02825"/>
    <w:rsid w:val="00C02D27"/>
    <w:rsid w:val="00C02E8B"/>
    <w:rsid w:val="00C035FD"/>
    <w:rsid w:val="00C03EE9"/>
    <w:rsid w:val="00C0492E"/>
    <w:rsid w:val="00C05A7D"/>
    <w:rsid w:val="00C05B1A"/>
    <w:rsid w:val="00C11162"/>
    <w:rsid w:val="00C11304"/>
    <w:rsid w:val="00C113B4"/>
    <w:rsid w:val="00C12AE7"/>
    <w:rsid w:val="00C14435"/>
    <w:rsid w:val="00C145D4"/>
    <w:rsid w:val="00C14AC5"/>
    <w:rsid w:val="00C15411"/>
    <w:rsid w:val="00C15BBB"/>
    <w:rsid w:val="00C15BDF"/>
    <w:rsid w:val="00C1677C"/>
    <w:rsid w:val="00C16C2F"/>
    <w:rsid w:val="00C17EDD"/>
    <w:rsid w:val="00C2093F"/>
    <w:rsid w:val="00C24D76"/>
    <w:rsid w:val="00C257A1"/>
    <w:rsid w:val="00C261E2"/>
    <w:rsid w:val="00C26708"/>
    <w:rsid w:val="00C26BE5"/>
    <w:rsid w:val="00C26C1B"/>
    <w:rsid w:val="00C27090"/>
    <w:rsid w:val="00C2722E"/>
    <w:rsid w:val="00C309D9"/>
    <w:rsid w:val="00C30A73"/>
    <w:rsid w:val="00C3114E"/>
    <w:rsid w:val="00C3193C"/>
    <w:rsid w:val="00C3196F"/>
    <w:rsid w:val="00C31A5D"/>
    <w:rsid w:val="00C31D1E"/>
    <w:rsid w:val="00C32802"/>
    <w:rsid w:val="00C32C3B"/>
    <w:rsid w:val="00C32DC4"/>
    <w:rsid w:val="00C32F15"/>
    <w:rsid w:val="00C35924"/>
    <w:rsid w:val="00C36967"/>
    <w:rsid w:val="00C36F40"/>
    <w:rsid w:val="00C4058D"/>
    <w:rsid w:val="00C4204B"/>
    <w:rsid w:val="00C44DE2"/>
    <w:rsid w:val="00C44F94"/>
    <w:rsid w:val="00C44FFD"/>
    <w:rsid w:val="00C462A7"/>
    <w:rsid w:val="00C5040C"/>
    <w:rsid w:val="00C50BC5"/>
    <w:rsid w:val="00C50DE4"/>
    <w:rsid w:val="00C517B1"/>
    <w:rsid w:val="00C52422"/>
    <w:rsid w:val="00C525B6"/>
    <w:rsid w:val="00C53A56"/>
    <w:rsid w:val="00C54766"/>
    <w:rsid w:val="00C568A2"/>
    <w:rsid w:val="00C57A41"/>
    <w:rsid w:val="00C57B5B"/>
    <w:rsid w:val="00C57C9A"/>
    <w:rsid w:val="00C60BE3"/>
    <w:rsid w:val="00C60C22"/>
    <w:rsid w:val="00C6100F"/>
    <w:rsid w:val="00C6130A"/>
    <w:rsid w:val="00C62025"/>
    <w:rsid w:val="00C62A97"/>
    <w:rsid w:val="00C62E72"/>
    <w:rsid w:val="00C6369C"/>
    <w:rsid w:val="00C70136"/>
    <w:rsid w:val="00C7029F"/>
    <w:rsid w:val="00C71007"/>
    <w:rsid w:val="00C71B6E"/>
    <w:rsid w:val="00C71D5D"/>
    <w:rsid w:val="00C72C5F"/>
    <w:rsid w:val="00C73736"/>
    <w:rsid w:val="00C7488C"/>
    <w:rsid w:val="00C7599F"/>
    <w:rsid w:val="00C75C02"/>
    <w:rsid w:val="00C76D71"/>
    <w:rsid w:val="00C77166"/>
    <w:rsid w:val="00C80A03"/>
    <w:rsid w:val="00C80E4B"/>
    <w:rsid w:val="00C81083"/>
    <w:rsid w:val="00C81226"/>
    <w:rsid w:val="00C82067"/>
    <w:rsid w:val="00C8213B"/>
    <w:rsid w:val="00C82638"/>
    <w:rsid w:val="00C82921"/>
    <w:rsid w:val="00C8311E"/>
    <w:rsid w:val="00C832FF"/>
    <w:rsid w:val="00C835A9"/>
    <w:rsid w:val="00C83D20"/>
    <w:rsid w:val="00C8435B"/>
    <w:rsid w:val="00C85853"/>
    <w:rsid w:val="00C86730"/>
    <w:rsid w:val="00C86E50"/>
    <w:rsid w:val="00C903C6"/>
    <w:rsid w:val="00C906A6"/>
    <w:rsid w:val="00C9232A"/>
    <w:rsid w:val="00C93B2B"/>
    <w:rsid w:val="00C94E92"/>
    <w:rsid w:val="00C9544D"/>
    <w:rsid w:val="00C956EE"/>
    <w:rsid w:val="00C958CE"/>
    <w:rsid w:val="00C95922"/>
    <w:rsid w:val="00C965A8"/>
    <w:rsid w:val="00CA0354"/>
    <w:rsid w:val="00CA358B"/>
    <w:rsid w:val="00CA5826"/>
    <w:rsid w:val="00CA5EF0"/>
    <w:rsid w:val="00CA6271"/>
    <w:rsid w:val="00CA65DE"/>
    <w:rsid w:val="00CA682D"/>
    <w:rsid w:val="00CA6901"/>
    <w:rsid w:val="00CA7BC2"/>
    <w:rsid w:val="00CB0437"/>
    <w:rsid w:val="00CB175D"/>
    <w:rsid w:val="00CB24B1"/>
    <w:rsid w:val="00CB3182"/>
    <w:rsid w:val="00CB3EC6"/>
    <w:rsid w:val="00CB6C66"/>
    <w:rsid w:val="00CB7FC5"/>
    <w:rsid w:val="00CC186A"/>
    <w:rsid w:val="00CC1F26"/>
    <w:rsid w:val="00CC4A9C"/>
    <w:rsid w:val="00CC5199"/>
    <w:rsid w:val="00CC5EC9"/>
    <w:rsid w:val="00CC6E39"/>
    <w:rsid w:val="00CC797A"/>
    <w:rsid w:val="00CC7B5C"/>
    <w:rsid w:val="00CD2D33"/>
    <w:rsid w:val="00CD438F"/>
    <w:rsid w:val="00CD5601"/>
    <w:rsid w:val="00CD616B"/>
    <w:rsid w:val="00CD70DB"/>
    <w:rsid w:val="00CE07E1"/>
    <w:rsid w:val="00CE080F"/>
    <w:rsid w:val="00CE0855"/>
    <w:rsid w:val="00CE1C98"/>
    <w:rsid w:val="00CE31F3"/>
    <w:rsid w:val="00CE377E"/>
    <w:rsid w:val="00CE4948"/>
    <w:rsid w:val="00CE4F02"/>
    <w:rsid w:val="00CF01E4"/>
    <w:rsid w:val="00CF0971"/>
    <w:rsid w:val="00CF13E1"/>
    <w:rsid w:val="00CF528E"/>
    <w:rsid w:val="00CF5299"/>
    <w:rsid w:val="00CF52C2"/>
    <w:rsid w:val="00CF709F"/>
    <w:rsid w:val="00CF7387"/>
    <w:rsid w:val="00CF7D53"/>
    <w:rsid w:val="00D01D98"/>
    <w:rsid w:val="00D02120"/>
    <w:rsid w:val="00D02385"/>
    <w:rsid w:val="00D0360F"/>
    <w:rsid w:val="00D048A1"/>
    <w:rsid w:val="00D05A6A"/>
    <w:rsid w:val="00D06C6E"/>
    <w:rsid w:val="00D07987"/>
    <w:rsid w:val="00D1000C"/>
    <w:rsid w:val="00D1098C"/>
    <w:rsid w:val="00D10B1E"/>
    <w:rsid w:val="00D10BFA"/>
    <w:rsid w:val="00D125C9"/>
    <w:rsid w:val="00D12728"/>
    <w:rsid w:val="00D12BA9"/>
    <w:rsid w:val="00D12CD5"/>
    <w:rsid w:val="00D15628"/>
    <w:rsid w:val="00D159EE"/>
    <w:rsid w:val="00D20DDE"/>
    <w:rsid w:val="00D21AF4"/>
    <w:rsid w:val="00D21EB5"/>
    <w:rsid w:val="00D22BB5"/>
    <w:rsid w:val="00D23A0A"/>
    <w:rsid w:val="00D24D9B"/>
    <w:rsid w:val="00D25A93"/>
    <w:rsid w:val="00D27814"/>
    <w:rsid w:val="00D27D6C"/>
    <w:rsid w:val="00D31848"/>
    <w:rsid w:val="00D32E6F"/>
    <w:rsid w:val="00D3301B"/>
    <w:rsid w:val="00D330D1"/>
    <w:rsid w:val="00D33DBA"/>
    <w:rsid w:val="00D34169"/>
    <w:rsid w:val="00D34A58"/>
    <w:rsid w:val="00D34E3B"/>
    <w:rsid w:val="00D352DA"/>
    <w:rsid w:val="00D369F8"/>
    <w:rsid w:val="00D41D72"/>
    <w:rsid w:val="00D42408"/>
    <w:rsid w:val="00D430FA"/>
    <w:rsid w:val="00D43FEC"/>
    <w:rsid w:val="00D44872"/>
    <w:rsid w:val="00D45BCA"/>
    <w:rsid w:val="00D45C45"/>
    <w:rsid w:val="00D4672E"/>
    <w:rsid w:val="00D501DA"/>
    <w:rsid w:val="00D51A1A"/>
    <w:rsid w:val="00D51A38"/>
    <w:rsid w:val="00D51DFB"/>
    <w:rsid w:val="00D53B12"/>
    <w:rsid w:val="00D553F2"/>
    <w:rsid w:val="00D5603E"/>
    <w:rsid w:val="00D56A96"/>
    <w:rsid w:val="00D575CB"/>
    <w:rsid w:val="00D57C63"/>
    <w:rsid w:val="00D60D37"/>
    <w:rsid w:val="00D61634"/>
    <w:rsid w:val="00D6421E"/>
    <w:rsid w:val="00D645ED"/>
    <w:rsid w:val="00D64F69"/>
    <w:rsid w:val="00D66F80"/>
    <w:rsid w:val="00D6750B"/>
    <w:rsid w:val="00D70AE9"/>
    <w:rsid w:val="00D7216A"/>
    <w:rsid w:val="00D72FD6"/>
    <w:rsid w:val="00D76748"/>
    <w:rsid w:val="00D76C0B"/>
    <w:rsid w:val="00D81271"/>
    <w:rsid w:val="00D826EC"/>
    <w:rsid w:val="00D84BB8"/>
    <w:rsid w:val="00D84CF9"/>
    <w:rsid w:val="00D856B1"/>
    <w:rsid w:val="00D85E9D"/>
    <w:rsid w:val="00D86B5B"/>
    <w:rsid w:val="00D86CB3"/>
    <w:rsid w:val="00D86E68"/>
    <w:rsid w:val="00D873C5"/>
    <w:rsid w:val="00D876A6"/>
    <w:rsid w:val="00D9075E"/>
    <w:rsid w:val="00D9153D"/>
    <w:rsid w:val="00D91EA7"/>
    <w:rsid w:val="00D925CF"/>
    <w:rsid w:val="00D95F7E"/>
    <w:rsid w:val="00D96E6A"/>
    <w:rsid w:val="00D96FA4"/>
    <w:rsid w:val="00D9730B"/>
    <w:rsid w:val="00D97453"/>
    <w:rsid w:val="00D97D49"/>
    <w:rsid w:val="00DA036D"/>
    <w:rsid w:val="00DA0C64"/>
    <w:rsid w:val="00DA0CED"/>
    <w:rsid w:val="00DA0EE2"/>
    <w:rsid w:val="00DA1DC2"/>
    <w:rsid w:val="00DA3887"/>
    <w:rsid w:val="00DA3BE8"/>
    <w:rsid w:val="00DA3ED9"/>
    <w:rsid w:val="00DA41C7"/>
    <w:rsid w:val="00DA47A6"/>
    <w:rsid w:val="00DA540D"/>
    <w:rsid w:val="00DA59F8"/>
    <w:rsid w:val="00DA6B81"/>
    <w:rsid w:val="00DA71C5"/>
    <w:rsid w:val="00DA7510"/>
    <w:rsid w:val="00DB020A"/>
    <w:rsid w:val="00DB04BD"/>
    <w:rsid w:val="00DB0AA4"/>
    <w:rsid w:val="00DB0EBA"/>
    <w:rsid w:val="00DB1709"/>
    <w:rsid w:val="00DB1937"/>
    <w:rsid w:val="00DB212C"/>
    <w:rsid w:val="00DB2BAD"/>
    <w:rsid w:val="00DB2E3C"/>
    <w:rsid w:val="00DB2E69"/>
    <w:rsid w:val="00DB3346"/>
    <w:rsid w:val="00DB4B0E"/>
    <w:rsid w:val="00DB63AA"/>
    <w:rsid w:val="00DB708C"/>
    <w:rsid w:val="00DB7B33"/>
    <w:rsid w:val="00DC00AC"/>
    <w:rsid w:val="00DC071B"/>
    <w:rsid w:val="00DC1424"/>
    <w:rsid w:val="00DC190E"/>
    <w:rsid w:val="00DC353A"/>
    <w:rsid w:val="00DC35D5"/>
    <w:rsid w:val="00DC3BA2"/>
    <w:rsid w:val="00DC75D0"/>
    <w:rsid w:val="00DC7DF5"/>
    <w:rsid w:val="00DD14DB"/>
    <w:rsid w:val="00DD21C6"/>
    <w:rsid w:val="00DD2EFA"/>
    <w:rsid w:val="00DD45CE"/>
    <w:rsid w:val="00DD65B3"/>
    <w:rsid w:val="00DD66F8"/>
    <w:rsid w:val="00DE10D1"/>
    <w:rsid w:val="00DE1FE6"/>
    <w:rsid w:val="00DE523F"/>
    <w:rsid w:val="00DE57D4"/>
    <w:rsid w:val="00DE5837"/>
    <w:rsid w:val="00DE7152"/>
    <w:rsid w:val="00DF0EC7"/>
    <w:rsid w:val="00DF0F88"/>
    <w:rsid w:val="00DF1017"/>
    <w:rsid w:val="00DF113B"/>
    <w:rsid w:val="00DF2147"/>
    <w:rsid w:val="00DF2480"/>
    <w:rsid w:val="00DF24F7"/>
    <w:rsid w:val="00DF2C25"/>
    <w:rsid w:val="00DF2CF4"/>
    <w:rsid w:val="00DF3AC6"/>
    <w:rsid w:val="00DF3CDF"/>
    <w:rsid w:val="00DF4AD0"/>
    <w:rsid w:val="00DF5AA3"/>
    <w:rsid w:val="00DF6595"/>
    <w:rsid w:val="00DF7C68"/>
    <w:rsid w:val="00E0013C"/>
    <w:rsid w:val="00E007D8"/>
    <w:rsid w:val="00E01258"/>
    <w:rsid w:val="00E0160C"/>
    <w:rsid w:val="00E0186D"/>
    <w:rsid w:val="00E01BDB"/>
    <w:rsid w:val="00E040D0"/>
    <w:rsid w:val="00E0433A"/>
    <w:rsid w:val="00E04EB3"/>
    <w:rsid w:val="00E057A1"/>
    <w:rsid w:val="00E065D4"/>
    <w:rsid w:val="00E06D9D"/>
    <w:rsid w:val="00E06FA5"/>
    <w:rsid w:val="00E07F85"/>
    <w:rsid w:val="00E11189"/>
    <w:rsid w:val="00E12114"/>
    <w:rsid w:val="00E151E9"/>
    <w:rsid w:val="00E15575"/>
    <w:rsid w:val="00E203B1"/>
    <w:rsid w:val="00E21CEB"/>
    <w:rsid w:val="00E2318E"/>
    <w:rsid w:val="00E24F81"/>
    <w:rsid w:val="00E25189"/>
    <w:rsid w:val="00E27319"/>
    <w:rsid w:val="00E273CB"/>
    <w:rsid w:val="00E307BD"/>
    <w:rsid w:val="00E30C64"/>
    <w:rsid w:val="00E30F12"/>
    <w:rsid w:val="00E3366B"/>
    <w:rsid w:val="00E33DE4"/>
    <w:rsid w:val="00E340E5"/>
    <w:rsid w:val="00E34E31"/>
    <w:rsid w:val="00E35285"/>
    <w:rsid w:val="00E355A6"/>
    <w:rsid w:val="00E36D2B"/>
    <w:rsid w:val="00E37F06"/>
    <w:rsid w:val="00E4237C"/>
    <w:rsid w:val="00E4498B"/>
    <w:rsid w:val="00E45DEE"/>
    <w:rsid w:val="00E47683"/>
    <w:rsid w:val="00E50D05"/>
    <w:rsid w:val="00E510FA"/>
    <w:rsid w:val="00E51B1C"/>
    <w:rsid w:val="00E51F91"/>
    <w:rsid w:val="00E52301"/>
    <w:rsid w:val="00E52344"/>
    <w:rsid w:val="00E539C5"/>
    <w:rsid w:val="00E53BFA"/>
    <w:rsid w:val="00E53C29"/>
    <w:rsid w:val="00E53C51"/>
    <w:rsid w:val="00E53EC9"/>
    <w:rsid w:val="00E54D3D"/>
    <w:rsid w:val="00E55255"/>
    <w:rsid w:val="00E5531C"/>
    <w:rsid w:val="00E55400"/>
    <w:rsid w:val="00E556BB"/>
    <w:rsid w:val="00E55ACF"/>
    <w:rsid w:val="00E56A3D"/>
    <w:rsid w:val="00E60BBD"/>
    <w:rsid w:val="00E614EE"/>
    <w:rsid w:val="00E62178"/>
    <w:rsid w:val="00E633B8"/>
    <w:rsid w:val="00E63D84"/>
    <w:rsid w:val="00E64BC6"/>
    <w:rsid w:val="00E66FAE"/>
    <w:rsid w:val="00E72E68"/>
    <w:rsid w:val="00E737D9"/>
    <w:rsid w:val="00E76393"/>
    <w:rsid w:val="00E76C53"/>
    <w:rsid w:val="00E76E03"/>
    <w:rsid w:val="00E76F61"/>
    <w:rsid w:val="00E776AD"/>
    <w:rsid w:val="00E81B1C"/>
    <w:rsid w:val="00E84A4F"/>
    <w:rsid w:val="00E84B9D"/>
    <w:rsid w:val="00E8602D"/>
    <w:rsid w:val="00E862EF"/>
    <w:rsid w:val="00E868BE"/>
    <w:rsid w:val="00E8783F"/>
    <w:rsid w:val="00E90EFD"/>
    <w:rsid w:val="00E911E4"/>
    <w:rsid w:val="00E9133D"/>
    <w:rsid w:val="00E92CFC"/>
    <w:rsid w:val="00E92D00"/>
    <w:rsid w:val="00E935A3"/>
    <w:rsid w:val="00E93F2D"/>
    <w:rsid w:val="00E9425C"/>
    <w:rsid w:val="00E95B46"/>
    <w:rsid w:val="00E95B84"/>
    <w:rsid w:val="00E95DCB"/>
    <w:rsid w:val="00E967C6"/>
    <w:rsid w:val="00EA2A43"/>
    <w:rsid w:val="00EA2E0A"/>
    <w:rsid w:val="00EA32CC"/>
    <w:rsid w:val="00EA3473"/>
    <w:rsid w:val="00EA3552"/>
    <w:rsid w:val="00EA430A"/>
    <w:rsid w:val="00EA4804"/>
    <w:rsid w:val="00EA4BE5"/>
    <w:rsid w:val="00EA50BF"/>
    <w:rsid w:val="00EA57B9"/>
    <w:rsid w:val="00EA62AB"/>
    <w:rsid w:val="00EA6704"/>
    <w:rsid w:val="00EA73C3"/>
    <w:rsid w:val="00EA7A16"/>
    <w:rsid w:val="00EA7AAA"/>
    <w:rsid w:val="00EB058B"/>
    <w:rsid w:val="00EB05AC"/>
    <w:rsid w:val="00EB2122"/>
    <w:rsid w:val="00EB2390"/>
    <w:rsid w:val="00EB2AF9"/>
    <w:rsid w:val="00EB2D4B"/>
    <w:rsid w:val="00EB3007"/>
    <w:rsid w:val="00EB3DCE"/>
    <w:rsid w:val="00EB5F67"/>
    <w:rsid w:val="00EB6075"/>
    <w:rsid w:val="00EC064D"/>
    <w:rsid w:val="00EC0812"/>
    <w:rsid w:val="00EC0A5E"/>
    <w:rsid w:val="00EC120E"/>
    <w:rsid w:val="00EC2031"/>
    <w:rsid w:val="00EC295B"/>
    <w:rsid w:val="00EC401F"/>
    <w:rsid w:val="00EC4613"/>
    <w:rsid w:val="00EC4626"/>
    <w:rsid w:val="00EC5055"/>
    <w:rsid w:val="00EC52A0"/>
    <w:rsid w:val="00EC7568"/>
    <w:rsid w:val="00ED146D"/>
    <w:rsid w:val="00ED1C36"/>
    <w:rsid w:val="00ED3484"/>
    <w:rsid w:val="00ED3F4F"/>
    <w:rsid w:val="00ED3FC7"/>
    <w:rsid w:val="00ED45CF"/>
    <w:rsid w:val="00ED6C5F"/>
    <w:rsid w:val="00ED6D9A"/>
    <w:rsid w:val="00ED7564"/>
    <w:rsid w:val="00ED77A0"/>
    <w:rsid w:val="00EE0257"/>
    <w:rsid w:val="00EE0382"/>
    <w:rsid w:val="00EE0BFC"/>
    <w:rsid w:val="00EE108B"/>
    <w:rsid w:val="00EE12E0"/>
    <w:rsid w:val="00EE3B04"/>
    <w:rsid w:val="00EE43FE"/>
    <w:rsid w:val="00EE6E1F"/>
    <w:rsid w:val="00EE75EB"/>
    <w:rsid w:val="00EE7846"/>
    <w:rsid w:val="00EE7C3D"/>
    <w:rsid w:val="00EF0C2E"/>
    <w:rsid w:val="00EF0D13"/>
    <w:rsid w:val="00EF18D2"/>
    <w:rsid w:val="00EF1E61"/>
    <w:rsid w:val="00EF33F3"/>
    <w:rsid w:val="00EF419B"/>
    <w:rsid w:val="00EF4FD2"/>
    <w:rsid w:val="00EF625A"/>
    <w:rsid w:val="00F004D0"/>
    <w:rsid w:val="00F01463"/>
    <w:rsid w:val="00F01712"/>
    <w:rsid w:val="00F01DA4"/>
    <w:rsid w:val="00F025E0"/>
    <w:rsid w:val="00F03B42"/>
    <w:rsid w:val="00F046C3"/>
    <w:rsid w:val="00F04A65"/>
    <w:rsid w:val="00F05AF8"/>
    <w:rsid w:val="00F06380"/>
    <w:rsid w:val="00F07AB5"/>
    <w:rsid w:val="00F07F42"/>
    <w:rsid w:val="00F10BF3"/>
    <w:rsid w:val="00F10F09"/>
    <w:rsid w:val="00F11086"/>
    <w:rsid w:val="00F120B8"/>
    <w:rsid w:val="00F12DF5"/>
    <w:rsid w:val="00F12F6D"/>
    <w:rsid w:val="00F130CE"/>
    <w:rsid w:val="00F13F9E"/>
    <w:rsid w:val="00F14270"/>
    <w:rsid w:val="00F14583"/>
    <w:rsid w:val="00F15C4C"/>
    <w:rsid w:val="00F169F3"/>
    <w:rsid w:val="00F177D6"/>
    <w:rsid w:val="00F17CBC"/>
    <w:rsid w:val="00F21B6B"/>
    <w:rsid w:val="00F23502"/>
    <w:rsid w:val="00F2360F"/>
    <w:rsid w:val="00F23989"/>
    <w:rsid w:val="00F2533A"/>
    <w:rsid w:val="00F25DCD"/>
    <w:rsid w:val="00F2697D"/>
    <w:rsid w:val="00F272E7"/>
    <w:rsid w:val="00F30319"/>
    <w:rsid w:val="00F30B73"/>
    <w:rsid w:val="00F31A91"/>
    <w:rsid w:val="00F32049"/>
    <w:rsid w:val="00F32396"/>
    <w:rsid w:val="00F324FA"/>
    <w:rsid w:val="00F32823"/>
    <w:rsid w:val="00F32B06"/>
    <w:rsid w:val="00F33114"/>
    <w:rsid w:val="00F34188"/>
    <w:rsid w:val="00F34954"/>
    <w:rsid w:val="00F356B7"/>
    <w:rsid w:val="00F35D68"/>
    <w:rsid w:val="00F35F1D"/>
    <w:rsid w:val="00F36392"/>
    <w:rsid w:val="00F37907"/>
    <w:rsid w:val="00F40C9B"/>
    <w:rsid w:val="00F417AA"/>
    <w:rsid w:val="00F424E8"/>
    <w:rsid w:val="00F430A9"/>
    <w:rsid w:val="00F4345A"/>
    <w:rsid w:val="00F4378F"/>
    <w:rsid w:val="00F44381"/>
    <w:rsid w:val="00F459E8"/>
    <w:rsid w:val="00F460A3"/>
    <w:rsid w:val="00F46DB5"/>
    <w:rsid w:val="00F4736F"/>
    <w:rsid w:val="00F47457"/>
    <w:rsid w:val="00F502AC"/>
    <w:rsid w:val="00F50ECE"/>
    <w:rsid w:val="00F512E6"/>
    <w:rsid w:val="00F51B84"/>
    <w:rsid w:val="00F51C70"/>
    <w:rsid w:val="00F52E1B"/>
    <w:rsid w:val="00F531DF"/>
    <w:rsid w:val="00F53EE3"/>
    <w:rsid w:val="00F540E7"/>
    <w:rsid w:val="00F542B3"/>
    <w:rsid w:val="00F548FA"/>
    <w:rsid w:val="00F55786"/>
    <w:rsid w:val="00F56EA1"/>
    <w:rsid w:val="00F5792C"/>
    <w:rsid w:val="00F57A6F"/>
    <w:rsid w:val="00F605FB"/>
    <w:rsid w:val="00F60D8D"/>
    <w:rsid w:val="00F61CCC"/>
    <w:rsid w:val="00F61EB5"/>
    <w:rsid w:val="00F62657"/>
    <w:rsid w:val="00F62B36"/>
    <w:rsid w:val="00F633CF"/>
    <w:rsid w:val="00F63940"/>
    <w:rsid w:val="00F63B16"/>
    <w:rsid w:val="00F6407C"/>
    <w:rsid w:val="00F641F5"/>
    <w:rsid w:val="00F64FCE"/>
    <w:rsid w:val="00F65272"/>
    <w:rsid w:val="00F65D2C"/>
    <w:rsid w:val="00F6708F"/>
    <w:rsid w:val="00F67771"/>
    <w:rsid w:val="00F67A81"/>
    <w:rsid w:val="00F70704"/>
    <w:rsid w:val="00F7080B"/>
    <w:rsid w:val="00F71306"/>
    <w:rsid w:val="00F7245A"/>
    <w:rsid w:val="00F728AA"/>
    <w:rsid w:val="00F73CD4"/>
    <w:rsid w:val="00F758D7"/>
    <w:rsid w:val="00F801CE"/>
    <w:rsid w:val="00F802B2"/>
    <w:rsid w:val="00F80D5F"/>
    <w:rsid w:val="00F80E7F"/>
    <w:rsid w:val="00F80F71"/>
    <w:rsid w:val="00F817C2"/>
    <w:rsid w:val="00F82223"/>
    <w:rsid w:val="00F8235A"/>
    <w:rsid w:val="00F8237A"/>
    <w:rsid w:val="00F829E1"/>
    <w:rsid w:val="00F82AA2"/>
    <w:rsid w:val="00F8467A"/>
    <w:rsid w:val="00F8502D"/>
    <w:rsid w:val="00F85691"/>
    <w:rsid w:val="00F85998"/>
    <w:rsid w:val="00F86413"/>
    <w:rsid w:val="00F87C06"/>
    <w:rsid w:val="00F90E27"/>
    <w:rsid w:val="00F90ED5"/>
    <w:rsid w:val="00F92613"/>
    <w:rsid w:val="00F92807"/>
    <w:rsid w:val="00F928C0"/>
    <w:rsid w:val="00F93CF6"/>
    <w:rsid w:val="00F958E9"/>
    <w:rsid w:val="00F95AE5"/>
    <w:rsid w:val="00F977AF"/>
    <w:rsid w:val="00FA08F3"/>
    <w:rsid w:val="00FA095E"/>
    <w:rsid w:val="00FA1008"/>
    <w:rsid w:val="00FA1C04"/>
    <w:rsid w:val="00FA1E7B"/>
    <w:rsid w:val="00FA21EF"/>
    <w:rsid w:val="00FA373C"/>
    <w:rsid w:val="00FA390C"/>
    <w:rsid w:val="00FA4EB8"/>
    <w:rsid w:val="00FA5869"/>
    <w:rsid w:val="00FA64EE"/>
    <w:rsid w:val="00FA7D1D"/>
    <w:rsid w:val="00FB00C9"/>
    <w:rsid w:val="00FB1289"/>
    <w:rsid w:val="00FB163D"/>
    <w:rsid w:val="00FB1A03"/>
    <w:rsid w:val="00FB1DD3"/>
    <w:rsid w:val="00FB201A"/>
    <w:rsid w:val="00FB36F4"/>
    <w:rsid w:val="00FB49E1"/>
    <w:rsid w:val="00FB506F"/>
    <w:rsid w:val="00FB7102"/>
    <w:rsid w:val="00FB76BB"/>
    <w:rsid w:val="00FB76E5"/>
    <w:rsid w:val="00FB7843"/>
    <w:rsid w:val="00FC0938"/>
    <w:rsid w:val="00FC3931"/>
    <w:rsid w:val="00FC5397"/>
    <w:rsid w:val="00FC6E86"/>
    <w:rsid w:val="00FC7D48"/>
    <w:rsid w:val="00FC7EA4"/>
    <w:rsid w:val="00FD0A35"/>
    <w:rsid w:val="00FD16C3"/>
    <w:rsid w:val="00FD293A"/>
    <w:rsid w:val="00FD3F23"/>
    <w:rsid w:val="00FD403D"/>
    <w:rsid w:val="00FD5C24"/>
    <w:rsid w:val="00FD61AF"/>
    <w:rsid w:val="00FD6418"/>
    <w:rsid w:val="00FD7AC3"/>
    <w:rsid w:val="00FD7B90"/>
    <w:rsid w:val="00FE088B"/>
    <w:rsid w:val="00FE1F5A"/>
    <w:rsid w:val="00FE2456"/>
    <w:rsid w:val="00FE3EDC"/>
    <w:rsid w:val="00FE3F31"/>
    <w:rsid w:val="00FE68F5"/>
    <w:rsid w:val="00FE74AD"/>
    <w:rsid w:val="00FE7C4D"/>
    <w:rsid w:val="00FF0DDC"/>
    <w:rsid w:val="00FF4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E57FC"/>
  <w15:docId w15:val="{F7C5C5CF-6BB7-42A8-BEA9-B9475277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3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8583A"/>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83A"/>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583A"/>
    <w:pPr>
      <w:keepNext/>
      <w:keepLines/>
      <w:numPr>
        <w:ilvl w:val="2"/>
        <w:numId w:val="3"/>
      </w:numPr>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583A"/>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583A"/>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eading 1 nonum"/>
    <w:basedOn w:val="Normal"/>
    <w:next w:val="Normal"/>
    <w:link w:val="Heading6Char"/>
    <w:uiPriority w:val="99"/>
    <w:rsid w:val="00624B77"/>
    <w:pPr>
      <w:numPr>
        <w:ilvl w:val="5"/>
        <w:numId w:val="3"/>
      </w:numPr>
      <w:spacing w:before="120" w:after="60"/>
      <w:ind w:left="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8583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583A"/>
    <w:pPr>
      <w:keepNext/>
      <w:keepLines/>
      <w:numPr>
        <w:ilvl w:val="7"/>
        <w:numId w:val="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8583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58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83A"/>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78583A"/>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78583A"/>
    <w:rPr>
      <w:rFonts w:asciiTheme="majorHAnsi" w:eastAsiaTheme="majorEastAsia" w:hAnsiTheme="majorHAnsi" w:cstheme="majorBidi"/>
      <w:color w:val="243F60" w:themeColor="accent1" w:themeShade="7F"/>
      <w:sz w:val="24"/>
      <w:szCs w:val="20"/>
    </w:rPr>
  </w:style>
  <w:style w:type="character" w:customStyle="1" w:styleId="Heading6Char">
    <w:name w:val="Heading 6 Char"/>
    <w:aliases w:val="Heading 1 nonum Char"/>
    <w:basedOn w:val="DefaultParagraphFont"/>
    <w:link w:val="Heading6"/>
    <w:uiPriority w:val="99"/>
    <w:rsid w:val="00624B7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8583A"/>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7858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583A"/>
    <w:rPr>
      <w:rFonts w:asciiTheme="majorHAnsi" w:eastAsiaTheme="majorEastAsia" w:hAnsiTheme="majorHAnsi" w:cstheme="majorBidi"/>
      <w:i/>
      <w:iCs/>
      <w:color w:val="404040" w:themeColor="text1" w:themeTint="BF"/>
      <w:sz w:val="20"/>
      <w:szCs w:val="20"/>
    </w:rPr>
  </w:style>
  <w:style w:type="paragraph" w:customStyle="1" w:styleId="HFSBODYTEXTnum">
    <w:name w:val="HFS BODY TEXT num"/>
    <w:basedOn w:val="BodyText"/>
    <w:uiPriority w:val="99"/>
    <w:qFormat/>
    <w:rsid w:val="00C32C3B"/>
    <w:pPr>
      <w:spacing w:after="240" w:line="280" w:lineRule="atLeast"/>
      <w:ind w:hanging="1134"/>
    </w:pPr>
  </w:style>
  <w:style w:type="paragraph" w:styleId="BodyText">
    <w:name w:val="Body Text"/>
    <w:basedOn w:val="Normal"/>
    <w:link w:val="BodyTextChar"/>
    <w:uiPriority w:val="99"/>
    <w:unhideWhenUsed/>
    <w:rsid w:val="00624B77"/>
    <w:pPr>
      <w:spacing w:after="120"/>
    </w:pPr>
  </w:style>
  <w:style w:type="character" w:customStyle="1" w:styleId="BodyTextChar">
    <w:name w:val="Body Text Char"/>
    <w:basedOn w:val="DefaultParagraphFont"/>
    <w:link w:val="BodyText"/>
    <w:uiPriority w:val="99"/>
    <w:rsid w:val="00624B77"/>
    <w:rPr>
      <w:rFonts w:ascii="Arial" w:eastAsia="Times New Roman" w:hAnsi="Arial" w:cs="Times New Roman"/>
      <w:sz w:val="24"/>
      <w:szCs w:val="20"/>
    </w:rPr>
  </w:style>
  <w:style w:type="paragraph" w:customStyle="1" w:styleId="HFSBullet0">
    <w:name w:val="HFS Bullet"/>
    <w:basedOn w:val="HFSBULLET"/>
    <w:link w:val="HFSBulletChar"/>
    <w:autoRedefine/>
    <w:qFormat/>
    <w:rsid w:val="00F801CE"/>
    <w:pPr>
      <w:numPr>
        <w:numId w:val="37"/>
      </w:numPr>
      <w:ind w:left="425" w:hanging="425"/>
    </w:pPr>
    <w:rPr>
      <w:rFonts w:eastAsiaTheme="minorHAnsi" w:cs="Arial"/>
      <w:szCs w:val="12"/>
    </w:rPr>
  </w:style>
  <w:style w:type="character" w:customStyle="1" w:styleId="HFSBulletChar">
    <w:name w:val="HFS Bullet Char"/>
    <w:basedOn w:val="DefaultParagraphFont"/>
    <w:link w:val="HFSBullet0"/>
    <w:rsid w:val="00F801CE"/>
    <w:rPr>
      <w:rFonts w:ascii="Arial" w:hAnsi="Arial" w:cs="Arial"/>
      <w:sz w:val="24"/>
      <w:szCs w:val="12"/>
      <w:lang w:eastAsia="en-GB"/>
    </w:rPr>
  </w:style>
  <w:style w:type="paragraph" w:styleId="Caption">
    <w:name w:val="caption"/>
    <w:aliases w:val="HFS Caption"/>
    <w:basedOn w:val="Normal"/>
    <w:next w:val="Normal"/>
    <w:uiPriority w:val="99"/>
    <w:qFormat/>
    <w:rsid w:val="00B25957"/>
    <w:pPr>
      <w:spacing w:before="40"/>
      <w:jc w:val="center"/>
    </w:pPr>
    <w:rPr>
      <w:b/>
      <w:color w:val="004785"/>
      <w:sz w:val="20"/>
    </w:rPr>
  </w:style>
  <w:style w:type="paragraph" w:customStyle="1" w:styleId="Foottext">
    <w:name w:val="Foot text"/>
    <w:basedOn w:val="Normal"/>
    <w:autoRedefine/>
    <w:rsid w:val="00F430A9"/>
    <w:pPr>
      <w:pBdr>
        <w:top w:val="single" w:sz="4" w:space="1" w:color="0099FF"/>
      </w:pBdr>
      <w:tabs>
        <w:tab w:val="right" w:pos="-2127"/>
        <w:tab w:val="left" w:pos="7230"/>
        <w:tab w:val="left" w:pos="12191"/>
        <w:tab w:val="right" w:pos="13325"/>
        <w:tab w:val="right" w:pos="14175"/>
      </w:tabs>
    </w:pPr>
    <w:rPr>
      <w:rFonts w:cs="Arial"/>
      <w:iCs/>
      <w:color w:val="0099FF"/>
      <w:sz w:val="18"/>
      <w:szCs w:val="18"/>
    </w:rPr>
  </w:style>
  <w:style w:type="paragraph" w:customStyle="1" w:styleId="Headtext">
    <w:name w:val="Head text"/>
    <w:basedOn w:val="Normal"/>
    <w:rsid w:val="00624B77"/>
    <w:pPr>
      <w:pBdr>
        <w:bottom w:val="single" w:sz="6" w:space="1" w:color="0099FF"/>
      </w:pBdr>
      <w:tabs>
        <w:tab w:val="right" w:pos="8505"/>
      </w:tabs>
      <w:jc w:val="right"/>
    </w:pPr>
    <w:rPr>
      <w:rFonts w:cs="Arial"/>
      <w:i/>
      <w:iCs/>
      <w:color w:val="0099FF"/>
      <w:sz w:val="18"/>
      <w:szCs w:val="18"/>
    </w:rPr>
  </w:style>
  <w:style w:type="paragraph" w:styleId="Header">
    <w:name w:val="header"/>
    <w:basedOn w:val="Normal"/>
    <w:link w:val="HeaderChar"/>
    <w:unhideWhenUsed/>
    <w:rsid w:val="00624B77"/>
    <w:pPr>
      <w:tabs>
        <w:tab w:val="center" w:pos="4513"/>
        <w:tab w:val="right" w:pos="9026"/>
      </w:tabs>
    </w:pPr>
  </w:style>
  <w:style w:type="character" w:customStyle="1" w:styleId="HeaderChar">
    <w:name w:val="Header Char"/>
    <w:basedOn w:val="DefaultParagraphFont"/>
    <w:link w:val="Header"/>
    <w:rsid w:val="00624B77"/>
    <w:rPr>
      <w:rFonts w:ascii="Arial" w:eastAsia="Times New Roman" w:hAnsi="Arial" w:cs="Times New Roman"/>
      <w:sz w:val="24"/>
      <w:szCs w:val="20"/>
    </w:rPr>
  </w:style>
  <w:style w:type="paragraph" w:customStyle="1" w:styleId="HFSNotebox">
    <w:name w:val="HFS Notebox"/>
    <w:basedOn w:val="BodyText"/>
    <w:link w:val="HFSNoteboxChar"/>
    <w:qFormat/>
    <w:rsid w:val="00AB6B52"/>
    <w:pPr>
      <w:pBdr>
        <w:top w:val="single" w:sz="4" w:space="1" w:color="81CDC4"/>
        <w:left w:val="single" w:sz="4" w:space="4" w:color="81CDC4"/>
        <w:bottom w:val="single" w:sz="4" w:space="1" w:color="81CDC4"/>
        <w:right w:val="single" w:sz="4" w:space="4" w:color="81CDC4"/>
      </w:pBdr>
      <w:shd w:val="pct5" w:color="FFFFFF" w:themeColor="background1" w:fill="F2F2F2" w:themeFill="background1" w:themeFillShade="F2"/>
      <w:spacing w:before="120" w:after="240" w:line="280" w:lineRule="atLeast"/>
    </w:pPr>
  </w:style>
  <w:style w:type="character" w:customStyle="1" w:styleId="HFSNoteboxChar">
    <w:name w:val="HFS Notebox Char"/>
    <w:basedOn w:val="DefaultParagraphFont"/>
    <w:link w:val="HFSNotebox"/>
    <w:rsid w:val="00AB6B52"/>
    <w:rPr>
      <w:rFonts w:ascii="Arial" w:eastAsia="Times New Roman" w:hAnsi="Arial" w:cs="Times New Roman"/>
      <w:sz w:val="24"/>
      <w:szCs w:val="20"/>
      <w:shd w:val="pct5" w:color="FFFFFF" w:themeColor="background1" w:fill="F2F2F2" w:themeFill="background1" w:themeFillShade="F2"/>
    </w:rPr>
  </w:style>
  <w:style w:type="character" w:styleId="PageNumber">
    <w:name w:val="page number"/>
    <w:basedOn w:val="DefaultParagraphFont"/>
    <w:rsid w:val="00624B77"/>
    <w:rPr>
      <w:rFonts w:ascii="Arial" w:hAnsi="Arial" w:cs="Arial"/>
      <w:i/>
      <w:iCs/>
      <w:sz w:val="18"/>
      <w:szCs w:val="18"/>
    </w:rPr>
  </w:style>
  <w:style w:type="paragraph" w:customStyle="1" w:styleId="Tabletext">
    <w:name w:val="Table text"/>
    <w:basedOn w:val="BodyText"/>
    <w:link w:val="TabletextChar"/>
    <w:qFormat/>
    <w:rsid w:val="00624B77"/>
    <w:pPr>
      <w:framePr w:hSpace="180" w:wrap="around" w:vAnchor="text" w:hAnchor="margin" w:xAlign="center" w:y="61"/>
      <w:spacing w:before="40" w:after="40"/>
      <w:suppressOverlap/>
    </w:pPr>
    <w:rPr>
      <w:sz w:val="20"/>
    </w:rPr>
  </w:style>
  <w:style w:type="character" w:customStyle="1" w:styleId="TabletextChar">
    <w:name w:val="Table text Char"/>
    <w:basedOn w:val="DefaultParagraphFont"/>
    <w:link w:val="Tabletext"/>
    <w:rsid w:val="00624B77"/>
    <w:rPr>
      <w:rFonts w:ascii="Arial" w:eastAsia="Times New Roman" w:hAnsi="Arial" w:cs="Times New Roman"/>
      <w:sz w:val="20"/>
      <w:szCs w:val="20"/>
    </w:rPr>
  </w:style>
  <w:style w:type="paragraph" w:customStyle="1" w:styleId="HFSTabletextheading">
    <w:name w:val="HFS Table text heading"/>
    <w:basedOn w:val="Normal"/>
    <w:link w:val="HFSTabletextheadingChar"/>
    <w:qFormat/>
    <w:rsid w:val="008C0B93"/>
    <w:pPr>
      <w:spacing w:before="40" w:after="40"/>
      <w:jc w:val="center"/>
    </w:pPr>
    <w:rPr>
      <w:rFonts w:cs="Arial"/>
      <w:b/>
      <w:bCs/>
      <w:color w:val="00A2E5"/>
      <w:sz w:val="20"/>
      <w:szCs w:val="18"/>
      <w:lang w:eastAsia="en-GB"/>
    </w:rPr>
  </w:style>
  <w:style w:type="character" w:customStyle="1" w:styleId="HFSTabletextheadingChar">
    <w:name w:val="HFS Table text heading Char"/>
    <w:basedOn w:val="DefaultParagraphFont"/>
    <w:link w:val="HFSTabletextheading"/>
    <w:rsid w:val="008C0B93"/>
    <w:rPr>
      <w:rFonts w:ascii="Arial" w:eastAsia="Times New Roman" w:hAnsi="Arial" w:cs="Arial"/>
      <w:b/>
      <w:bCs/>
      <w:color w:val="00A2E5"/>
      <w:sz w:val="20"/>
      <w:szCs w:val="18"/>
      <w:lang w:eastAsia="en-GB"/>
    </w:rPr>
  </w:style>
  <w:style w:type="paragraph" w:styleId="TOC1">
    <w:name w:val="toc 1"/>
    <w:basedOn w:val="Normal"/>
    <w:next w:val="Normal"/>
    <w:autoRedefine/>
    <w:uiPriority w:val="39"/>
    <w:unhideWhenUsed/>
    <w:rsid w:val="00FD293A"/>
    <w:pPr>
      <w:tabs>
        <w:tab w:val="right" w:leader="dot" w:pos="8931"/>
      </w:tabs>
      <w:spacing w:before="40" w:after="40" w:line="280" w:lineRule="atLeast"/>
      <w:ind w:left="142" w:right="74" w:hanging="568"/>
    </w:pPr>
    <w:rPr>
      <w:b/>
      <w:noProof/>
      <w:color w:val="004785"/>
      <w:sz w:val="25"/>
    </w:rPr>
  </w:style>
  <w:style w:type="paragraph" w:styleId="TOC2">
    <w:name w:val="toc 2"/>
    <w:basedOn w:val="Normal"/>
    <w:next w:val="Normal"/>
    <w:autoRedefine/>
    <w:uiPriority w:val="39"/>
    <w:unhideWhenUsed/>
    <w:rsid w:val="00B215D8"/>
    <w:pPr>
      <w:tabs>
        <w:tab w:val="right" w:leader="dot" w:pos="8931"/>
      </w:tabs>
      <w:spacing w:before="40" w:after="40" w:line="280" w:lineRule="atLeast"/>
      <w:ind w:left="993" w:right="74" w:hanging="567"/>
    </w:pPr>
    <w:rPr>
      <w:color w:val="004785"/>
      <w:sz w:val="23"/>
    </w:rPr>
  </w:style>
  <w:style w:type="paragraph" w:customStyle="1" w:styleId="Default">
    <w:name w:val="Default"/>
    <w:uiPriority w:val="99"/>
    <w:rsid w:val="00212A01"/>
    <w:pPr>
      <w:widowControl w:val="0"/>
      <w:autoSpaceDE w:val="0"/>
      <w:autoSpaceDN w:val="0"/>
      <w:adjustRightInd w:val="0"/>
      <w:spacing w:after="0" w:line="240" w:lineRule="auto"/>
    </w:pPr>
    <w:rPr>
      <w:rFonts w:ascii="Arial" w:eastAsia="Times New Roman" w:hAnsi="Arial" w:cs="Times New Roman"/>
      <w:color w:val="000000"/>
      <w:sz w:val="24"/>
      <w:szCs w:val="24"/>
    </w:rPr>
  </w:style>
  <w:style w:type="character" w:styleId="Hyperlink">
    <w:name w:val="Hyperlink"/>
    <w:basedOn w:val="DefaultParagraphFont"/>
    <w:uiPriority w:val="99"/>
    <w:unhideWhenUsed/>
    <w:rsid w:val="00624B77"/>
    <w:rPr>
      <w:color w:val="0000FF" w:themeColor="hyperlink"/>
      <w:u w:val="single"/>
    </w:rPr>
  </w:style>
  <w:style w:type="paragraph" w:styleId="BodyText3">
    <w:name w:val="Body Text 3"/>
    <w:basedOn w:val="Normal"/>
    <w:link w:val="BodyText3Char"/>
    <w:unhideWhenUsed/>
    <w:rsid w:val="00624B77"/>
    <w:pPr>
      <w:spacing w:after="120"/>
    </w:pPr>
    <w:rPr>
      <w:sz w:val="16"/>
      <w:szCs w:val="16"/>
    </w:rPr>
  </w:style>
  <w:style w:type="character" w:customStyle="1" w:styleId="BodyText3Char">
    <w:name w:val="Body Text 3 Char"/>
    <w:basedOn w:val="DefaultParagraphFont"/>
    <w:link w:val="BodyText3"/>
    <w:rsid w:val="00624B77"/>
    <w:rPr>
      <w:rFonts w:ascii="Arial" w:eastAsia="Times New Roman" w:hAnsi="Arial" w:cs="Times New Roman"/>
      <w:sz w:val="16"/>
      <w:szCs w:val="16"/>
    </w:rPr>
  </w:style>
  <w:style w:type="paragraph" w:customStyle="1" w:styleId="aSHTMBodyTextnum">
    <w:name w:val="aSHTM Body Text num"/>
    <w:basedOn w:val="BodyText"/>
    <w:link w:val="aSHTMBodyTextnumChar"/>
    <w:rsid w:val="00624B77"/>
    <w:pPr>
      <w:spacing w:after="240"/>
      <w:ind w:hanging="1134"/>
    </w:pPr>
  </w:style>
  <w:style w:type="character" w:customStyle="1" w:styleId="aSHTMBodyTextnumChar">
    <w:name w:val="aSHTM Body Text num Char"/>
    <w:basedOn w:val="DefaultParagraphFont"/>
    <w:link w:val="aSHTMBodyTextnum"/>
    <w:rsid w:val="00624B77"/>
    <w:rPr>
      <w:rFonts w:ascii="Arial" w:eastAsia="Times New Roman" w:hAnsi="Arial" w:cs="Times New Roman"/>
      <w:sz w:val="24"/>
      <w:szCs w:val="20"/>
    </w:rPr>
  </w:style>
  <w:style w:type="paragraph" w:customStyle="1" w:styleId="aSHTMBodyText1">
    <w:name w:val="aSHTM Body Text1"/>
    <w:basedOn w:val="Normal"/>
    <w:link w:val="aSHTMBodyText1Char"/>
    <w:rsid w:val="00624B77"/>
    <w:pPr>
      <w:spacing w:after="240" w:line="280" w:lineRule="atLeast"/>
    </w:pPr>
  </w:style>
  <w:style w:type="character" w:customStyle="1" w:styleId="aSHTMBodyText1Char">
    <w:name w:val="aSHTM Body Text1 Char"/>
    <w:basedOn w:val="DefaultParagraphFont"/>
    <w:link w:val="aSHTMBodyText1"/>
    <w:rsid w:val="00624B77"/>
    <w:rPr>
      <w:rFonts w:ascii="Arial" w:eastAsia="Times New Roman" w:hAnsi="Arial" w:cs="Times New Roman"/>
      <w:sz w:val="24"/>
      <w:szCs w:val="20"/>
    </w:rPr>
  </w:style>
  <w:style w:type="paragraph" w:customStyle="1" w:styleId="HFSHeading1">
    <w:name w:val="HFS Heading 1"/>
    <w:basedOn w:val="Normal"/>
    <w:next w:val="Normal"/>
    <w:link w:val="HFSHeading1Char"/>
    <w:qFormat/>
    <w:rsid w:val="00494D74"/>
    <w:pPr>
      <w:keepLines/>
      <w:pageBreakBefore/>
      <w:tabs>
        <w:tab w:val="left" w:pos="-1134"/>
      </w:tabs>
      <w:spacing w:after="300"/>
      <w:ind w:left="851" w:right="-108" w:hanging="851"/>
    </w:pPr>
    <w:rPr>
      <w:b/>
      <w:color w:val="004785"/>
      <w:sz w:val="44"/>
    </w:rPr>
  </w:style>
  <w:style w:type="character" w:customStyle="1" w:styleId="HFSHeading1Char">
    <w:name w:val="HFS Heading 1 Char"/>
    <w:basedOn w:val="Heading6Char"/>
    <w:link w:val="HFSHeading1"/>
    <w:rsid w:val="00494D74"/>
    <w:rPr>
      <w:rFonts w:ascii="Arial" w:eastAsia="Times New Roman" w:hAnsi="Arial" w:cs="Times New Roman"/>
      <w:b/>
      <w:bCs w:val="0"/>
      <w:color w:val="004785"/>
      <w:sz w:val="44"/>
      <w:szCs w:val="20"/>
    </w:rPr>
  </w:style>
  <w:style w:type="paragraph" w:customStyle="1" w:styleId="type">
    <w:name w:val="type"/>
    <w:basedOn w:val="Normal"/>
    <w:rsid w:val="00624B77"/>
    <w:pPr>
      <w:spacing w:before="100" w:beforeAutospacing="1" w:after="100" w:afterAutospacing="1"/>
    </w:pPr>
    <w:rPr>
      <w:rFonts w:ascii="Times New Roman" w:hAnsi="Times New Roman"/>
      <w:szCs w:val="24"/>
      <w:lang w:eastAsia="en-GB"/>
    </w:rPr>
  </w:style>
  <w:style w:type="paragraph" w:customStyle="1" w:styleId="HFSBODYTEXT">
    <w:name w:val="HFS BODY TEXT"/>
    <w:basedOn w:val="Normal"/>
    <w:link w:val="HFSBODYTEXTChar"/>
    <w:qFormat/>
    <w:rsid w:val="00C32C3B"/>
    <w:pPr>
      <w:spacing w:after="240" w:line="280" w:lineRule="atLeast"/>
      <w:jc w:val="both"/>
    </w:pPr>
    <w:rPr>
      <w:szCs w:val="24"/>
      <w:lang w:eastAsia="en-GB"/>
    </w:rPr>
  </w:style>
  <w:style w:type="character" w:customStyle="1" w:styleId="HFSBODYTEXTChar">
    <w:name w:val="HFS BODY TEXT Char"/>
    <w:basedOn w:val="DefaultParagraphFont"/>
    <w:link w:val="HFSBODYTEXT"/>
    <w:rsid w:val="00C32C3B"/>
    <w:rPr>
      <w:rFonts w:ascii="Arial" w:eastAsia="Times New Roman" w:hAnsi="Arial" w:cs="Times New Roman"/>
      <w:sz w:val="24"/>
      <w:szCs w:val="24"/>
      <w:lang w:eastAsia="en-GB"/>
    </w:rPr>
  </w:style>
  <w:style w:type="paragraph" w:customStyle="1" w:styleId="HFSHeading3">
    <w:name w:val="HFS Heading 3"/>
    <w:basedOn w:val="Normal"/>
    <w:link w:val="HFSHeading3Char"/>
    <w:qFormat/>
    <w:rsid w:val="00C32C3B"/>
    <w:pPr>
      <w:spacing w:before="240" w:after="120" w:line="280" w:lineRule="atLeast"/>
    </w:pPr>
    <w:rPr>
      <w:rFonts w:cs="Arial"/>
      <w:b/>
      <w:bCs/>
      <w:color w:val="004785"/>
      <w:kern w:val="32"/>
      <w:szCs w:val="32"/>
    </w:rPr>
  </w:style>
  <w:style w:type="character" w:customStyle="1" w:styleId="HFSHeading3Char">
    <w:name w:val="HFS Heading 3 Char"/>
    <w:basedOn w:val="DefaultParagraphFont"/>
    <w:link w:val="HFSHeading3"/>
    <w:rsid w:val="00C32C3B"/>
    <w:rPr>
      <w:rFonts w:ascii="Arial" w:eastAsia="Times New Roman" w:hAnsi="Arial" w:cs="Arial"/>
      <w:b/>
      <w:bCs/>
      <w:color w:val="004785"/>
      <w:kern w:val="32"/>
      <w:sz w:val="24"/>
      <w:szCs w:val="32"/>
    </w:rPr>
  </w:style>
  <w:style w:type="paragraph" w:customStyle="1" w:styleId="HFSBodyTextnum0">
    <w:name w:val="HFS Body Text (num)"/>
    <w:basedOn w:val="HFSBODYTEXTnum"/>
    <w:link w:val="HFSBodyTextnumChar"/>
    <w:qFormat/>
    <w:rsid w:val="00D32E6F"/>
  </w:style>
  <w:style w:type="character" w:customStyle="1" w:styleId="HFSBodyTextnumChar">
    <w:name w:val="HFS Body Text (num) Char"/>
    <w:basedOn w:val="aSHTMBodyTextnumChar"/>
    <w:link w:val="HFSBodyTextnum0"/>
    <w:rsid w:val="00D32E6F"/>
    <w:rPr>
      <w:rFonts w:ascii="Arial" w:eastAsia="Times New Roman" w:hAnsi="Arial" w:cs="Times New Roman"/>
      <w:sz w:val="24"/>
      <w:szCs w:val="20"/>
    </w:rPr>
  </w:style>
  <w:style w:type="paragraph" w:customStyle="1" w:styleId="HFSTabletext">
    <w:name w:val="HFS Table text"/>
    <w:basedOn w:val="Normal"/>
    <w:link w:val="HFSTabletextChar"/>
    <w:qFormat/>
    <w:rsid w:val="008C0B93"/>
    <w:pPr>
      <w:spacing w:before="40" w:after="40"/>
    </w:pPr>
    <w:rPr>
      <w:rFonts w:cs="Arial"/>
      <w:color w:val="000000"/>
      <w:sz w:val="20"/>
      <w:szCs w:val="18"/>
      <w:lang w:eastAsia="en-GB"/>
    </w:rPr>
  </w:style>
  <w:style w:type="character" w:customStyle="1" w:styleId="HFSTabletextChar">
    <w:name w:val="HFS Table text Char"/>
    <w:basedOn w:val="HFSTabletextheadingChar"/>
    <w:link w:val="HFSTabletext"/>
    <w:rsid w:val="008C0B93"/>
    <w:rPr>
      <w:rFonts w:ascii="Arial" w:eastAsia="Times New Roman" w:hAnsi="Arial" w:cs="Arial"/>
      <w:b w:val="0"/>
      <w:bCs w:val="0"/>
      <w:color w:val="000000"/>
      <w:sz w:val="20"/>
      <w:szCs w:val="18"/>
      <w:lang w:eastAsia="en-GB"/>
    </w:rPr>
  </w:style>
  <w:style w:type="paragraph" w:customStyle="1" w:styleId="HFSHeading2nonum">
    <w:name w:val="HFS Heading 2 nonum"/>
    <w:basedOn w:val="Normal"/>
    <w:qFormat/>
    <w:rsid w:val="00494D74"/>
    <w:pPr>
      <w:spacing w:before="480" w:after="120" w:line="276" w:lineRule="auto"/>
    </w:pPr>
    <w:rPr>
      <w:b/>
      <w:color w:val="004785"/>
      <w:sz w:val="28"/>
    </w:rPr>
  </w:style>
  <w:style w:type="paragraph" w:customStyle="1" w:styleId="HFSBULLET">
    <w:name w:val="HFS BULLET"/>
    <w:basedOn w:val="Normal"/>
    <w:rsid w:val="00624B77"/>
    <w:pPr>
      <w:numPr>
        <w:numId w:val="2"/>
      </w:numPr>
      <w:spacing w:after="120"/>
      <w:ind w:left="425" w:hanging="425"/>
    </w:pPr>
    <w:rPr>
      <w:szCs w:val="24"/>
      <w:lang w:eastAsia="en-GB"/>
    </w:rPr>
  </w:style>
  <w:style w:type="paragraph" w:customStyle="1" w:styleId="HFSBODYTEXT1">
    <w:name w:val="HFS BODY TEXT 1"/>
    <w:basedOn w:val="Normal"/>
    <w:link w:val="HFSBODYTEXT1Char"/>
    <w:qFormat/>
    <w:rsid w:val="00C32C3B"/>
    <w:pPr>
      <w:spacing w:after="240" w:line="280" w:lineRule="atLeast"/>
    </w:pPr>
  </w:style>
  <w:style w:type="character" w:customStyle="1" w:styleId="HFSBODYTEXT1Char">
    <w:name w:val="HFS BODY TEXT 1 Char"/>
    <w:basedOn w:val="DefaultParagraphFont"/>
    <w:link w:val="HFSBODYTEXT1"/>
    <w:rsid w:val="00C32C3B"/>
    <w:rPr>
      <w:rFonts w:ascii="Arial" w:eastAsia="Times New Roman" w:hAnsi="Arial" w:cs="Times New Roman"/>
      <w:sz w:val="24"/>
      <w:szCs w:val="20"/>
    </w:rPr>
  </w:style>
  <w:style w:type="paragraph" w:styleId="Footer">
    <w:name w:val="footer"/>
    <w:basedOn w:val="Normal"/>
    <w:link w:val="FooterChar"/>
    <w:uiPriority w:val="99"/>
    <w:unhideWhenUsed/>
    <w:rsid w:val="00D9075E"/>
    <w:pPr>
      <w:tabs>
        <w:tab w:val="center" w:pos="4513"/>
        <w:tab w:val="right" w:pos="9026"/>
      </w:tabs>
    </w:pPr>
  </w:style>
  <w:style w:type="character" w:customStyle="1" w:styleId="FooterChar">
    <w:name w:val="Footer Char"/>
    <w:basedOn w:val="DefaultParagraphFont"/>
    <w:link w:val="Footer"/>
    <w:uiPriority w:val="99"/>
    <w:rsid w:val="00D9075E"/>
    <w:rPr>
      <w:rFonts w:ascii="Arial" w:eastAsia="Times New Roman" w:hAnsi="Arial" w:cs="Times New Roman"/>
      <w:sz w:val="24"/>
      <w:szCs w:val="20"/>
    </w:rPr>
  </w:style>
  <w:style w:type="paragraph" w:styleId="ListParagraph">
    <w:name w:val="List Paragraph"/>
    <w:basedOn w:val="Normal"/>
    <w:uiPriority w:val="34"/>
    <w:qFormat/>
    <w:rsid w:val="009571AB"/>
    <w:pPr>
      <w:ind w:left="720"/>
      <w:contextualSpacing/>
    </w:pPr>
    <w:rPr>
      <w:sz w:val="20"/>
    </w:rPr>
  </w:style>
  <w:style w:type="paragraph" w:customStyle="1" w:styleId="first-child1">
    <w:name w:val="first-child1"/>
    <w:basedOn w:val="Normal"/>
    <w:rsid w:val="00445947"/>
    <w:pPr>
      <w:spacing w:before="100" w:beforeAutospacing="1" w:after="100" w:afterAutospacing="1"/>
    </w:pPr>
    <w:rPr>
      <w:rFonts w:ascii="Times New Roman" w:hAnsi="Times New Roman"/>
      <w:szCs w:val="24"/>
      <w:lang w:eastAsia="en-GB"/>
    </w:rPr>
  </w:style>
  <w:style w:type="paragraph" w:customStyle="1" w:styleId="nth-child-odd">
    <w:name w:val="nth-child-odd"/>
    <w:basedOn w:val="Normal"/>
    <w:rsid w:val="00445947"/>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unhideWhenUsed/>
    <w:rsid w:val="000D313F"/>
    <w:pPr>
      <w:spacing w:before="100" w:beforeAutospacing="1" w:after="100" w:afterAutospacing="1"/>
    </w:pPr>
    <w:rPr>
      <w:szCs w:val="24"/>
      <w:lang w:eastAsia="en-GB"/>
    </w:rPr>
  </w:style>
  <w:style w:type="paragraph" w:customStyle="1" w:styleId="last-child">
    <w:name w:val="last-child"/>
    <w:basedOn w:val="Normal"/>
    <w:rsid w:val="00284055"/>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325B93"/>
    <w:rPr>
      <w:color w:val="800080" w:themeColor="followedHyperlink"/>
      <w:u w:val="single"/>
    </w:rPr>
  </w:style>
  <w:style w:type="character" w:styleId="Strong">
    <w:name w:val="Strong"/>
    <w:basedOn w:val="DefaultParagraphFont"/>
    <w:uiPriority w:val="22"/>
    <w:qFormat/>
    <w:rsid w:val="009576FF"/>
    <w:rPr>
      <w:b/>
      <w:bCs/>
    </w:rPr>
  </w:style>
  <w:style w:type="paragraph" w:styleId="ListBullet4">
    <w:name w:val="List Bullet 4"/>
    <w:basedOn w:val="Normal"/>
    <w:autoRedefine/>
    <w:semiHidden/>
    <w:rsid w:val="00012B55"/>
    <w:pPr>
      <w:keepNext/>
      <w:numPr>
        <w:numId w:val="5"/>
      </w:numPr>
      <w:tabs>
        <w:tab w:val="clear" w:pos="1440"/>
        <w:tab w:val="num" w:pos="1209"/>
      </w:tabs>
      <w:ind w:left="1209"/>
      <w:jc w:val="both"/>
    </w:pPr>
    <w:rPr>
      <w:rFonts w:ascii="Times New Roman" w:hAnsi="Times New Roman"/>
      <w:lang w:eastAsia="en-GB"/>
    </w:rPr>
  </w:style>
  <w:style w:type="paragraph" w:customStyle="1" w:styleId="heading3b">
    <w:name w:val="heading 3b"/>
    <w:basedOn w:val="Heading3"/>
    <w:autoRedefine/>
    <w:rsid w:val="00012B55"/>
    <w:pPr>
      <w:keepLines w:val="0"/>
      <w:numPr>
        <w:numId w:val="4"/>
      </w:numPr>
      <w:spacing w:before="60" w:after="60"/>
    </w:pPr>
    <w:rPr>
      <w:rFonts w:ascii="Arial Narrow" w:eastAsia="Times New Roman" w:hAnsi="Arial Narrow" w:cs="Times New Roman"/>
      <w:b w:val="0"/>
      <w:bCs w:val="0"/>
      <w:color w:val="auto"/>
      <w:lang w:eastAsia="en-GB"/>
    </w:rPr>
  </w:style>
  <w:style w:type="paragraph" w:customStyle="1" w:styleId="normal1">
    <w:name w:val="normal1"/>
    <w:basedOn w:val="Normal"/>
    <w:rsid w:val="00FA64EE"/>
    <w:pPr>
      <w:spacing w:before="120" w:line="312" w:lineRule="atLeast"/>
      <w:jc w:val="both"/>
    </w:pPr>
    <w:rPr>
      <w:rFonts w:ascii="Times New Roman" w:hAnsi="Times New Roman"/>
      <w:szCs w:val="24"/>
      <w:lang w:eastAsia="en-GB"/>
    </w:rPr>
  </w:style>
  <w:style w:type="character" w:customStyle="1" w:styleId="bold">
    <w:name w:val="bold"/>
    <w:basedOn w:val="DefaultParagraphFont"/>
    <w:rsid w:val="00FA64EE"/>
    <w:rPr>
      <w:b/>
      <w:bCs/>
    </w:rPr>
  </w:style>
  <w:style w:type="paragraph" w:customStyle="1" w:styleId="ti-grseq-11">
    <w:name w:val="ti-grseq-11"/>
    <w:basedOn w:val="Normal"/>
    <w:rsid w:val="00FA64EE"/>
    <w:pPr>
      <w:spacing w:before="240" w:after="120" w:line="312" w:lineRule="atLeast"/>
      <w:jc w:val="both"/>
    </w:pPr>
    <w:rPr>
      <w:rFonts w:ascii="Times New Roman" w:hAnsi="Times New Roman"/>
      <w:b/>
      <w:bCs/>
      <w:szCs w:val="24"/>
      <w:lang w:eastAsia="en-GB"/>
    </w:rPr>
  </w:style>
  <w:style w:type="character" w:customStyle="1" w:styleId="ilfuvd">
    <w:name w:val="ilfuvd"/>
    <w:basedOn w:val="DefaultParagraphFont"/>
    <w:rsid w:val="00212EB0"/>
  </w:style>
  <w:style w:type="character" w:customStyle="1" w:styleId="print-footnote1">
    <w:name w:val="print-footnote1"/>
    <w:basedOn w:val="DefaultParagraphFont"/>
    <w:rsid w:val="00212EB0"/>
    <w:rPr>
      <w:sz w:val="15"/>
      <w:szCs w:val="15"/>
    </w:rPr>
  </w:style>
  <w:style w:type="character" w:customStyle="1" w:styleId="gem-c-organisation-logoname">
    <w:name w:val="gem-c-organisation-logo__name"/>
    <w:basedOn w:val="DefaultParagraphFont"/>
    <w:rsid w:val="009B1CF9"/>
  </w:style>
  <w:style w:type="character" w:customStyle="1" w:styleId="kx21rb">
    <w:name w:val="kx21rb"/>
    <w:basedOn w:val="DefaultParagraphFont"/>
    <w:rsid w:val="00D61634"/>
  </w:style>
  <w:style w:type="paragraph" w:styleId="BalloonText">
    <w:name w:val="Balloon Text"/>
    <w:basedOn w:val="Normal"/>
    <w:link w:val="BalloonTextChar"/>
    <w:uiPriority w:val="99"/>
    <w:semiHidden/>
    <w:unhideWhenUsed/>
    <w:rsid w:val="009A54E9"/>
    <w:rPr>
      <w:rFonts w:ascii="Tahoma" w:hAnsi="Tahoma" w:cs="Tahoma"/>
      <w:sz w:val="16"/>
      <w:szCs w:val="16"/>
    </w:rPr>
  </w:style>
  <w:style w:type="character" w:customStyle="1" w:styleId="BalloonTextChar">
    <w:name w:val="Balloon Text Char"/>
    <w:basedOn w:val="DefaultParagraphFont"/>
    <w:link w:val="BalloonText"/>
    <w:uiPriority w:val="99"/>
    <w:semiHidden/>
    <w:rsid w:val="009A54E9"/>
    <w:rPr>
      <w:rFonts w:ascii="Tahoma" w:eastAsia="Times New Roman" w:hAnsi="Tahoma" w:cs="Tahoma"/>
      <w:sz w:val="16"/>
      <w:szCs w:val="16"/>
    </w:rPr>
  </w:style>
  <w:style w:type="character" w:styleId="Emphasis">
    <w:name w:val="Emphasis"/>
    <w:basedOn w:val="DefaultParagraphFont"/>
    <w:uiPriority w:val="20"/>
    <w:qFormat/>
    <w:rsid w:val="008839D2"/>
    <w:rPr>
      <w:i/>
      <w:iCs/>
    </w:rPr>
  </w:style>
  <w:style w:type="paragraph" w:customStyle="1" w:styleId="Pa0">
    <w:name w:val="Pa0"/>
    <w:basedOn w:val="Default"/>
    <w:next w:val="Default"/>
    <w:uiPriority w:val="99"/>
    <w:rsid w:val="006E2C1A"/>
    <w:pPr>
      <w:widowControl/>
      <w:spacing w:line="241" w:lineRule="atLeast"/>
    </w:pPr>
    <w:rPr>
      <w:rFonts w:ascii="Frutiger LT Com 45 Light" w:eastAsiaTheme="minorHAnsi" w:hAnsi="Frutiger LT Com 45 Light" w:cstheme="minorBidi"/>
      <w:color w:val="auto"/>
    </w:rPr>
  </w:style>
  <w:style w:type="character" w:customStyle="1" w:styleId="A10">
    <w:name w:val="A10"/>
    <w:uiPriority w:val="99"/>
    <w:rsid w:val="006E2C1A"/>
    <w:rPr>
      <w:rFonts w:cs="Frutiger LT Com 45 Light"/>
      <w:color w:val="221E1F"/>
      <w:sz w:val="20"/>
      <w:szCs w:val="20"/>
    </w:rPr>
  </w:style>
  <w:style w:type="character" w:customStyle="1" w:styleId="A13">
    <w:name w:val="A13"/>
    <w:uiPriority w:val="99"/>
    <w:rsid w:val="006E2C1A"/>
    <w:rPr>
      <w:rFonts w:cs="Frutiger LT Com 45 Light"/>
      <w:color w:val="AF3374"/>
      <w:sz w:val="22"/>
      <w:szCs w:val="22"/>
    </w:rPr>
  </w:style>
  <w:style w:type="paragraph" w:styleId="NoSpacing">
    <w:name w:val="No Spacing"/>
    <w:uiPriority w:val="1"/>
    <w:qFormat/>
    <w:rsid w:val="00747990"/>
    <w:pPr>
      <w:spacing w:after="0" w:line="240" w:lineRule="auto"/>
    </w:pPr>
  </w:style>
  <w:style w:type="paragraph" w:customStyle="1" w:styleId="nth-child-even">
    <w:name w:val="nth-child-even"/>
    <w:basedOn w:val="Normal"/>
    <w:rsid w:val="00F025E0"/>
    <w:pPr>
      <w:spacing w:before="100" w:beforeAutospacing="1" w:after="100" w:afterAutospacing="1"/>
    </w:pPr>
    <w:rPr>
      <w:rFonts w:ascii="Times New Roman" w:hAnsi="Times New Roman"/>
      <w:szCs w:val="24"/>
      <w:lang w:eastAsia="en-GB"/>
    </w:rPr>
  </w:style>
  <w:style w:type="character" w:customStyle="1" w:styleId="italic">
    <w:name w:val="italic"/>
    <w:basedOn w:val="DefaultParagraphFont"/>
    <w:rsid w:val="00A47446"/>
    <w:rPr>
      <w:i/>
      <w:iCs/>
    </w:rPr>
  </w:style>
  <w:style w:type="paragraph" w:styleId="Revision">
    <w:name w:val="Revision"/>
    <w:hidden/>
    <w:uiPriority w:val="99"/>
    <w:semiHidden/>
    <w:rsid w:val="00193CB7"/>
    <w:pPr>
      <w:spacing w:after="0" w:line="240" w:lineRule="auto"/>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73297D"/>
    <w:rPr>
      <w:color w:val="605E5C"/>
      <w:shd w:val="clear" w:color="auto" w:fill="E1DFDD"/>
    </w:rPr>
  </w:style>
  <w:style w:type="character" w:styleId="CommentReference">
    <w:name w:val="annotation reference"/>
    <w:basedOn w:val="DefaultParagraphFont"/>
    <w:uiPriority w:val="99"/>
    <w:semiHidden/>
    <w:unhideWhenUsed/>
    <w:rsid w:val="00C32DC4"/>
    <w:rPr>
      <w:sz w:val="16"/>
      <w:szCs w:val="16"/>
    </w:rPr>
  </w:style>
  <w:style w:type="paragraph" w:styleId="CommentText">
    <w:name w:val="annotation text"/>
    <w:basedOn w:val="Normal"/>
    <w:link w:val="CommentTextChar"/>
    <w:uiPriority w:val="99"/>
    <w:unhideWhenUsed/>
    <w:rsid w:val="00C32DC4"/>
    <w:rPr>
      <w:sz w:val="20"/>
    </w:rPr>
  </w:style>
  <w:style w:type="character" w:customStyle="1" w:styleId="CommentTextChar">
    <w:name w:val="Comment Text Char"/>
    <w:basedOn w:val="DefaultParagraphFont"/>
    <w:link w:val="CommentText"/>
    <w:uiPriority w:val="99"/>
    <w:rsid w:val="00C32DC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32DC4"/>
    <w:rPr>
      <w:b/>
      <w:bCs/>
    </w:rPr>
  </w:style>
  <w:style w:type="character" w:customStyle="1" w:styleId="CommentSubjectChar">
    <w:name w:val="Comment Subject Char"/>
    <w:basedOn w:val="CommentTextChar"/>
    <w:link w:val="CommentSubject"/>
    <w:uiPriority w:val="99"/>
    <w:semiHidden/>
    <w:rsid w:val="00C32DC4"/>
    <w:rPr>
      <w:rFonts w:ascii="Arial" w:eastAsia="Times New Roman" w:hAnsi="Arial" w:cs="Times New Roman"/>
      <w:b/>
      <w:bCs/>
      <w:sz w:val="20"/>
      <w:szCs w:val="20"/>
    </w:rPr>
  </w:style>
  <w:style w:type="character" w:customStyle="1" w:styleId="st1">
    <w:name w:val="st1"/>
    <w:basedOn w:val="DefaultParagraphFont"/>
    <w:rsid w:val="00C4204B"/>
  </w:style>
  <w:style w:type="character" w:styleId="LineNumber">
    <w:name w:val="line number"/>
    <w:basedOn w:val="DefaultParagraphFont"/>
    <w:uiPriority w:val="99"/>
    <w:unhideWhenUsed/>
    <w:rsid w:val="00286CE7"/>
    <w:rPr>
      <w:rFonts w:ascii="Calibri" w:hAnsi="Calibri"/>
      <w:i/>
      <w:color w:val="A61818"/>
      <w:sz w:val="20"/>
    </w:rPr>
  </w:style>
  <w:style w:type="character" w:customStyle="1" w:styleId="UnresolvedMention2">
    <w:name w:val="Unresolved Mention2"/>
    <w:basedOn w:val="DefaultParagraphFont"/>
    <w:uiPriority w:val="99"/>
    <w:semiHidden/>
    <w:unhideWhenUsed/>
    <w:rsid w:val="00E51F91"/>
    <w:rPr>
      <w:color w:val="605E5C"/>
      <w:shd w:val="clear" w:color="auto" w:fill="E1DFDD"/>
    </w:rPr>
  </w:style>
  <w:style w:type="paragraph" w:styleId="TOC3">
    <w:name w:val="toc 3"/>
    <w:basedOn w:val="Normal"/>
    <w:next w:val="Normal"/>
    <w:autoRedefine/>
    <w:uiPriority w:val="39"/>
    <w:unhideWhenUsed/>
    <w:rsid w:val="00471A44"/>
    <w:pPr>
      <w:spacing w:after="100"/>
      <w:ind w:left="480"/>
    </w:pPr>
  </w:style>
  <w:style w:type="paragraph" w:styleId="BodyTextIndent">
    <w:name w:val="Body Text Indent"/>
    <w:basedOn w:val="Normal"/>
    <w:link w:val="BodyTextIndentChar"/>
    <w:uiPriority w:val="99"/>
    <w:unhideWhenUsed/>
    <w:rsid w:val="00F62657"/>
    <w:pPr>
      <w:spacing w:after="120"/>
      <w:ind w:left="283"/>
    </w:pPr>
  </w:style>
  <w:style w:type="character" w:customStyle="1" w:styleId="BodyTextIndentChar">
    <w:name w:val="Body Text Indent Char"/>
    <w:basedOn w:val="DefaultParagraphFont"/>
    <w:link w:val="BodyTextIndent"/>
    <w:uiPriority w:val="99"/>
    <w:rsid w:val="00F62657"/>
    <w:rPr>
      <w:rFonts w:ascii="Arial" w:eastAsia="Times New Roman" w:hAnsi="Arial" w:cs="Times New Roman"/>
      <w:sz w:val="24"/>
      <w:szCs w:val="20"/>
    </w:rPr>
  </w:style>
  <w:style w:type="paragraph" w:styleId="BodyTextIndent2">
    <w:name w:val="Body Text Indent 2"/>
    <w:basedOn w:val="Normal"/>
    <w:link w:val="BodyTextIndent2Char"/>
    <w:uiPriority w:val="99"/>
    <w:unhideWhenUsed/>
    <w:rsid w:val="00F62657"/>
    <w:pPr>
      <w:spacing w:after="120" w:line="480" w:lineRule="auto"/>
      <w:ind w:left="283"/>
    </w:pPr>
  </w:style>
  <w:style w:type="character" w:customStyle="1" w:styleId="BodyTextIndent2Char">
    <w:name w:val="Body Text Indent 2 Char"/>
    <w:basedOn w:val="DefaultParagraphFont"/>
    <w:link w:val="BodyTextIndent2"/>
    <w:uiPriority w:val="99"/>
    <w:rsid w:val="00F62657"/>
    <w:rPr>
      <w:rFonts w:ascii="Arial" w:eastAsia="Times New Roman" w:hAnsi="Arial" w:cs="Times New Roman"/>
      <w:sz w:val="24"/>
      <w:szCs w:val="20"/>
    </w:rPr>
  </w:style>
  <w:style w:type="table" w:styleId="TableGrid">
    <w:name w:val="Table Grid"/>
    <w:basedOn w:val="TableNormal"/>
    <w:rsid w:val="00D0360F"/>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listtextstandard">
    <w:name w:val="leglisttextstandard"/>
    <w:basedOn w:val="Normal"/>
    <w:rsid w:val="00F70704"/>
    <w:pPr>
      <w:spacing w:before="100" w:beforeAutospacing="1" w:after="100" w:afterAutospacing="1"/>
    </w:pPr>
    <w:rPr>
      <w:rFonts w:ascii="Times New Roman" w:hAnsi="Times New Roman"/>
      <w:szCs w:val="24"/>
      <w:lang w:eastAsia="en-GB"/>
    </w:rPr>
  </w:style>
  <w:style w:type="character" w:customStyle="1" w:styleId="UnresolvedMention3">
    <w:name w:val="Unresolved Mention3"/>
    <w:basedOn w:val="DefaultParagraphFont"/>
    <w:uiPriority w:val="99"/>
    <w:semiHidden/>
    <w:unhideWhenUsed/>
    <w:rsid w:val="00154E13"/>
    <w:rPr>
      <w:color w:val="605E5C"/>
      <w:shd w:val="clear" w:color="auto" w:fill="E1DFDD"/>
    </w:rPr>
  </w:style>
  <w:style w:type="character" w:customStyle="1" w:styleId="UnresolvedMention4">
    <w:name w:val="Unresolved Mention4"/>
    <w:basedOn w:val="DefaultParagraphFont"/>
    <w:uiPriority w:val="99"/>
    <w:semiHidden/>
    <w:unhideWhenUsed/>
    <w:rsid w:val="00DC071B"/>
    <w:rPr>
      <w:color w:val="605E5C"/>
      <w:shd w:val="clear" w:color="auto" w:fill="E1DFDD"/>
    </w:rPr>
  </w:style>
  <w:style w:type="paragraph" w:customStyle="1" w:styleId="BulletIndent">
    <w:name w:val="Bullet Indent"/>
    <w:basedOn w:val="HFSBullet0"/>
    <w:link w:val="BulletIndentChar"/>
    <w:qFormat/>
    <w:rsid w:val="00AB6B52"/>
    <w:pPr>
      <w:numPr>
        <w:numId w:val="33"/>
      </w:numPr>
      <w:shd w:val="clear" w:color="auto" w:fill="FFFFFF"/>
      <w:jc w:val="both"/>
    </w:pPr>
    <w:rPr>
      <w:szCs w:val="24"/>
    </w:rPr>
  </w:style>
  <w:style w:type="character" w:customStyle="1" w:styleId="BulletIndentChar">
    <w:name w:val="Bullet Indent Char"/>
    <w:basedOn w:val="HFSBulletChar"/>
    <w:link w:val="BulletIndent"/>
    <w:rsid w:val="00AB6B52"/>
    <w:rPr>
      <w:rFonts w:ascii="Arial" w:hAnsi="Arial" w:cs="Arial"/>
      <w:sz w:val="24"/>
      <w:szCs w:val="12"/>
      <w:shd w:val="clear" w:color="auto" w:fill="FFFFFF"/>
      <w:lang w:eastAsia="en-GB"/>
    </w:rPr>
  </w:style>
  <w:style w:type="character" w:customStyle="1" w:styleId="UnresolvedMention">
    <w:name w:val="Unresolved Mention"/>
    <w:basedOn w:val="DefaultParagraphFont"/>
    <w:uiPriority w:val="99"/>
    <w:semiHidden/>
    <w:unhideWhenUsed/>
    <w:rsid w:val="00221E7B"/>
    <w:rPr>
      <w:color w:val="605E5C"/>
      <w:shd w:val="clear" w:color="auto" w:fill="E1DFDD"/>
    </w:rPr>
  </w:style>
  <w:style w:type="paragraph" w:customStyle="1" w:styleId="xmsonormal">
    <w:name w:val="x_msonormal"/>
    <w:basedOn w:val="Normal"/>
    <w:uiPriority w:val="99"/>
    <w:rsid w:val="001B291A"/>
    <w:rPr>
      <w:rFonts w:ascii="Times New Roman" w:eastAsiaTheme="minorHAnsi" w:hAnsi="Times New Roman"/>
      <w:szCs w:val="24"/>
      <w:lang w:eastAsia="en-GB"/>
    </w:rPr>
  </w:style>
  <w:style w:type="paragraph" w:customStyle="1" w:styleId="HFSBulletIndent">
    <w:name w:val="HFS Bullet Indent"/>
    <w:basedOn w:val="HFSBullet0"/>
    <w:link w:val="HFSBulletIndentChar"/>
    <w:qFormat/>
    <w:rsid w:val="00C77166"/>
    <w:pPr>
      <w:numPr>
        <w:numId w:val="42"/>
      </w:numPr>
      <w:ind w:left="850" w:hanging="425"/>
    </w:pPr>
  </w:style>
  <w:style w:type="character" w:customStyle="1" w:styleId="HFSBulletIndentChar">
    <w:name w:val="HFS Bullet Indent Char"/>
    <w:basedOn w:val="HFSBulletChar"/>
    <w:link w:val="HFSBulletIndent"/>
    <w:rsid w:val="00C77166"/>
    <w:rPr>
      <w:rFonts w:ascii="Arial" w:hAnsi="Arial" w:cs="Arial"/>
      <w:sz w:val="24"/>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63">
      <w:bodyDiv w:val="1"/>
      <w:marLeft w:val="0"/>
      <w:marRight w:val="0"/>
      <w:marTop w:val="0"/>
      <w:marBottom w:val="0"/>
      <w:divBdr>
        <w:top w:val="none" w:sz="0" w:space="0" w:color="auto"/>
        <w:left w:val="none" w:sz="0" w:space="0" w:color="auto"/>
        <w:bottom w:val="none" w:sz="0" w:space="0" w:color="auto"/>
        <w:right w:val="none" w:sz="0" w:space="0" w:color="auto"/>
      </w:divBdr>
    </w:div>
    <w:div w:id="10500824">
      <w:bodyDiv w:val="1"/>
      <w:marLeft w:val="0"/>
      <w:marRight w:val="0"/>
      <w:marTop w:val="0"/>
      <w:marBottom w:val="0"/>
      <w:divBdr>
        <w:top w:val="none" w:sz="0" w:space="0" w:color="auto"/>
        <w:left w:val="none" w:sz="0" w:space="0" w:color="auto"/>
        <w:bottom w:val="none" w:sz="0" w:space="0" w:color="auto"/>
        <w:right w:val="none" w:sz="0" w:space="0" w:color="auto"/>
      </w:divBdr>
    </w:div>
    <w:div w:id="13776961">
      <w:bodyDiv w:val="1"/>
      <w:marLeft w:val="0"/>
      <w:marRight w:val="0"/>
      <w:marTop w:val="0"/>
      <w:marBottom w:val="0"/>
      <w:divBdr>
        <w:top w:val="none" w:sz="0" w:space="0" w:color="auto"/>
        <w:left w:val="none" w:sz="0" w:space="0" w:color="auto"/>
        <w:bottom w:val="none" w:sz="0" w:space="0" w:color="auto"/>
        <w:right w:val="none" w:sz="0" w:space="0" w:color="auto"/>
      </w:divBdr>
      <w:divsChild>
        <w:div w:id="1072776540">
          <w:marLeft w:val="0"/>
          <w:marRight w:val="0"/>
          <w:marTop w:val="0"/>
          <w:marBottom w:val="0"/>
          <w:divBdr>
            <w:top w:val="none" w:sz="0" w:space="0" w:color="auto"/>
            <w:left w:val="none" w:sz="0" w:space="0" w:color="auto"/>
            <w:bottom w:val="none" w:sz="0" w:space="0" w:color="auto"/>
            <w:right w:val="none" w:sz="0" w:space="0" w:color="auto"/>
          </w:divBdr>
          <w:divsChild>
            <w:div w:id="1030837612">
              <w:marLeft w:val="0"/>
              <w:marRight w:val="0"/>
              <w:marTop w:val="0"/>
              <w:marBottom w:val="0"/>
              <w:divBdr>
                <w:top w:val="none" w:sz="0" w:space="0" w:color="auto"/>
                <w:left w:val="none" w:sz="0" w:space="0" w:color="auto"/>
                <w:bottom w:val="none" w:sz="0" w:space="0" w:color="auto"/>
                <w:right w:val="none" w:sz="0" w:space="0" w:color="auto"/>
              </w:divBdr>
              <w:divsChild>
                <w:div w:id="571696574">
                  <w:marLeft w:val="0"/>
                  <w:marRight w:val="0"/>
                  <w:marTop w:val="0"/>
                  <w:marBottom w:val="0"/>
                  <w:divBdr>
                    <w:top w:val="none" w:sz="0" w:space="0" w:color="auto"/>
                    <w:left w:val="none" w:sz="0" w:space="0" w:color="auto"/>
                    <w:bottom w:val="none" w:sz="0" w:space="0" w:color="auto"/>
                    <w:right w:val="none" w:sz="0" w:space="0" w:color="auto"/>
                  </w:divBdr>
                  <w:divsChild>
                    <w:div w:id="236524693">
                      <w:marLeft w:val="0"/>
                      <w:marRight w:val="0"/>
                      <w:marTop w:val="0"/>
                      <w:marBottom w:val="0"/>
                      <w:divBdr>
                        <w:top w:val="none" w:sz="0" w:space="0" w:color="auto"/>
                        <w:left w:val="none" w:sz="0" w:space="0" w:color="auto"/>
                        <w:bottom w:val="none" w:sz="0" w:space="0" w:color="auto"/>
                        <w:right w:val="none" w:sz="0" w:space="0" w:color="auto"/>
                      </w:divBdr>
                      <w:divsChild>
                        <w:div w:id="1978298469">
                          <w:marLeft w:val="0"/>
                          <w:marRight w:val="0"/>
                          <w:marTop w:val="0"/>
                          <w:marBottom w:val="0"/>
                          <w:divBdr>
                            <w:top w:val="none" w:sz="0" w:space="0" w:color="auto"/>
                            <w:left w:val="none" w:sz="0" w:space="0" w:color="auto"/>
                            <w:bottom w:val="none" w:sz="0" w:space="0" w:color="auto"/>
                            <w:right w:val="none" w:sz="0" w:space="0" w:color="auto"/>
                          </w:divBdr>
                          <w:divsChild>
                            <w:div w:id="656105655">
                              <w:marLeft w:val="0"/>
                              <w:marRight w:val="0"/>
                              <w:marTop w:val="0"/>
                              <w:marBottom w:val="0"/>
                              <w:divBdr>
                                <w:top w:val="none" w:sz="0" w:space="0" w:color="auto"/>
                                <w:left w:val="none" w:sz="0" w:space="0" w:color="auto"/>
                                <w:bottom w:val="none" w:sz="0" w:space="0" w:color="auto"/>
                                <w:right w:val="none" w:sz="0" w:space="0" w:color="auto"/>
                              </w:divBdr>
                              <w:divsChild>
                                <w:div w:id="644817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99108">
      <w:bodyDiv w:val="1"/>
      <w:marLeft w:val="0"/>
      <w:marRight w:val="0"/>
      <w:marTop w:val="0"/>
      <w:marBottom w:val="0"/>
      <w:divBdr>
        <w:top w:val="none" w:sz="0" w:space="0" w:color="auto"/>
        <w:left w:val="none" w:sz="0" w:space="0" w:color="auto"/>
        <w:bottom w:val="none" w:sz="0" w:space="0" w:color="auto"/>
        <w:right w:val="none" w:sz="0" w:space="0" w:color="auto"/>
      </w:divBdr>
    </w:div>
    <w:div w:id="85342779">
      <w:bodyDiv w:val="1"/>
      <w:marLeft w:val="0"/>
      <w:marRight w:val="0"/>
      <w:marTop w:val="0"/>
      <w:marBottom w:val="0"/>
      <w:divBdr>
        <w:top w:val="none" w:sz="0" w:space="0" w:color="auto"/>
        <w:left w:val="none" w:sz="0" w:space="0" w:color="auto"/>
        <w:bottom w:val="none" w:sz="0" w:space="0" w:color="auto"/>
        <w:right w:val="none" w:sz="0" w:space="0" w:color="auto"/>
      </w:divBdr>
    </w:div>
    <w:div w:id="122624672">
      <w:bodyDiv w:val="1"/>
      <w:marLeft w:val="0"/>
      <w:marRight w:val="0"/>
      <w:marTop w:val="0"/>
      <w:marBottom w:val="0"/>
      <w:divBdr>
        <w:top w:val="none" w:sz="0" w:space="0" w:color="auto"/>
        <w:left w:val="none" w:sz="0" w:space="0" w:color="auto"/>
        <w:bottom w:val="none" w:sz="0" w:space="0" w:color="auto"/>
        <w:right w:val="none" w:sz="0" w:space="0" w:color="auto"/>
      </w:divBdr>
    </w:div>
    <w:div w:id="126705951">
      <w:bodyDiv w:val="1"/>
      <w:marLeft w:val="0"/>
      <w:marRight w:val="0"/>
      <w:marTop w:val="0"/>
      <w:marBottom w:val="0"/>
      <w:divBdr>
        <w:top w:val="none" w:sz="0" w:space="0" w:color="auto"/>
        <w:left w:val="none" w:sz="0" w:space="0" w:color="auto"/>
        <w:bottom w:val="none" w:sz="0" w:space="0" w:color="auto"/>
        <w:right w:val="none" w:sz="0" w:space="0" w:color="auto"/>
      </w:divBdr>
    </w:div>
    <w:div w:id="126897669">
      <w:bodyDiv w:val="1"/>
      <w:marLeft w:val="0"/>
      <w:marRight w:val="0"/>
      <w:marTop w:val="0"/>
      <w:marBottom w:val="0"/>
      <w:divBdr>
        <w:top w:val="none" w:sz="0" w:space="0" w:color="auto"/>
        <w:left w:val="none" w:sz="0" w:space="0" w:color="auto"/>
        <w:bottom w:val="none" w:sz="0" w:space="0" w:color="auto"/>
        <w:right w:val="none" w:sz="0" w:space="0" w:color="auto"/>
      </w:divBdr>
    </w:div>
    <w:div w:id="135152291">
      <w:bodyDiv w:val="1"/>
      <w:marLeft w:val="0"/>
      <w:marRight w:val="0"/>
      <w:marTop w:val="0"/>
      <w:marBottom w:val="0"/>
      <w:divBdr>
        <w:top w:val="none" w:sz="0" w:space="0" w:color="auto"/>
        <w:left w:val="none" w:sz="0" w:space="0" w:color="auto"/>
        <w:bottom w:val="none" w:sz="0" w:space="0" w:color="auto"/>
        <w:right w:val="none" w:sz="0" w:space="0" w:color="auto"/>
      </w:divBdr>
      <w:divsChild>
        <w:div w:id="1363744766">
          <w:marLeft w:val="0"/>
          <w:marRight w:val="0"/>
          <w:marTop w:val="0"/>
          <w:marBottom w:val="0"/>
          <w:divBdr>
            <w:top w:val="none" w:sz="0" w:space="0" w:color="auto"/>
            <w:left w:val="none" w:sz="0" w:space="0" w:color="auto"/>
            <w:bottom w:val="none" w:sz="0" w:space="0" w:color="auto"/>
            <w:right w:val="none" w:sz="0" w:space="0" w:color="auto"/>
          </w:divBdr>
          <w:divsChild>
            <w:div w:id="1377392491">
              <w:marLeft w:val="0"/>
              <w:marRight w:val="0"/>
              <w:marTop w:val="0"/>
              <w:marBottom w:val="0"/>
              <w:divBdr>
                <w:top w:val="none" w:sz="0" w:space="0" w:color="auto"/>
                <w:left w:val="none" w:sz="0" w:space="0" w:color="auto"/>
                <w:bottom w:val="none" w:sz="0" w:space="0" w:color="auto"/>
                <w:right w:val="none" w:sz="0" w:space="0" w:color="auto"/>
              </w:divBdr>
              <w:divsChild>
                <w:div w:id="5712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1682">
      <w:bodyDiv w:val="1"/>
      <w:marLeft w:val="0"/>
      <w:marRight w:val="0"/>
      <w:marTop w:val="0"/>
      <w:marBottom w:val="0"/>
      <w:divBdr>
        <w:top w:val="none" w:sz="0" w:space="0" w:color="auto"/>
        <w:left w:val="none" w:sz="0" w:space="0" w:color="auto"/>
        <w:bottom w:val="none" w:sz="0" w:space="0" w:color="auto"/>
        <w:right w:val="none" w:sz="0" w:space="0" w:color="auto"/>
      </w:divBdr>
    </w:div>
    <w:div w:id="148599196">
      <w:bodyDiv w:val="1"/>
      <w:marLeft w:val="0"/>
      <w:marRight w:val="0"/>
      <w:marTop w:val="0"/>
      <w:marBottom w:val="0"/>
      <w:divBdr>
        <w:top w:val="none" w:sz="0" w:space="0" w:color="auto"/>
        <w:left w:val="none" w:sz="0" w:space="0" w:color="auto"/>
        <w:bottom w:val="none" w:sz="0" w:space="0" w:color="auto"/>
        <w:right w:val="none" w:sz="0" w:space="0" w:color="auto"/>
      </w:divBdr>
      <w:divsChild>
        <w:div w:id="1395087350">
          <w:marLeft w:val="0"/>
          <w:marRight w:val="0"/>
          <w:marTop w:val="0"/>
          <w:marBottom w:val="0"/>
          <w:divBdr>
            <w:top w:val="none" w:sz="0" w:space="0" w:color="auto"/>
            <w:left w:val="none" w:sz="0" w:space="0" w:color="auto"/>
            <w:bottom w:val="none" w:sz="0" w:space="0" w:color="auto"/>
            <w:right w:val="none" w:sz="0" w:space="0" w:color="auto"/>
          </w:divBdr>
          <w:divsChild>
            <w:div w:id="612784670">
              <w:marLeft w:val="0"/>
              <w:marRight w:val="0"/>
              <w:marTop w:val="0"/>
              <w:marBottom w:val="0"/>
              <w:divBdr>
                <w:top w:val="none" w:sz="0" w:space="0" w:color="auto"/>
                <w:left w:val="none" w:sz="0" w:space="0" w:color="auto"/>
                <w:bottom w:val="none" w:sz="0" w:space="0" w:color="auto"/>
                <w:right w:val="none" w:sz="0" w:space="0" w:color="auto"/>
              </w:divBdr>
              <w:divsChild>
                <w:div w:id="1591111819">
                  <w:marLeft w:val="0"/>
                  <w:marRight w:val="0"/>
                  <w:marTop w:val="0"/>
                  <w:marBottom w:val="0"/>
                  <w:divBdr>
                    <w:top w:val="none" w:sz="0" w:space="0" w:color="auto"/>
                    <w:left w:val="none" w:sz="0" w:space="0" w:color="auto"/>
                    <w:bottom w:val="none" w:sz="0" w:space="0" w:color="auto"/>
                    <w:right w:val="none" w:sz="0" w:space="0" w:color="auto"/>
                  </w:divBdr>
                  <w:divsChild>
                    <w:div w:id="1424843385">
                      <w:marLeft w:val="0"/>
                      <w:marRight w:val="0"/>
                      <w:marTop w:val="0"/>
                      <w:marBottom w:val="0"/>
                      <w:divBdr>
                        <w:top w:val="none" w:sz="0" w:space="0" w:color="auto"/>
                        <w:left w:val="none" w:sz="0" w:space="0" w:color="auto"/>
                        <w:bottom w:val="none" w:sz="0" w:space="0" w:color="auto"/>
                        <w:right w:val="none" w:sz="0" w:space="0" w:color="auto"/>
                      </w:divBdr>
                      <w:divsChild>
                        <w:div w:id="1767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04297">
      <w:bodyDiv w:val="1"/>
      <w:marLeft w:val="0"/>
      <w:marRight w:val="0"/>
      <w:marTop w:val="150"/>
      <w:marBottom w:val="0"/>
      <w:divBdr>
        <w:top w:val="none" w:sz="0" w:space="0" w:color="auto"/>
        <w:left w:val="none" w:sz="0" w:space="0" w:color="auto"/>
        <w:bottom w:val="none" w:sz="0" w:space="0" w:color="auto"/>
        <w:right w:val="none" w:sz="0" w:space="0" w:color="auto"/>
      </w:divBdr>
      <w:divsChild>
        <w:div w:id="915283807">
          <w:marLeft w:val="0"/>
          <w:marRight w:val="0"/>
          <w:marTop w:val="0"/>
          <w:marBottom w:val="0"/>
          <w:divBdr>
            <w:top w:val="none" w:sz="0" w:space="0" w:color="auto"/>
            <w:left w:val="none" w:sz="0" w:space="0" w:color="auto"/>
            <w:bottom w:val="none" w:sz="0" w:space="0" w:color="auto"/>
            <w:right w:val="none" w:sz="0" w:space="0" w:color="auto"/>
          </w:divBdr>
          <w:divsChild>
            <w:div w:id="901057672">
              <w:marLeft w:val="150"/>
              <w:marRight w:val="0"/>
              <w:marTop w:val="0"/>
              <w:marBottom w:val="0"/>
              <w:divBdr>
                <w:top w:val="none" w:sz="0" w:space="0" w:color="auto"/>
                <w:left w:val="none" w:sz="0" w:space="0" w:color="auto"/>
                <w:bottom w:val="none" w:sz="0" w:space="0" w:color="auto"/>
                <w:right w:val="none" w:sz="0" w:space="0" w:color="auto"/>
              </w:divBdr>
              <w:divsChild>
                <w:div w:id="98449757">
                  <w:marLeft w:val="0"/>
                  <w:marRight w:val="0"/>
                  <w:marTop w:val="0"/>
                  <w:marBottom w:val="0"/>
                  <w:divBdr>
                    <w:top w:val="single" w:sz="6" w:space="4" w:color="CCCCCC"/>
                    <w:left w:val="single" w:sz="6" w:space="4" w:color="CCCCCC"/>
                    <w:bottom w:val="single" w:sz="6" w:space="4" w:color="CCCCCC"/>
                    <w:right w:val="single" w:sz="6" w:space="4" w:color="CCCCCC"/>
                  </w:divBdr>
                  <w:divsChild>
                    <w:div w:id="3883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2236">
      <w:bodyDiv w:val="1"/>
      <w:marLeft w:val="0"/>
      <w:marRight w:val="0"/>
      <w:marTop w:val="0"/>
      <w:marBottom w:val="0"/>
      <w:divBdr>
        <w:top w:val="none" w:sz="0" w:space="0" w:color="auto"/>
        <w:left w:val="none" w:sz="0" w:space="0" w:color="auto"/>
        <w:bottom w:val="none" w:sz="0" w:space="0" w:color="auto"/>
        <w:right w:val="none" w:sz="0" w:space="0" w:color="auto"/>
      </w:divBdr>
    </w:div>
    <w:div w:id="296491821">
      <w:bodyDiv w:val="1"/>
      <w:marLeft w:val="0"/>
      <w:marRight w:val="0"/>
      <w:marTop w:val="0"/>
      <w:marBottom w:val="0"/>
      <w:divBdr>
        <w:top w:val="none" w:sz="0" w:space="0" w:color="auto"/>
        <w:left w:val="none" w:sz="0" w:space="0" w:color="auto"/>
        <w:bottom w:val="none" w:sz="0" w:space="0" w:color="auto"/>
        <w:right w:val="none" w:sz="0" w:space="0" w:color="auto"/>
      </w:divBdr>
      <w:divsChild>
        <w:div w:id="1158494229">
          <w:marLeft w:val="0"/>
          <w:marRight w:val="0"/>
          <w:marTop w:val="0"/>
          <w:marBottom w:val="0"/>
          <w:divBdr>
            <w:top w:val="none" w:sz="0" w:space="0" w:color="auto"/>
            <w:left w:val="none" w:sz="0" w:space="0" w:color="auto"/>
            <w:bottom w:val="none" w:sz="0" w:space="0" w:color="auto"/>
            <w:right w:val="none" w:sz="0" w:space="0" w:color="auto"/>
          </w:divBdr>
          <w:divsChild>
            <w:div w:id="1679696610">
              <w:marLeft w:val="0"/>
              <w:marRight w:val="0"/>
              <w:marTop w:val="0"/>
              <w:marBottom w:val="0"/>
              <w:divBdr>
                <w:top w:val="none" w:sz="0" w:space="0" w:color="auto"/>
                <w:left w:val="none" w:sz="0" w:space="0" w:color="auto"/>
                <w:bottom w:val="none" w:sz="0" w:space="0" w:color="auto"/>
                <w:right w:val="none" w:sz="0" w:space="0" w:color="auto"/>
              </w:divBdr>
              <w:divsChild>
                <w:div w:id="996301162">
                  <w:marLeft w:val="0"/>
                  <w:marRight w:val="0"/>
                  <w:marTop w:val="0"/>
                  <w:marBottom w:val="0"/>
                  <w:divBdr>
                    <w:top w:val="none" w:sz="0" w:space="0" w:color="auto"/>
                    <w:left w:val="none" w:sz="0" w:space="0" w:color="auto"/>
                    <w:bottom w:val="none" w:sz="0" w:space="0" w:color="auto"/>
                    <w:right w:val="none" w:sz="0" w:space="0" w:color="auto"/>
                  </w:divBdr>
                  <w:divsChild>
                    <w:div w:id="2141991324">
                      <w:marLeft w:val="0"/>
                      <w:marRight w:val="0"/>
                      <w:marTop w:val="0"/>
                      <w:marBottom w:val="0"/>
                      <w:divBdr>
                        <w:top w:val="none" w:sz="0" w:space="0" w:color="auto"/>
                        <w:left w:val="none" w:sz="0" w:space="0" w:color="auto"/>
                        <w:bottom w:val="none" w:sz="0" w:space="0" w:color="auto"/>
                        <w:right w:val="none" w:sz="0" w:space="0" w:color="auto"/>
                      </w:divBdr>
                      <w:divsChild>
                        <w:div w:id="531845983">
                          <w:marLeft w:val="0"/>
                          <w:marRight w:val="0"/>
                          <w:marTop w:val="0"/>
                          <w:marBottom w:val="0"/>
                          <w:divBdr>
                            <w:top w:val="none" w:sz="0" w:space="0" w:color="auto"/>
                            <w:left w:val="none" w:sz="0" w:space="0" w:color="auto"/>
                            <w:bottom w:val="none" w:sz="0" w:space="0" w:color="auto"/>
                            <w:right w:val="none" w:sz="0" w:space="0" w:color="auto"/>
                          </w:divBdr>
                          <w:divsChild>
                            <w:div w:id="1991127668">
                              <w:marLeft w:val="0"/>
                              <w:marRight w:val="0"/>
                              <w:marTop w:val="0"/>
                              <w:marBottom w:val="0"/>
                              <w:divBdr>
                                <w:top w:val="none" w:sz="0" w:space="0" w:color="auto"/>
                                <w:left w:val="none" w:sz="0" w:space="0" w:color="auto"/>
                                <w:bottom w:val="none" w:sz="0" w:space="0" w:color="auto"/>
                                <w:right w:val="none" w:sz="0" w:space="0" w:color="auto"/>
                              </w:divBdr>
                              <w:divsChild>
                                <w:div w:id="1703552045">
                                  <w:marLeft w:val="0"/>
                                  <w:marRight w:val="0"/>
                                  <w:marTop w:val="0"/>
                                  <w:marBottom w:val="0"/>
                                  <w:divBdr>
                                    <w:top w:val="none" w:sz="0" w:space="0" w:color="auto"/>
                                    <w:left w:val="none" w:sz="0" w:space="0" w:color="auto"/>
                                    <w:bottom w:val="none" w:sz="0" w:space="0" w:color="auto"/>
                                    <w:right w:val="none" w:sz="0" w:space="0" w:color="auto"/>
                                  </w:divBdr>
                                  <w:divsChild>
                                    <w:div w:id="1300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179454">
      <w:bodyDiv w:val="1"/>
      <w:marLeft w:val="0"/>
      <w:marRight w:val="0"/>
      <w:marTop w:val="0"/>
      <w:marBottom w:val="0"/>
      <w:divBdr>
        <w:top w:val="none" w:sz="0" w:space="0" w:color="auto"/>
        <w:left w:val="none" w:sz="0" w:space="0" w:color="auto"/>
        <w:bottom w:val="none" w:sz="0" w:space="0" w:color="auto"/>
        <w:right w:val="none" w:sz="0" w:space="0" w:color="auto"/>
      </w:divBdr>
      <w:divsChild>
        <w:div w:id="1424884689">
          <w:marLeft w:val="547"/>
          <w:marRight w:val="0"/>
          <w:marTop w:val="144"/>
          <w:marBottom w:val="0"/>
          <w:divBdr>
            <w:top w:val="none" w:sz="0" w:space="0" w:color="auto"/>
            <w:left w:val="none" w:sz="0" w:space="0" w:color="auto"/>
            <w:bottom w:val="none" w:sz="0" w:space="0" w:color="auto"/>
            <w:right w:val="none" w:sz="0" w:space="0" w:color="auto"/>
          </w:divBdr>
        </w:div>
        <w:div w:id="1636909298">
          <w:marLeft w:val="547"/>
          <w:marRight w:val="0"/>
          <w:marTop w:val="144"/>
          <w:marBottom w:val="0"/>
          <w:divBdr>
            <w:top w:val="none" w:sz="0" w:space="0" w:color="auto"/>
            <w:left w:val="none" w:sz="0" w:space="0" w:color="auto"/>
            <w:bottom w:val="none" w:sz="0" w:space="0" w:color="auto"/>
            <w:right w:val="none" w:sz="0" w:space="0" w:color="auto"/>
          </w:divBdr>
        </w:div>
      </w:divsChild>
    </w:div>
    <w:div w:id="345520583">
      <w:bodyDiv w:val="1"/>
      <w:marLeft w:val="0"/>
      <w:marRight w:val="0"/>
      <w:marTop w:val="0"/>
      <w:marBottom w:val="0"/>
      <w:divBdr>
        <w:top w:val="none" w:sz="0" w:space="0" w:color="auto"/>
        <w:left w:val="none" w:sz="0" w:space="0" w:color="auto"/>
        <w:bottom w:val="none" w:sz="0" w:space="0" w:color="auto"/>
        <w:right w:val="none" w:sz="0" w:space="0" w:color="auto"/>
      </w:divBdr>
    </w:div>
    <w:div w:id="347876565">
      <w:bodyDiv w:val="1"/>
      <w:marLeft w:val="0"/>
      <w:marRight w:val="0"/>
      <w:marTop w:val="0"/>
      <w:marBottom w:val="0"/>
      <w:divBdr>
        <w:top w:val="none" w:sz="0" w:space="0" w:color="auto"/>
        <w:left w:val="none" w:sz="0" w:space="0" w:color="auto"/>
        <w:bottom w:val="none" w:sz="0" w:space="0" w:color="auto"/>
        <w:right w:val="none" w:sz="0" w:space="0" w:color="auto"/>
      </w:divBdr>
    </w:div>
    <w:div w:id="349532580">
      <w:bodyDiv w:val="1"/>
      <w:marLeft w:val="0"/>
      <w:marRight w:val="0"/>
      <w:marTop w:val="0"/>
      <w:marBottom w:val="0"/>
      <w:divBdr>
        <w:top w:val="none" w:sz="0" w:space="0" w:color="auto"/>
        <w:left w:val="none" w:sz="0" w:space="0" w:color="auto"/>
        <w:bottom w:val="none" w:sz="0" w:space="0" w:color="auto"/>
        <w:right w:val="none" w:sz="0" w:space="0" w:color="auto"/>
      </w:divBdr>
      <w:divsChild>
        <w:div w:id="526915379">
          <w:marLeft w:val="0"/>
          <w:marRight w:val="0"/>
          <w:marTop w:val="0"/>
          <w:marBottom w:val="0"/>
          <w:divBdr>
            <w:top w:val="none" w:sz="0" w:space="0" w:color="auto"/>
            <w:left w:val="none" w:sz="0" w:space="0" w:color="auto"/>
            <w:bottom w:val="none" w:sz="0" w:space="0" w:color="auto"/>
            <w:right w:val="none" w:sz="0" w:space="0" w:color="auto"/>
          </w:divBdr>
          <w:divsChild>
            <w:div w:id="13118691">
              <w:marLeft w:val="0"/>
              <w:marRight w:val="0"/>
              <w:marTop w:val="0"/>
              <w:marBottom w:val="0"/>
              <w:divBdr>
                <w:top w:val="none" w:sz="0" w:space="0" w:color="auto"/>
                <w:left w:val="none" w:sz="0" w:space="0" w:color="auto"/>
                <w:bottom w:val="none" w:sz="0" w:space="0" w:color="auto"/>
                <w:right w:val="none" w:sz="0" w:space="0" w:color="auto"/>
              </w:divBdr>
              <w:divsChild>
                <w:div w:id="2147120187">
                  <w:marLeft w:val="0"/>
                  <w:marRight w:val="0"/>
                  <w:marTop w:val="0"/>
                  <w:marBottom w:val="0"/>
                  <w:divBdr>
                    <w:top w:val="none" w:sz="0" w:space="0" w:color="auto"/>
                    <w:left w:val="none" w:sz="0" w:space="0" w:color="auto"/>
                    <w:bottom w:val="none" w:sz="0" w:space="0" w:color="auto"/>
                    <w:right w:val="none" w:sz="0" w:space="0" w:color="auto"/>
                  </w:divBdr>
                  <w:divsChild>
                    <w:div w:id="1725057609">
                      <w:marLeft w:val="0"/>
                      <w:marRight w:val="0"/>
                      <w:marTop w:val="0"/>
                      <w:marBottom w:val="0"/>
                      <w:divBdr>
                        <w:top w:val="none" w:sz="0" w:space="0" w:color="auto"/>
                        <w:left w:val="none" w:sz="0" w:space="0" w:color="auto"/>
                        <w:bottom w:val="none" w:sz="0" w:space="0" w:color="auto"/>
                        <w:right w:val="none" w:sz="0" w:space="0" w:color="auto"/>
                      </w:divBdr>
                      <w:divsChild>
                        <w:div w:id="966085293">
                          <w:marLeft w:val="0"/>
                          <w:marRight w:val="0"/>
                          <w:marTop w:val="0"/>
                          <w:marBottom w:val="0"/>
                          <w:divBdr>
                            <w:top w:val="none" w:sz="0" w:space="0" w:color="auto"/>
                            <w:left w:val="none" w:sz="0" w:space="0" w:color="auto"/>
                            <w:bottom w:val="none" w:sz="0" w:space="0" w:color="auto"/>
                            <w:right w:val="none" w:sz="0" w:space="0" w:color="auto"/>
                          </w:divBdr>
                          <w:divsChild>
                            <w:div w:id="116069965">
                              <w:marLeft w:val="0"/>
                              <w:marRight w:val="0"/>
                              <w:marTop w:val="0"/>
                              <w:marBottom w:val="0"/>
                              <w:divBdr>
                                <w:top w:val="none" w:sz="0" w:space="0" w:color="auto"/>
                                <w:left w:val="none" w:sz="0" w:space="0" w:color="auto"/>
                                <w:bottom w:val="none" w:sz="0" w:space="0" w:color="auto"/>
                                <w:right w:val="none" w:sz="0" w:space="0" w:color="auto"/>
                              </w:divBdr>
                            </w:div>
                            <w:div w:id="512259640">
                              <w:marLeft w:val="0"/>
                              <w:marRight w:val="0"/>
                              <w:marTop w:val="0"/>
                              <w:marBottom w:val="0"/>
                              <w:divBdr>
                                <w:top w:val="none" w:sz="0" w:space="0" w:color="auto"/>
                                <w:left w:val="none" w:sz="0" w:space="0" w:color="auto"/>
                                <w:bottom w:val="none" w:sz="0" w:space="0" w:color="auto"/>
                                <w:right w:val="none" w:sz="0" w:space="0" w:color="auto"/>
                              </w:divBdr>
                            </w:div>
                            <w:div w:id="1723479058">
                              <w:marLeft w:val="0"/>
                              <w:marRight w:val="0"/>
                              <w:marTop w:val="0"/>
                              <w:marBottom w:val="0"/>
                              <w:divBdr>
                                <w:top w:val="none" w:sz="0" w:space="0" w:color="auto"/>
                                <w:left w:val="none" w:sz="0" w:space="0" w:color="auto"/>
                                <w:bottom w:val="none" w:sz="0" w:space="0" w:color="auto"/>
                                <w:right w:val="none" w:sz="0" w:space="0" w:color="auto"/>
                              </w:divBdr>
                            </w:div>
                            <w:div w:id="5940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2100">
      <w:bodyDiv w:val="1"/>
      <w:marLeft w:val="0"/>
      <w:marRight w:val="0"/>
      <w:marTop w:val="0"/>
      <w:marBottom w:val="0"/>
      <w:divBdr>
        <w:top w:val="none" w:sz="0" w:space="0" w:color="auto"/>
        <w:left w:val="none" w:sz="0" w:space="0" w:color="auto"/>
        <w:bottom w:val="none" w:sz="0" w:space="0" w:color="auto"/>
        <w:right w:val="none" w:sz="0" w:space="0" w:color="auto"/>
      </w:divBdr>
    </w:div>
    <w:div w:id="362168042">
      <w:bodyDiv w:val="1"/>
      <w:marLeft w:val="0"/>
      <w:marRight w:val="0"/>
      <w:marTop w:val="0"/>
      <w:marBottom w:val="0"/>
      <w:divBdr>
        <w:top w:val="none" w:sz="0" w:space="0" w:color="auto"/>
        <w:left w:val="none" w:sz="0" w:space="0" w:color="auto"/>
        <w:bottom w:val="none" w:sz="0" w:space="0" w:color="auto"/>
        <w:right w:val="none" w:sz="0" w:space="0" w:color="auto"/>
      </w:divBdr>
      <w:divsChild>
        <w:div w:id="20250897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sChild>
                <w:div w:id="682904493">
                  <w:marLeft w:val="0"/>
                  <w:marRight w:val="0"/>
                  <w:marTop w:val="0"/>
                  <w:marBottom w:val="0"/>
                  <w:divBdr>
                    <w:top w:val="none" w:sz="0" w:space="0" w:color="auto"/>
                    <w:left w:val="none" w:sz="0" w:space="0" w:color="auto"/>
                    <w:bottom w:val="none" w:sz="0" w:space="0" w:color="auto"/>
                    <w:right w:val="none" w:sz="0" w:space="0" w:color="auto"/>
                  </w:divBdr>
                  <w:divsChild>
                    <w:div w:id="1003388664">
                      <w:marLeft w:val="0"/>
                      <w:marRight w:val="0"/>
                      <w:marTop w:val="0"/>
                      <w:marBottom w:val="0"/>
                      <w:divBdr>
                        <w:top w:val="none" w:sz="0" w:space="0" w:color="auto"/>
                        <w:left w:val="none" w:sz="0" w:space="0" w:color="auto"/>
                        <w:bottom w:val="none" w:sz="0" w:space="0" w:color="auto"/>
                        <w:right w:val="none" w:sz="0" w:space="0" w:color="auto"/>
                      </w:divBdr>
                      <w:divsChild>
                        <w:div w:id="1286083900">
                          <w:marLeft w:val="0"/>
                          <w:marRight w:val="0"/>
                          <w:marTop w:val="0"/>
                          <w:marBottom w:val="0"/>
                          <w:divBdr>
                            <w:top w:val="none" w:sz="0" w:space="0" w:color="auto"/>
                            <w:left w:val="none" w:sz="0" w:space="0" w:color="auto"/>
                            <w:bottom w:val="none" w:sz="0" w:space="0" w:color="auto"/>
                            <w:right w:val="none" w:sz="0" w:space="0" w:color="auto"/>
                          </w:divBdr>
                          <w:divsChild>
                            <w:div w:id="921253447">
                              <w:marLeft w:val="0"/>
                              <w:marRight w:val="0"/>
                              <w:marTop w:val="0"/>
                              <w:marBottom w:val="0"/>
                              <w:divBdr>
                                <w:top w:val="none" w:sz="0" w:space="0" w:color="auto"/>
                                <w:left w:val="none" w:sz="0" w:space="0" w:color="auto"/>
                                <w:bottom w:val="none" w:sz="0" w:space="0" w:color="auto"/>
                                <w:right w:val="none" w:sz="0" w:space="0" w:color="auto"/>
                              </w:divBdr>
                              <w:divsChild>
                                <w:div w:id="11954448">
                                  <w:marLeft w:val="0"/>
                                  <w:marRight w:val="0"/>
                                  <w:marTop w:val="0"/>
                                  <w:marBottom w:val="0"/>
                                  <w:divBdr>
                                    <w:top w:val="none" w:sz="0" w:space="0" w:color="auto"/>
                                    <w:left w:val="none" w:sz="0" w:space="0" w:color="auto"/>
                                    <w:bottom w:val="none" w:sz="0" w:space="0" w:color="auto"/>
                                    <w:right w:val="none" w:sz="0" w:space="0" w:color="auto"/>
                                  </w:divBdr>
                                  <w:divsChild>
                                    <w:div w:id="1938171326">
                                      <w:marLeft w:val="0"/>
                                      <w:marRight w:val="0"/>
                                      <w:marTop w:val="0"/>
                                      <w:marBottom w:val="0"/>
                                      <w:divBdr>
                                        <w:top w:val="none" w:sz="0" w:space="0" w:color="auto"/>
                                        <w:left w:val="none" w:sz="0" w:space="0" w:color="auto"/>
                                        <w:bottom w:val="none" w:sz="0" w:space="0" w:color="auto"/>
                                        <w:right w:val="none" w:sz="0" w:space="0" w:color="auto"/>
                                      </w:divBdr>
                                      <w:divsChild>
                                        <w:div w:id="6228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068006">
      <w:bodyDiv w:val="1"/>
      <w:marLeft w:val="0"/>
      <w:marRight w:val="0"/>
      <w:marTop w:val="0"/>
      <w:marBottom w:val="0"/>
      <w:divBdr>
        <w:top w:val="none" w:sz="0" w:space="0" w:color="auto"/>
        <w:left w:val="none" w:sz="0" w:space="0" w:color="auto"/>
        <w:bottom w:val="none" w:sz="0" w:space="0" w:color="auto"/>
        <w:right w:val="none" w:sz="0" w:space="0" w:color="auto"/>
      </w:divBdr>
      <w:divsChild>
        <w:div w:id="1536506201">
          <w:marLeft w:val="0"/>
          <w:marRight w:val="0"/>
          <w:marTop w:val="0"/>
          <w:marBottom w:val="0"/>
          <w:divBdr>
            <w:top w:val="none" w:sz="0" w:space="0" w:color="auto"/>
            <w:left w:val="none" w:sz="0" w:space="0" w:color="auto"/>
            <w:bottom w:val="none" w:sz="0" w:space="0" w:color="auto"/>
            <w:right w:val="none" w:sz="0" w:space="0" w:color="auto"/>
          </w:divBdr>
          <w:divsChild>
            <w:div w:id="1603611623">
              <w:marLeft w:val="0"/>
              <w:marRight w:val="0"/>
              <w:marTop w:val="0"/>
              <w:marBottom w:val="0"/>
              <w:divBdr>
                <w:top w:val="none" w:sz="0" w:space="0" w:color="auto"/>
                <w:left w:val="none" w:sz="0" w:space="0" w:color="auto"/>
                <w:bottom w:val="none" w:sz="0" w:space="0" w:color="auto"/>
                <w:right w:val="none" w:sz="0" w:space="0" w:color="auto"/>
              </w:divBdr>
              <w:divsChild>
                <w:div w:id="1805655034">
                  <w:marLeft w:val="0"/>
                  <w:marRight w:val="0"/>
                  <w:marTop w:val="0"/>
                  <w:marBottom w:val="0"/>
                  <w:divBdr>
                    <w:top w:val="none" w:sz="0" w:space="0" w:color="auto"/>
                    <w:left w:val="none" w:sz="0" w:space="0" w:color="auto"/>
                    <w:bottom w:val="none" w:sz="0" w:space="0" w:color="auto"/>
                    <w:right w:val="none" w:sz="0" w:space="0" w:color="auto"/>
                  </w:divBdr>
                  <w:divsChild>
                    <w:div w:id="1640918410">
                      <w:marLeft w:val="0"/>
                      <w:marRight w:val="0"/>
                      <w:marTop w:val="0"/>
                      <w:marBottom w:val="0"/>
                      <w:divBdr>
                        <w:top w:val="none" w:sz="0" w:space="0" w:color="auto"/>
                        <w:left w:val="none" w:sz="0" w:space="0" w:color="auto"/>
                        <w:bottom w:val="none" w:sz="0" w:space="0" w:color="auto"/>
                        <w:right w:val="none" w:sz="0" w:space="0" w:color="auto"/>
                      </w:divBdr>
                      <w:divsChild>
                        <w:div w:id="64227231">
                          <w:marLeft w:val="0"/>
                          <w:marRight w:val="0"/>
                          <w:marTop w:val="0"/>
                          <w:marBottom w:val="0"/>
                          <w:divBdr>
                            <w:top w:val="none" w:sz="0" w:space="0" w:color="auto"/>
                            <w:left w:val="none" w:sz="0" w:space="0" w:color="auto"/>
                            <w:bottom w:val="none" w:sz="0" w:space="0" w:color="auto"/>
                            <w:right w:val="none" w:sz="0" w:space="0" w:color="auto"/>
                          </w:divBdr>
                          <w:divsChild>
                            <w:div w:id="2820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61130">
      <w:bodyDiv w:val="1"/>
      <w:marLeft w:val="0"/>
      <w:marRight w:val="0"/>
      <w:marTop w:val="0"/>
      <w:marBottom w:val="0"/>
      <w:divBdr>
        <w:top w:val="none" w:sz="0" w:space="0" w:color="auto"/>
        <w:left w:val="none" w:sz="0" w:space="0" w:color="auto"/>
        <w:bottom w:val="none" w:sz="0" w:space="0" w:color="auto"/>
        <w:right w:val="none" w:sz="0" w:space="0" w:color="auto"/>
      </w:divBdr>
    </w:div>
    <w:div w:id="445740418">
      <w:bodyDiv w:val="1"/>
      <w:marLeft w:val="0"/>
      <w:marRight w:val="0"/>
      <w:marTop w:val="0"/>
      <w:marBottom w:val="0"/>
      <w:divBdr>
        <w:top w:val="none" w:sz="0" w:space="0" w:color="auto"/>
        <w:left w:val="none" w:sz="0" w:space="0" w:color="auto"/>
        <w:bottom w:val="none" w:sz="0" w:space="0" w:color="auto"/>
        <w:right w:val="none" w:sz="0" w:space="0" w:color="auto"/>
      </w:divBdr>
    </w:div>
    <w:div w:id="494298360">
      <w:bodyDiv w:val="1"/>
      <w:marLeft w:val="0"/>
      <w:marRight w:val="0"/>
      <w:marTop w:val="0"/>
      <w:marBottom w:val="0"/>
      <w:divBdr>
        <w:top w:val="none" w:sz="0" w:space="0" w:color="auto"/>
        <w:left w:val="none" w:sz="0" w:space="0" w:color="auto"/>
        <w:bottom w:val="none" w:sz="0" w:space="0" w:color="auto"/>
        <w:right w:val="none" w:sz="0" w:space="0" w:color="auto"/>
      </w:divBdr>
    </w:div>
    <w:div w:id="544829402">
      <w:bodyDiv w:val="1"/>
      <w:marLeft w:val="0"/>
      <w:marRight w:val="0"/>
      <w:marTop w:val="0"/>
      <w:marBottom w:val="0"/>
      <w:divBdr>
        <w:top w:val="none" w:sz="0" w:space="0" w:color="auto"/>
        <w:left w:val="none" w:sz="0" w:space="0" w:color="auto"/>
        <w:bottom w:val="none" w:sz="0" w:space="0" w:color="auto"/>
        <w:right w:val="none" w:sz="0" w:space="0" w:color="auto"/>
      </w:divBdr>
      <w:divsChild>
        <w:div w:id="883785030">
          <w:marLeft w:val="0"/>
          <w:marRight w:val="0"/>
          <w:marTop w:val="0"/>
          <w:marBottom w:val="0"/>
          <w:divBdr>
            <w:top w:val="none" w:sz="0" w:space="0" w:color="auto"/>
            <w:left w:val="none" w:sz="0" w:space="0" w:color="auto"/>
            <w:bottom w:val="none" w:sz="0" w:space="0" w:color="auto"/>
            <w:right w:val="none" w:sz="0" w:space="0" w:color="auto"/>
          </w:divBdr>
          <w:divsChild>
            <w:div w:id="578712355">
              <w:marLeft w:val="0"/>
              <w:marRight w:val="0"/>
              <w:marTop w:val="0"/>
              <w:marBottom w:val="0"/>
              <w:divBdr>
                <w:top w:val="none" w:sz="0" w:space="0" w:color="auto"/>
                <w:left w:val="none" w:sz="0" w:space="0" w:color="auto"/>
                <w:bottom w:val="none" w:sz="0" w:space="0" w:color="auto"/>
                <w:right w:val="none" w:sz="0" w:space="0" w:color="auto"/>
              </w:divBdr>
              <w:divsChild>
                <w:div w:id="37704614">
                  <w:marLeft w:val="0"/>
                  <w:marRight w:val="0"/>
                  <w:marTop w:val="0"/>
                  <w:marBottom w:val="0"/>
                  <w:divBdr>
                    <w:top w:val="none" w:sz="0" w:space="0" w:color="auto"/>
                    <w:left w:val="none" w:sz="0" w:space="0" w:color="auto"/>
                    <w:bottom w:val="none" w:sz="0" w:space="0" w:color="auto"/>
                    <w:right w:val="none" w:sz="0" w:space="0" w:color="auto"/>
                  </w:divBdr>
                  <w:divsChild>
                    <w:div w:id="1980499118">
                      <w:marLeft w:val="0"/>
                      <w:marRight w:val="0"/>
                      <w:marTop w:val="0"/>
                      <w:marBottom w:val="0"/>
                      <w:divBdr>
                        <w:top w:val="none" w:sz="0" w:space="0" w:color="auto"/>
                        <w:left w:val="none" w:sz="0" w:space="0" w:color="auto"/>
                        <w:bottom w:val="none" w:sz="0" w:space="0" w:color="auto"/>
                        <w:right w:val="none" w:sz="0" w:space="0" w:color="auto"/>
                      </w:divBdr>
                      <w:divsChild>
                        <w:div w:id="1095252402">
                          <w:marLeft w:val="0"/>
                          <w:marRight w:val="0"/>
                          <w:marTop w:val="0"/>
                          <w:marBottom w:val="0"/>
                          <w:divBdr>
                            <w:top w:val="none" w:sz="0" w:space="0" w:color="auto"/>
                            <w:left w:val="none" w:sz="0" w:space="0" w:color="auto"/>
                            <w:bottom w:val="none" w:sz="0" w:space="0" w:color="auto"/>
                            <w:right w:val="none" w:sz="0" w:space="0" w:color="auto"/>
                          </w:divBdr>
                          <w:divsChild>
                            <w:div w:id="6584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761882">
      <w:bodyDiv w:val="1"/>
      <w:marLeft w:val="0"/>
      <w:marRight w:val="0"/>
      <w:marTop w:val="0"/>
      <w:marBottom w:val="0"/>
      <w:divBdr>
        <w:top w:val="none" w:sz="0" w:space="0" w:color="auto"/>
        <w:left w:val="none" w:sz="0" w:space="0" w:color="auto"/>
        <w:bottom w:val="none" w:sz="0" w:space="0" w:color="auto"/>
        <w:right w:val="none" w:sz="0" w:space="0" w:color="auto"/>
      </w:divBdr>
      <w:divsChild>
        <w:div w:id="271590944">
          <w:marLeft w:val="0"/>
          <w:marRight w:val="0"/>
          <w:marTop w:val="0"/>
          <w:marBottom w:val="0"/>
          <w:divBdr>
            <w:top w:val="none" w:sz="0" w:space="0" w:color="auto"/>
            <w:left w:val="none" w:sz="0" w:space="0" w:color="auto"/>
            <w:bottom w:val="none" w:sz="0" w:space="0" w:color="auto"/>
            <w:right w:val="none" w:sz="0" w:space="0" w:color="auto"/>
          </w:divBdr>
          <w:divsChild>
            <w:div w:id="1094978731">
              <w:marLeft w:val="0"/>
              <w:marRight w:val="0"/>
              <w:marTop w:val="0"/>
              <w:marBottom w:val="0"/>
              <w:divBdr>
                <w:top w:val="none" w:sz="0" w:space="0" w:color="auto"/>
                <w:left w:val="none" w:sz="0" w:space="0" w:color="auto"/>
                <w:bottom w:val="none" w:sz="0" w:space="0" w:color="auto"/>
                <w:right w:val="none" w:sz="0" w:space="0" w:color="auto"/>
              </w:divBdr>
              <w:divsChild>
                <w:div w:id="1674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6780">
      <w:bodyDiv w:val="1"/>
      <w:marLeft w:val="0"/>
      <w:marRight w:val="0"/>
      <w:marTop w:val="0"/>
      <w:marBottom w:val="0"/>
      <w:divBdr>
        <w:top w:val="none" w:sz="0" w:space="0" w:color="auto"/>
        <w:left w:val="none" w:sz="0" w:space="0" w:color="auto"/>
        <w:bottom w:val="none" w:sz="0" w:space="0" w:color="auto"/>
        <w:right w:val="none" w:sz="0" w:space="0" w:color="auto"/>
      </w:divBdr>
    </w:div>
    <w:div w:id="622004992">
      <w:bodyDiv w:val="1"/>
      <w:marLeft w:val="0"/>
      <w:marRight w:val="0"/>
      <w:marTop w:val="0"/>
      <w:marBottom w:val="0"/>
      <w:divBdr>
        <w:top w:val="none" w:sz="0" w:space="0" w:color="auto"/>
        <w:left w:val="none" w:sz="0" w:space="0" w:color="auto"/>
        <w:bottom w:val="none" w:sz="0" w:space="0" w:color="auto"/>
        <w:right w:val="none" w:sz="0" w:space="0" w:color="auto"/>
      </w:divBdr>
      <w:divsChild>
        <w:div w:id="554123770">
          <w:marLeft w:val="0"/>
          <w:marRight w:val="0"/>
          <w:marTop w:val="0"/>
          <w:marBottom w:val="0"/>
          <w:divBdr>
            <w:top w:val="none" w:sz="0" w:space="0" w:color="auto"/>
            <w:left w:val="none" w:sz="0" w:space="0" w:color="auto"/>
            <w:bottom w:val="none" w:sz="0" w:space="0" w:color="auto"/>
            <w:right w:val="none" w:sz="0" w:space="0" w:color="auto"/>
          </w:divBdr>
          <w:divsChild>
            <w:div w:id="1316955209">
              <w:marLeft w:val="0"/>
              <w:marRight w:val="0"/>
              <w:marTop w:val="0"/>
              <w:marBottom w:val="0"/>
              <w:divBdr>
                <w:top w:val="none" w:sz="0" w:space="0" w:color="auto"/>
                <w:left w:val="none" w:sz="0" w:space="0" w:color="auto"/>
                <w:bottom w:val="none" w:sz="0" w:space="0" w:color="auto"/>
                <w:right w:val="none" w:sz="0" w:space="0" w:color="auto"/>
              </w:divBdr>
              <w:divsChild>
                <w:div w:id="1391080046">
                  <w:marLeft w:val="0"/>
                  <w:marRight w:val="0"/>
                  <w:marTop w:val="0"/>
                  <w:marBottom w:val="0"/>
                  <w:divBdr>
                    <w:top w:val="none" w:sz="0" w:space="0" w:color="auto"/>
                    <w:left w:val="none" w:sz="0" w:space="0" w:color="auto"/>
                    <w:bottom w:val="none" w:sz="0" w:space="0" w:color="auto"/>
                    <w:right w:val="none" w:sz="0" w:space="0" w:color="auto"/>
                  </w:divBdr>
                  <w:divsChild>
                    <w:div w:id="612787760">
                      <w:marLeft w:val="0"/>
                      <w:marRight w:val="0"/>
                      <w:marTop w:val="0"/>
                      <w:marBottom w:val="0"/>
                      <w:divBdr>
                        <w:top w:val="none" w:sz="0" w:space="0" w:color="auto"/>
                        <w:left w:val="none" w:sz="0" w:space="0" w:color="auto"/>
                        <w:bottom w:val="none" w:sz="0" w:space="0" w:color="auto"/>
                        <w:right w:val="none" w:sz="0" w:space="0" w:color="auto"/>
                      </w:divBdr>
                      <w:divsChild>
                        <w:div w:id="1887984187">
                          <w:marLeft w:val="0"/>
                          <w:marRight w:val="0"/>
                          <w:marTop w:val="0"/>
                          <w:marBottom w:val="0"/>
                          <w:divBdr>
                            <w:top w:val="none" w:sz="0" w:space="0" w:color="auto"/>
                            <w:left w:val="none" w:sz="0" w:space="0" w:color="auto"/>
                            <w:bottom w:val="none" w:sz="0" w:space="0" w:color="auto"/>
                            <w:right w:val="none" w:sz="0" w:space="0" w:color="auto"/>
                          </w:divBdr>
                          <w:divsChild>
                            <w:div w:id="558635386">
                              <w:marLeft w:val="0"/>
                              <w:marRight w:val="0"/>
                              <w:marTop w:val="0"/>
                              <w:marBottom w:val="0"/>
                              <w:divBdr>
                                <w:top w:val="none" w:sz="0" w:space="0" w:color="auto"/>
                                <w:left w:val="none" w:sz="0" w:space="0" w:color="auto"/>
                                <w:bottom w:val="none" w:sz="0" w:space="0" w:color="auto"/>
                                <w:right w:val="none" w:sz="0" w:space="0" w:color="auto"/>
                              </w:divBdr>
                              <w:divsChild>
                                <w:div w:id="1036202802">
                                  <w:marLeft w:val="0"/>
                                  <w:marRight w:val="0"/>
                                  <w:marTop w:val="0"/>
                                  <w:marBottom w:val="0"/>
                                  <w:divBdr>
                                    <w:top w:val="none" w:sz="0" w:space="0" w:color="auto"/>
                                    <w:left w:val="none" w:sz="0" w:space="0" w:color="auto"/>
                                    <w:bottom w:val="none" w:sz="0" w:space="0" w:color="auto"/>
                                    <w:right w:val="none" w:sz="0" w:space="0" w:color="auto"/>
                                  </w:divBdr>
                                  <w:divsChild>
                                    <w:div w:id="602108197">
                                      <w:marLeft w:val="0"/>
                                      <w:marRight w:val="0"/>
                                      <w:marTop w:val="0"/>
                                      <w:marBottom w:val="0"/>
                                      <w:divBdr>
                                        <w:top w:val="none" w:sz="0" w:space="0" w:color="auto"/>
                                        <w:left w:val="none" w:sz="0" w:space="0" w:color="auto"/>
                                        <w:bottom w:val="none" w:sz="0" w:space="0" w:color="auto"/>
                                        <w:right w:val="none" w:sz="0" w:space="0" w:color="auto"/>
                                      </w:divBdr>
                                      <w:divsChild>
                                        <w:div w:id="15689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701831">
      <w:bodyDiv w:val="1"/>
      <w:marLeft w:val="0"/>
      <w:marRight w:val="0"/>
      <w:marTop w:val="0"/>
      <w:marBottom w:val="0"/>
      <w:divBdr>
        <w:top w:val="none" w:sz="0" w:space="0" w:color="auto"/>
        <w:left w:val="none" w:sz="0" w:space="0" w:color="auto"/>
        <w:bottom w:val="none" w:sz="0" w:space="0" w:color="auto"/>
        <w:right w:val="none" w:sz="0" w:space="0" w:color="auto"/>
      </w:divBdr>
    </w:div>
    <w:div w:id="665208129">
      <w:bodyDiv w:val="1"/>
      <w:marLeft w:val="0"/>
      <w:marRight w:val="0"/>
      <w:marTop w:val="0"/>
      <w:marBottom w:val="0"/>
      <w:divBdr>
        <w:top w:val="none" w:sz="0" w:space="0" w:color="auto"/>
        <w:left w:val="none" w:sz="0" w:space="0" w:color="auto"/>
        <w:bottom w:val="none" w:sz="0" w:space="0" w:color="auto"/>
        <w:right w:val="none" w:sz="0" w:space="0" w:color="auto"/>
      </w:divBdr>
      <w:divsChild>
        <w:div w:id="1789079706">
          <w:marLeft w:val="0"/>
          <w:marRight w:val="0"/>
          <w:marTop w:val="0"/>
          <w:marBottom w:val="0"/>
          <w:divBdr>
            <w:top w:val="none" w:sz="0" w:space="0" w:color="auto"/>
            <w:left w:val="none" w:sz="0" w:space="0" w:color="auto"/>
            <w:bottom w:val="none" w:sz="0" w:space="0" w:color="auto"/>
            <w:right w:val="none" w:sz="0" w:space="0" w:color="auto"/>
          </w:divBdr>
          <w:divsChild>
            <w:div w:id="1729377530">
              <w:marLeft w:val="0"/>
              <w:marRight w:val="0"/>
              <w:marTop w:val="150"/>
              <w:marBottom w:val="0"/>
              <w:divBdr>
                <w:top w:val="none" w:sz="0" w:space="0" w:color="auto"/>
                <w:left w:val="none" w:sz="0" w:space="0" w:color="auto"/>
                <w:bottom w:val="none" w:sz="0" w:space="0" w:color="auto"/>
                <w:right w:val="none" w:sz="0" w:space="0" w:color="auto"/>
              </w:divBdr>
              <w:divsChild>
                <w:div w:id="1196775036">
                  <w:marLeft w:val="0"/>
                  <w:marRight w:val="0"/>
                  <w:marTop w:val="0"/>
                  <w:marBottom w:val="0"/>
                  <w:divBdr>
                    <w:top w:val="none" w:sz="0" w:space="0" w:color="auto"/>
                    <w:left w:val="none" w:sz="0" w:space="0" w:color="auto"/>
                    <w:bottom w:val="none" w:sz="0" w:space="0" w:color="auto"/>
                    <w:right w:val="none" w:sz="0" w:space="0" w:color="auto"/>
                  </w:divBdr>
                  <w:divsChild>
                    <w:div w:id="1080760443">
                      <w:marLeft w:val="0"/>
                      <w:marRight w:val="0"/>
                      <w:marTop w:val="0"/>
                      <w:marBottom w:val="0"/>
                      <w:divBdr>
                        <w:top w:val="none" w:sz="0" w:space="0" w:color="auto"/>
                        <w:left w:val="none" w:sz="0" w:space="0" w:color="auto"/>
                        <w:bottom w:val="none" w:sz="0" w:space="0" w:color="auto"/>
                        <w:right w:val="none" w:sz="0" w:space="0" w:color="auto"/>
                      </w:divBdr>
                      <w:divsChild>
                        <w:div w:id="1557619333">
                          <w:marLeft w:val="0"/>
                          <w:marRight w:val="0"/>
                          <w:marTop w:val="0"/>
                          <w:marBottom w:val="0"/>
                          <w:divBdr>
                            <w:top w:val="none" w:sz="0" w:space="0" w:color="auto"/>
                            <w:left w:val="none" w:sz="0" w:space="0" w:color="auto"/>
                            <w:bottom w:val="none" w:sz="0" w:space="0" w:color="auto"/>
                            <w:right w:val="none" w:sz="0" w:space="0" w:color="auto"/>
                          </w:divBdr>
                          <w:divsChild>
                            <w:div w:id="229735915">
                              <w:marLeft w:val="0"/>
                              <w:marRight w:val="0"/>
                              <w:marTop w:val="0"/>
                              <w:marBottom w:val="0"/>
                              <w:divBdr>
                                <w:top w:val="none" w:sz="0" w:space="0" w:color="auto"/>
                                <w:left w:val="none" w:sz="0" w:space="0" w:color="auto"/>
                                <w:bottom w:val="none" w:sz="0" w:space="0" w:color="auto"/>
                                <w:right w:val="none" w:sz="0" w:space="0" w:color="auto"/>
                              </w:divBdr>
                              <w:divsChild>
                                <w:div w:id="635647387">
                                  <w:marLeft w:val="0"/>
                                  <w:marRight w:val="0"/>
                                  <w:marTop w:val="0"/>
                                  <w:marBottom w:val="0"/>
                                  <w:divBdr>
                                    <w:top w:val="none" w:sz="0" w:space="0" w:color="auto"/>
                                    <w:left w:val="none" w:sz="0" w:space="0" w:color="auto"/>
                                    <w:bottom w:val="none" w:sz="0" w:space="0" w:color="auto"/>
                                    <w:right w:val="none" w:sz="0" w:space="0" w:color="auto"/>
                                  </w:divBdr>
                                  <w:divsChild>
                                    <w:div w:id="618799641">
                                      <w:marLeft w:val="0"/>
                                      <w:marRight w:val="0"/>
                                      <w:marTop w:val="0"/>
                                      <w:marBottom w:val="0"/>
                                      <w:divBdr>
                                        <w:top w:val="none" w:sz="0" w:space="0" w:color="auto"/>
                                        <w:left w:val="none" w:sz="0" w:space="0" w:color="auto"/>
                                        <w:bottom w:val="none" w:sz="0" w:space="0" w:color="auto"/>
                                        <w:right w:val="none" w:sz="0" w:space="0" w:color="auto"/>
                                      </w:divBdr>
                                      <w:divsChild>
                                        <w:div w:id="1346324176">
                                          <w:marLeft w:val="0"/>
                                          <w:marRight w:val="0"/>
                                          <w:marTop w:val="0"/>
                                          <w:marBottom w:val="0"/>
                                          <w:divBdr>
                                            <w:top w:val="none" w:sz="0" w:space="0" w:color="auto"/>
                                            <w:left w:val="none" w:sz="0" w:space="0" w:color="auto"/>
                                            <w:bottom w:val="none" w:sz="0" w:space="0" w:color="auto"/>
                                            <w:right w:val="none" w:sz="0" w:space="0" w:color="auto"/>
                                          </w:divBdr>
                                          <w:divsChild>
                                            <w:div w:id="117457820">
                                              <w:marLeft w:val="0"/>
                                              <w:marRight w:val="0"/>
                                              <w:marTop w:val="0"/>
                                              <w:marBottom w:val="0"/>
                                              <w:divBdr>
                                                <w:top w:val="none" w:sz="0" w:space="0" w:color="auto"/>
                                                <w:left w:val="none" w:sz="0" w:space="0" w:color="auto"/>
                                                <w:bottom w:val="none" w:sz="0" w:space="0" w:color="auto"/>
                                                <w:right w:val="none" w:sz="0" w:space="0" w:color="auto"/>
                                              </w:divBdr>
                                              <w:divsChild>
                                                <w:div w:id="1319991001">
                                                  <w:marLeft w:val="0"/>
                                                  <w:marRight w:val="0"/>
                                                  <w:marTop w:val="0"/>
                                                  <w:marBottom w:val="0"/>
                                                  <w:divBdr>
                                                    <w:top w:val="none" w:sz="0" w:space="0" w:color="auto"/>
                                                    <w:left w:val="none" w:sz="0" w:space="0" w:color="auto"/>
                                                    <w:bottom w:val="none" w:sz="0" w:space="0" w:color="auto"/>
                                                    <w:right w:val="none" w:sz="0" w:space="0" w:color="auto"/>
                                                  </w:divBdr>
                                                  <w:divsChild>
                                                    <w:div w:id="478882371">
                                                      <w:marLeft w:val="0"/>
                                                      <w:marRight w:val="0"/>
                                                      <w:marTop w:val="0"/>
                                                      <w:marBottom w:val="0"/>
                                                      <w:divBdr>
                                                        <w:top w:val="none" w:sz="0" w:space="0" w:color="auto"/>
                                                        <w:left w:val="none" w:sz="0" w:space="0" w:color="auto"/>
                                                        <w:bottom w:val="none" w:sz="0" w:space="0" w:color="auto"/>
                                                        <w:right w:val="none" w:sz="0" w:space="0" w:color="auto"/>
                                                      </w:divBdr>
                                                      <w:divsChild>
                                                        <w:div w:id="11823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098598">
      <w:bodyDiv w:val="1"/>
      <w:marLeft w:val="0"/>
      <w:marRight w:val="0"/>
      <w:marTop w:val="0"/>
      <w:marBottom w:val="0"/>
      <w:divBdr>
        <w:top w:val="none" w:sz="0" w:space="0" w:color="auto"/>
        <w:left w:val="none" w:sz="0" w:space="0" w:color="auto"/>
        <w:bottom w:val="none" w:sz="0" w:space="0" w:color="auto"/>
        <w:right w:val="none" w:sz="0" w:space="0" w:color="auto"/>
      </w:divBdr>
      <w:divsChild>
        <w:div w:id="1933391456">
          <w:marLeft w:val="0"/>
          <w:marRight w:val="0"/>
          <w:marTop w:val="0"/>
          <w:marBottom w:val="0"/>
          <w:divBdr>
            <w:top w:val="none" w:sz="0" w:space="0" w:color="auto"/>
            <w:left w:val="none" w:sz="0" w:space="0" w:color="auto"/>
            <w:bottom w:val="none" w:sz="0" w:space="0" w:color="auto"/>
            <w:right w:val="none" w:sz="0" w:space="0" w:color="auto"/>
          </w:divBdr>
          <w:divsChild>
            <w:div w:id="335889189">
              <w:marLeft w:val="0"/>
              <w:marRight w:val="0"/>
              <w:marTop w:val="0"/>
              <w:marBottom w:val="0"/>
              <w:divBdr>
                <w:top w:val="none" w:sz="0" w:space="0" w:color="auto"/>
                <w:left w:val="none" w:sz="0" w:space="0" w:color="auto"/>
                <w:bottom w:val="none" w:sz="0" w:space="0" w:color="auto"/>
                <w:right w:val="none" w:sz="0" w:space="0" w:color="auto"/>
              </w:divBdr>
              <w:divsChild>
                <w:div w:id="729770261">
                  <w:marLeft w:val="0"/>
                  <w:marRight w:val="0"/>
                  <w:marTop w:val="0"/>
                  <w:marBottom w:val="0"/>
                  <w:divBdr>
                    <w:top w:val="none" w:sz="0" w:space="0" w:color="auto"/>
                    <w:left w:val="none" w:sz="0" w:space="0" w:color="auto"/>
                    <w:bottom w:val="none" w:sz="0" w:space="0" w:color="auto"/>
                    <w:right w:val="none" w:sz="0" w:space="0" w:color="auto"/>
                  </w:divBdr>
                </w:div>
                <w:div w:id="1599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19046">
      <w:bodyDiv w:val="1"/>
      <w:marLeft w:val="0"/>
      <w:marRight w:val="0"/>
      <w:marTop w:val="0"/>
      <w:marBottom w:val="0"/>
      <w:divBdr>
        <w:top w:val="none" w:sz="0" w:space="0" w:color="auto"/>
        <w:left w:val="none" w:sz="0" w:space="0" w:color="auto"/>
        <w:bottom w:val="none" w:sz="0" w:space="0" w:color="auto"/>
        <w:right w:val="none" w:sz="0" w:space="0" w:color="auto"/>
      </w:divBdr>
      <w:divsChild>
        <w:div w:id="1198472691">
          <w:marLeft w:val="0"/>
          <w:marRight w:val="0"/>
          <w:marTop w:val="0"/>
          <w:marBottom w:val="0"/>
          <w:divBdr>
            <w:top w:val="none" w:sz="0" w:space="0" w:color="auto"/>
            <w:left w:val="none" w:sz="0" w:space="0" w:color="auto"/>
            <w:bottom w:val="none" w:sz="0" w:space="0" w:color="auto"/>
            <w:right w:val="none" w:sz="0" w:space="0" w:color="auto"/>
          </w:divBdr>
          <w:divsChild>
            <w:div w:id="1537739605">
              <w:marLeft w:val="0"/>
              <w:marRight w:val="0"/>
              <w:marTop w:val="0"/>
              <w:marBottom w:val="0"/>
              <w:divBdr>
                <w:top w:val="none" w:sz="0" w:space="0" w:color="auto"/>
                <w:left w:val="none" w:sz="0" w:space="0" w:color="auto"/>
                <w:bottom w:val="none" w:sz="0" w:space="0" w:color="auto"/>
                <w:right w:val="none" w:sz="0" w:space="0" w:color="auto"/>
              </w:divBdr>
              <w:divsChild>
                <w:div w:id="1270309590">
                  <w:marLeft w:val="0"/>
                  <w:marRight w:val="0"/>
                  <w:marTop w:val="0"/>
                  <w:marBottom w:val="0"/>
                  <w:divBdr>
                    <w:top w:val="none" w:sz="0" w:space="0" w:color="auto"/>
                    <w:left w:val="none" w:sz="0" w:space="0" w:color="auto"/>
                    <w:bottom w:val="none" w:sz="0" w:space="0" w:color="auto"/>
                    <w:right w:val="none" w:sz="0" w:space="0" w:color="auto"/>
                  </w:divBdr>
                  <w:divsChild>
                    <w:div w:id="1768767988">
                      <w:marLeft w:val="0"/>
                      <w:marRight w:val="0"/>
                      <w:marTop w:val="0"/>
                      <w:marBottom w:val="0"/>
                      <w:divBdr>
                        <w:top w:val="none" w:sz="0" w:space="0" w:color="auto"/>
                        <w:left w:val="none" w:sz="0" w:space="0" w:color="auto"/>
                        <w:bottom w:val="none" w:sz="0" w:space="0" w:color="auto"/>
                        <w:right w:val="none" w:sz="0" w:space="0" w:color="auto"/>
                      </w:divBdr>
                      <w:divsChild>
                        <w:div w:id="417480441">
                          <w:marLeft w:val="0"/>
                          <w:marRight w:val="0"/>
                          <w:marTop w:val="0"/>
                          <w:marBottom w:val="0"/>
                          <w:divBdr>
                            <w:top w:val="none" w:sz="0" w:space="0" w:color="auto"/>
                            <w:left w:val="none" w:sz="0" w:space="0" w:color="auto"/>
                            <w:bottom w:val="none" w:sz="0" w:space="0" w:color="auto"/>
                            <w:right w:val="none" w:sz="0" w:space="0" w:color="auto"/>
                          </w:divBdr>
                          <w:divsChild>
                            <w:div w:id="10325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753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50656424">
          <w:marLeft w:val="0"/>
          <w:marRight w:val="0"/>
          <w:marTop w:val="0"/>
          <w:marBottom w:val="0"/>
          <w:divBdr>
            <w:top w:val="none" w:sz="0" w:space="0" w:color="auto"/>
            <w:left w:val="none" w:sz="0" w:space="0" w:color="auto"/>
            <w:bottom w:val="none" w:sz="0" w:space="0" w:color="auto"/>
            <w:right w:val="none" w:sz="0" w:space="0" w:color="auto"/>
          </w:divBdr>
          <w:divsChild>
            <w:div w:id="779955007">
              <w:marLeft w:val="0"/>
              <w:marRight w:val="0"/>
              <w:marTop w:val="0"/>
              <w:marBottom w:val="0"/>
              <w:divBdr>
                <w:top w:val="none" w:sz="0" w:space="0" w:color="auto"/>
                <w:left w:val="none" w:sz="0" w:space="0" w:color="auto"/>
                <w:bottom w:val="none" w:sz="0" w:space="0" w:color="auto"/>
                <w:right w:val="none" w:sz="0" w:space="0" w:color="auto"/>
              </w:divBdr>
              <w:divsChild>
                <w:div w:id="1222474705">
                  <w:marLeft w:val="0"/>
                  <w:marRight w:val="0"/>
                  <w:marTop w:val="0"/>
                  <w:marBottom w:val="0"/>
                  <w:divBdr>
                    <w:top w:val="none" w:sz="0" w:space="0" w:color="auto"/>
                    <w:left w:val="none" w:sz="0" w:space="0" w:color="auto"/>
                    <w:bottom w:val="none" w:sz="0" w:space="0" w:color="auto"/>
                    <w:right w:val="none" w:sz="0" w:space="0" w:color="auto"/>
                  </w:divBdr>
                  <w:divsChild>
                    <w:div w:id="1556742523">
                      <w:marLeft w:val="0"/>
                      <w:marRight w:val="0"/>
                      <w:marTop w:val="0"/>
                      <w:marBottom w:val="0"/>
                      <w:divBdr>
                        <w:top w:val="none" w:sz="0" w:space="0" w:color="auto"/>
                        <w:left w:val="none" w:sz="0" w:space="0" w:color="auto"/>
                        <w:bottom w:val="none" w:sz="0" w:space="0" w:color="auto"/>
                        <w:right w:val="none" w:sz="0" w:space="0" w:color="auto"/>
                      </w:divBdr>
                      <w:divsChild>
                        <w:div w:id="14203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82762">
      <w:bodyDiv w:val="1"/>
      <w:marLeft w:val="0"/>
      <w:marRight w:val="0"/>
      <w:marTop w:val="0"/>
      <w:marBottom w:val="0"/>
      <w:divBdr>
        <w:top w:val="none" w:sz="0" w:space="0" w:color="auto"/>
        <w:left w:val="none" w:sz="0" w:space="0" w:color="auto"/>
        <w:bottom w:val="none" w:sz="0" w:space="0" w:color="auto"/>
        <w:right w:val="none" w:sz="0" w:space="0" w:color="auto"/>
      </w:divBdr>
      <w:divsChild>
        <w:div w:id="518356265">
          <w:marLeft w:val="0"/>
          <w:marRight w:val="0"/>
          <w:marTop w:val="0"/>
          <w:marBottom w:val="0"/>
          <w:divBdr>
            <w:top w:val="none" w:sz="0" w:space="0" w:color="auto"/>
            <w:left w:val="none" w:sz="0" w:space="0" w:color="auto"/>
            <w:bottom w:val="none" w:sz="0" w:space="0" w:color="auto"/>
            <w:right w:val="none" w:sz="0" w:space="0" w:color="auto"/>
          </w:divBdr>
          <w:divsChild>
            <w:div w:id="1438215373">
              <w:marLeft w:val="0"/>
              <w:marRight w:val="0"/>
              <w:marTop w:val="0"/>
              <w:marBottom w:val="0"/>
              <w:divBdr>
                <w:top w:val="none" w:sz="0" w:space="0" w:color="auto"/>
                <w:left w:val="none" w:sz="0" w:space="0" w:color="auto"/>
                <w:bottom w:val="none" w:sz="0" w:space="0" w:color="auto"/>
                <w:right w:val="none" w:sz="0" w:space="0" w:color="auto"/>
              </w:divBdr>
              <w:divsChild>
                <w:div w:id="1758281514">
                  <w:marLeft w:val="0"/>
                  <w:marRight w:val="0"/>
                  <w:marTop w:val="0"/>
                  <w:marBottom w:val="0"/>
                  <w:divBdr>
                    <w:top w:val="none" w:sz="0" w:space="0" w:color="auto"/>
                    <w:left w:val="none" w:sz="0" w:space="0" w:color="auto"/>
                    <w:bottom w:val="none" w:sz="0" w:space="0" w:color="auto"/>
                    <w:right w:val="none" w:sz="0" w:space="0" w:color="auto"/>
                  </w:divBdr>
                  <w:divsChild>
                    <w:div w:id="1122261818">
                      <w:marLeft w:val="0"/>
                      <w:marRight w:val="0"/>
                      <w:marTop w:val="0"/>
                      <w:marBottom w:val="0"/>
                      <w:divBdr>
                        <w:top w:val="none" w:sz="0" w:space="0" w:color="auto"/>
                        <w:left w:val="none" w:sz="0" w:space="0" w:color="auto"/>
                        <w:bottom w:val="none" w:sz="0" w:space="0" w:color="auto"/>
                        <w:right w:val="none" w:sz="0" w:space="0" w:color="auto"/>
                      </w:divBdr>
                      <w:divsChild>
                        <w:div w:id="7461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20589">
      <w:bodyDiv w:val="1"/>
      <w:marLeft w:val="0"/>
      <w:marRight w:val="0"/>
      <w:marTop w:val="0"/>
      <w:marBottom w:val="0"/>
      <w:divBdr>
        <w:top w:val="none" w:sz="0" w:space="0" w:color="auto"/>
        <w:left w:val="none" w:sz="0" w:space="0" w:color="auto"/>
        <w:bottom w:val="none" w:sz="0" w:space="0" w:color="auto"/>
        <w:right w:val="none" w:sz="0" w:space="0" w:color="auto"/>
      </w:divBdr>
    </w:div>
    <w:div w:id="814226916">
      <w:bodyDiv w:val="1"/>
      <w:marLeft w:val="0"/>
      <w:marRight w:val="0"/>
      <w:marTop w:val="0"/>
      <w:marBottom w:val="0"/>
      <w:divBdr>
        <w:top w:val="none" w:sz="0" w:space="0" w:color="auto"/>
        <w:left w:val="none" w:sz="0" w:space="0" w:color="auto"/>
        <w:bottom w:val="none" w:sz="0" w:space="0" w:color="auto"/>
        <w:right w:val="none" w:sz="0" w:space="0" w:color="auto"/>
      </w:divBdr>
    </w:div>
    <w:div w:id="828986685">
      <w:bodyDiv w:val="1"/>
      <w:marLeft w:val="0"/>
      <w:marRight w:val="0"/>
      <w:marTop w:val="0"/>
      <w:marBottom w:val="0"/>
      <w:divBdr>
        <w:top w:val="none" w:sz="0" w:space="0" w:color="auto"/>
        <w:left w:val="none" w:sz="0" w:space="0" w:color="auto"/>
        <w:bottom w:val="none" w:sz="0" w:space="0" w:color="auto"/>
        <w:right w:val="none" w:sz="0" w:space="0" w:color="auto"/>
      </w:divBdr>
    </w:div>
    <w:div w:id="886842779">
      <w:bodyDiv w:val="1"/>
      <w:marLeft w:val="0"/>
      <w:marRight w:val="0"/>
      <w:marTop w:val="0"/>
      <w:marBottom w:val="0"/>
      <w:divBdr>
        <w:top w:val="none" w:sz="0" w:space="0" w:color="auto"/>
        <w:left w:val="none" w:sz="0" w:space="0" w:color="auto"/>
        <w:bottom w:val="none" w:sz="0" w:space="0" w:color="auto"/>
        <w:right w:val="none" w:sz="0" w:space="0" w:color="auto"/>
      </w:divBdr>
    </w:div>
    <w:div w:id="927620907">
      <w:bodyDiv w:val="1"/>
      <w:marLeft w:val="0"/>
      <w:marRight w:val="0"/>
      <w:marTop w:val="0"/>
      <w:marBottom w:val="0"/>
      <w:divBdr>
        <w:top w:val="none" w:sz="0" w:space="0" w:color="auto"/>
        <w:left w:val="none" w:sz="0" w:space="0" w:color="auto"/>
        <w:bottom w:val="none" w:sz="0" w:space="0" w:color="auto"/>
        <w:right w:val="none" w:sz="0" w:space="0" w:color="auto"/>
      </w:divBdr>
    </w:div>
    <w:div w:id="965620327">
      <w:bodyDiv w:val="1"/>
      <w:marLeft w:val="0"/>
      <w:marRight w:val="0"/>
      <w:marTop w:val="0"/>
      <w:marBottom w:val="0"/>
      <w:divBdr>
        <w:top w:val="none" w:sz="0" w:space="0" w:color="auto"/>
        <w:left w:val="none" w:sz="0" w:space="0" w:color="auto"/>
        <w:bottom w:val="none" w:sz="0" w:space="0" w:color="auto"/>
        <w:right w:val="none" w:sz="0" w:space="0" w:color="auto"/>
      </w:divBdr>
    </w:div>
    <w:div w:id="1002126210">
      <w:bodyDiv w:val="1"/>
      <w:marLeft w:val="0"/>
      <w:marRight w:val="0"/>
      <w:marTop w:val="0"/>
      <w:marBottom w:val="0"/>
      <w:divBdr>
        <w:top w:val="none" w:sz="0" w:space="0" w:color="auto"/>
        <w:left w:val="none" w:sz="0" w:space="0" w:color="auto"/>
        <w:bottom w:val="none" w:sz="0" w:space="0" w:color="auto"/>
        <w:right w:val="none" w:sz="0" w:space="0" w:color="auto"/>
      </w:divBdr>
      <w:divsChild>
        <w:div w:id="768507144">
          <w:marLeft w:val="0"/>
          <w:marRight w:val="0"/>
          <w:marTop w:val="0"/>
          <w:marBottom w:val="0"/>
          <w:divBdr>
            <w:top w:val="none" w:sz="0" w:space="0" w:color="auto"/>
            <w:left w:val="none" w:sz="0" w:space="0" w:color="auto"/>
            <w:bottom w:val="none" w:sz="0" w:space="0" w:color="auto"/>
            <w:right w:val="none" w:sz="0" w:space="0" w:color="auto"/>
          </w:divBdr>
          <w:divsChild>
            <w:div w:id="51076357">
              <w:marLeft w:val="0"/>
              <w:marRight w:val="0"/>
              <w:marTop w:val="0"/>
              <w:marBottom w:val="0"/>
              <w:divBdr>
                <w:top w:val="none" w:sz="0" w:space="0" w:color="auto"/>
                <w:left w:val="none" w:sz="0" w:space="0" w:color="auto"/>
                <w:bottom w:val="none" w:sz="0" w:space="0" w:color="auto"/>
                <w:right w:val="none" w:sz="0" w:space="0" w:color="auto"/>
              </w:divBdr>
              <w:divsChild>
                <w:div w:id="156043008">
                  <w:marLeft w:val="0"/>
                  <w:marRight w:val="0"/>
                  <w:marTop w:val="0"/>
                  <w:marBottom w:val="0"/>
                  <w:divBdr>
                    <w:top w:val="none" w:sz="0" w:space="0" w:color="auto"/>
                    <w:left w:val="none" w:sz="0" w:space="0" w:color="auto"/>
                    <w:bottom w:val="none" w:sz="0" w:space="0" w:color="auto"/>
                    <w:right w:val="none" w:sz="0" w:space="0" w:color="auto"/>
                  </w:divBdr>
                  <w:divsChild>
                    <w:div w:id="345448866">
                      <w:marLeft w:val="0"/>
                      <w:marRight w:val="0"/>
                      <w:marTop w:val="0"/>
                      <w:marBottom w:val="0"/>
                      <w:divBdr>
                        <w:top w:val="none" w:sz="0" w:space="0" w:color="auto"/>
                        <w:left w:val="none" w:sz="0" w:space="0" w:color="auto"/>
                        <w:bottom w:val="none" w:sz="0" w:space="0" w:color="auto"/>
                        <w:right w:val="none" w:sz="0" w:space="0" w:color="auto"/>
                      </w:divBdr>
                      <w:divsChild>
                        <w:div w:id="1778138884">
                          <w:marLeft w:val="0"/>
                          <w:marRight w:val="0"/>
                          <w:marTop w:val="0"/>
                          <w:marBottom w:val="0"/>
                          <w:divBdr>
                            <w:top w:val="none" w:sz="0" w:space="0" w:color="auto"/>
                            <w:left w:val="none" w:sz="0" w:space="0" w:color="auto"/>
                            <w:bottom w:val="none" w:sz="0" w:space="0" w:color="auto"/>
                            <w:right w:val="none" w:sz="0" w:space="0" w:color="auto"/>
                          </w:divBdr>
                        </w:div>
                      </w:divsChild>
                    </w:div>
                    <w:div w:id="334773075">
                      <w:marLeft w:val="0"/>
                      <w:marRight w:val="0"/>
                      <w:marTop w:val="0"/>
                      <w:marBottom w:val="0"/>
                      <w:divBdr>
                        <w:top w:val="none" w:sz="0" w:space="0" w:color="auto"/>
                        <w:left w:val="none" w:sz="0" w:space="0" w:color="auto"/>
                        <w:bottom w:val="none" w:sz="0" w:space="0" w:color="auto"/>
                        <w:right w:val="none" w:sz="0" w:space="0" w:color="auto"/>
                      </w:divBdr>
                      <w:divsChild>
                        <w:div w:id="1975014616">
                          <w:marLeft w:val="0"/>
                          <w:marRight w:val="0"/>
                          <w:marTop w:val="0"/>
                          <w:marBottom w:val="0"/>
                          <w:divBdr>
                            <w:top w:val="none" w:sz="0" w:space="0" w:color="auto"/>
                            <w:left w:val="none" w:sz="0" w:space="0" w:color="auto"/>
                            <w:bottom w:val="none" w:sz="0" w:space="0" w:color="auto"/>
                            <w:right w:val="none" w:sz="0" w:space="0" w:color="auto"/>
                          </w:divBdr>
                          <w:divsChild>
                            <w:div w:id="1310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95018">
      <w:bodyDiv w:val="1"/>
      <w:marLeft w:val="0"/>
      <w:marRight w:val="0"/>
      <w:marTop w:val="0"/>
      <w:marBottom w:val="0"/>
      <w:divBdr>
        <w:top w:val="none" w:sz="0" w:space="0" w:color="auto"/>
        <w:left w:val="none" w:sz="0" w:space="0" w:color="auto"/>
        <w:bottom w:val="none" w:sz="0" w:space="0" w:color="auto"/>
        <w:right w:val="none" w:sz="0" w:space="0" w:color="auto"/>
      </w:divBdr>
      <w:divsChild>
        <w:div w:id="211969503">
          <w:marLeft w:val="0"/>
          <w:marRight w:val="0"/>
          <w:marTop w:val="0"/>
          <w:marBottom w:val="0"/>
          <w:divBdr>
            <w:top w:val="none" w:sz="0" w:space="0" w:color="auto"/>
            <w:left w:val="none" w:sz="0" w:space="0" w:color="auto"/>
            <w:bottom w:val="none" w:sz="0" w:space="0" w:color="auto"/>
            <w:right w:val="none" w:sz="0" w:space="0" w:color="auto"/>
          </w:divBdr>
          <w:divsChild>
            <w:div w:id="18955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2767">
      <w:bodyDiv w:val="1"/>
      <w:marLeft w:val="0"/>
      <w:marRight w:val="0"/>
      <w:marTop w:val="150"/>
      <w:marBottom w:val="0"/>
      <w:divBdr>
        <w:top w:val="none" w:sz="0" w:space="0" w:color="auto"/>
        <w:left w:val="none" w:sz="0" w:space="0" w:color="auto"/>
        <w:bottom w:val="none" w:sz="0" w:space="0" w:color="auto"/>
        <w:right w:val="none" w:sz="0" w:space="0" w:color="auto"/>
      </w:divBdr>
      <w:divsChild>
        <w:div w:id="1198589427">
          <w:marLeft w:val="0"/>
          <w:marRight w:val="0"/>
          <w:marTop w:val="0"/>
          <w:marBottom w:val="0"/>
          <w:divBdr>
            <w:top w:val="none" w:sz="0" w:space="0" w:color="auto"/>
            <w:left w:val="none" w:sz="0" w:space="0" w:color="auto"/>
            <w:bottom w:val="none" w:sz="0" w:space="0" w:color="auto"/>
            <w:right w:val="none" w:sz="0" w:space="0" w:color="auto"/>
          </w:divBdr>
          <w:divsChild>
            <w:div w:id="389157170">
              <w:marLeft w:val="150"/>
              <w:marRight w:val="0"/>
              <w:marTop w:val="0"/>
              <w:marBottom w:val="0"/>
              <w:divBdr>
                <w:top w:val="none" w:sz="0" w:space="0" w:color="auto"/>
                <w:left w:val="none" w:sz="0" w:space="0" w:color="auto"/>
                <w:bottom w:val="none" w:sz="0" w:space="0" w:color="auto"/>
                <w:right w:val="none" w:sz="0" w:space="0" w:color="auto"/>
              </w:divBdr>
              <w:divsChild>
                <w:div w:id="954488061">
                  <w:marLeft w:val="0"/>
                  <w:marRight w:val="0"/>
                  <w:marTop w:val="0"/>
                  <w:marBottom w:val="0"/>
                  <w:divBdr>
                    <w:top w:val="single" w:sz="6" w:space="4" w:color="CCCCCC"/>
                    <w:left w:val="single" w:sz="6" w:space="4" w:color="CCCCCC"/>
                    <w:bottom w:val="single" w:sz="6" w:space="4" w:color="CCCCCC"/>
                    <w:right w:val="single" w:sz="6" w:space="4" w:color="CCCCCC"/>
                  </w:divBdr>
                  <w:divsChild>
                    <w:div w:id="7693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83892">
      <w:bodyDiv w:val="1"/>
      <w:marLeft w:val="0"/>
      <w:marRight w:val="0"/>
      <w:marTop w:val="0"/>
      <w:marBottom w:val="0"/>
      <w:divBdr>
        <w:top w:val="none" w:sz="0" w:space="0" w:color="auto"/>
        <w:left w:val="none" w:sz="0" w:space="0" w:color="auto"/>
        <w:bottom w:val="none" w:sz="0" w:space="0" w:color="auto"/>
        <w:right w:val="none" w:sz="0" w:space="0" w:color="auto"/>
      </w:divBdr>
      <w:divsChild>
        <w:div w:id="1115947473">
          <w:marLeft w:val="0"/>
          <w:marRight w:val="0"/>
          <w:marTop w:val="0"/>
          <w:marBottom w:val="0"/>
          <w:divBdr>
            <w:top w:val="none" w:sz="0" w:space="0" w:color="auto"/>
            <w:left w:val="none" w:sz="0" w:space="0" w:color="auto"/>
            <w:bottom w:val="none" w:sz="0" w:space="0" w:color="auto"/>
            <w:right w:val="none" w:sz="0" w:space="0" w:color="auto"/>
          </w:divBdr>
          <w:divsChild>
            <w:div w:id="1011563456">
              <w:marLeft w:val="0"/>
              <w:marRight w:val="0"/>
              <w:marTop w:val="0"/>
              <w:marBottom w:val="0"/>
              <w:divBdr>
                <w:top w:val="none" w:sz="0" w:space="0" w:color="auto"/>
                <w:left w:val="none" w:sz="0" w:space="0" w:color="auto"/>
                <w:bottom w:val="none" w:sz="0" w:space="0" w:color="auto"/>
                <w:right w:val="none" w:sz="0" w:space="0" w:color="auto"/>
              </w:divBdr>
              <w:divsChild>
                <w:div w:id="1877808681">
                  <w:marLeft w:val="0"/>
                  <w:marRight w:val="0"/>
                  <w:marTop w:val="0"/>
                  <w:marBottom w:val="0"/>
                  <w:divBdr>
                    <w:top w:val="none" w:sz="0" w:space="0" w:color="auto"/>
                    <w:left w:val="none" w:sz="0" w:space="0" w:color="auto"/>
                    <w:bottom w:val="none" w:sz="0" w:space="0" w:color="auto"/>
                    <w:right w:val="none" w:sz="0" w:space="0" w:color="auto"/>
                  </w:divBdr>
                  <w:divsChild>
                    <w:div w:id="1717578718">
                      <w:marLeft w:val="0"/>
                      <w:marRight w:val="0"/>
                      <w:marTop w:val="0"/>
                      <w:marBottom w:val="0"/>
                      <w:divBdr>
                        <w:top w:val="none" w:sz="0" w:space="0" w:color="auto"/>
                        <w:left w:val="none" w:sz="0" w:space="0" w:color="auto"/>
                        <w:bottom w:val="none" w:sz="0" w:space="0" w:color="auto"/>
                        <w:right w:val="none" w:sz="0" w:space="0" w:color="auto"/>
                      </w:divBdr>
                      <w:divsChild>
                        <w:div w:id="2001034609">
                          <w:marLeft w:val="0"/>
                          <w:marRight w:val="0"/>
                          <w:marTop w:val="0"/>
                          <w:marBottom w:val="0"/>
                          <w:divBdr>
                            <w:top w:val="none" w:sz="0" w:space="0" w:color="auto"/>
                            <w:left w:val="none" w:sz="0" w:space="0" w:color="auto"/>
                            <w:bottom w:val="none" w:sz="0" w:space="0" w:color="auto"/>
                            <w:right w:val="none" w:sz="0" w:space="0" w:color="auto"/>
                          </w:divBdr>
                          <w:divsChild>
                            <w:div w:id="1334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370305">
      <w:bodyDiv w:val="1"/>
      <w:marLeft w:val="0"/>
      <w:marRight w:val="0"/>
      <w:marTop w:val="0"/>
      <w:marBottom w:val="0"/>
      <w:divBdr>
        <w:top w:val="none" w:sz="0" w:space="0" w:color="auto"/>
        <w:left w:val="none" w:sz="0" w:space="0" w:color="auto"/>
        <w:bottom w:val="none" w:sz="0" w:space="0" w:color="auto"/>
        <w:right w:val="none" w:sz="0" w:space="0" w:color="auto"/>
      </w:divBdr>
      <w:divsChild>
        <w:div w:id="1458373781">
          <w:marLeft w:val="0"/>
          <w:marRight w:val="0"/>
          <w:marTop w:val="0"/>
          <w:marBottom w:val="0"/>
          <w:divBdr>
            <w:top w:val="none" w:sz="0" w:space="0" w:color="auto"/>
            <w:left w:val="none" w:sz="0" w:space="0" w:color="auto"/>
            <w:bottom w:val="none" w:sz="0" w:space="0" w:color="auto"/>
            <w:right w:val="none" w:sz="0" w:space="0" w:color="auto"/>
          </w:divBdr>
          <w:divsChild>
            <w:div w:id="987250224">
              <w:marLeft w:val="0"/>
              <w:marRight w:val="0"/>
              <w:marTop w:val="0"/>
              <w:marBottom w:val="345"/>
              <w:divBdr>
                <w:top w:val="single" w:sz="36" w:space="0" w:color="D72D18"/>
                <w:left w:val="none" w:sz="0" w:space="0" w:color="auto"/>
                <w:bottom w:val="none" w:sz="0" w:space="0" w:color="auto"/>
                <w:right w:val="none" w:sz="0" w:space="0" w:color="auto"/>
              </w:divBdr>
              <w:divsChild>
                <w:div w:id="691490723">
                  <w:marLeft w:val="0"/>
                  <w:marRight w:val="0"/>
                  <w:marTop w:val="0"/>
                  <w:marBottom w:val="0"/>
                  <w:divBdr>
                    <w:top w:val="none" w:sz="0" w:space="0" w:color="auto"/>
                    <w:left w:val="none" w:sz="0" w:space="0" w:color="auto"/>
                    <w:bottom w:val="none" w:sz="0" w:space="0" w:color="auto"/>
                    <w:right w:val="none" w:sz="0" w:space="0" w:color="auto"/>
                  </w:divBdr>
                  <w:divsChild>
                    <w:div w:id="2046323460">
                      <w:marLeft w:val="0"/>
                      <w:marRight w:val="0"/>
                      <w:marTop w:val="0"/>
                      <w:marBottom w:val="0"/>
                      <w:divBdr>
                        <w:top w:val="none" w:sz="0" w:space="0" w:color="auto"/>
                        <w:left w:val="none" w:sz="0" w:space="0" w:color="auto"/>
                        <w:bottom w:val="none" w:sz="0" w:space="0" w:color="auto"/>
                        <w:right w:val="none" w:sz="0" w:space="0" w:color="auto"/>
                      </w:divBdr>
                      <w:divsChild>
                        <w:div w:id="1071854085">
                          <w:marLeft w:val="0"/>
                          <w:marRight w:val="0"/>
                          <w:marTop w:val="0"/>
                          <w:marBottom w:val="0"/>
                          <w:divBdr>
                            <w:top w:val="none" w:sz="0" w:space="0" w:color="auto"/>
                            <w:left w:val="none" w:sz="0" w:space="0" w:color="auto"/>
                            <w:bottom w:val="none" w:sz="0" w:space="0" w:color="auto"/>
                            <w:right w:val="none" w:sz="0" w:space="0" w:color="auto"/>
                          </w:divBdr>
                          <w:divsChild>
                            <w:div w:id="391194748">
                              <w:marLeft w:val="0"/>
                              <w:marRight w:val="0"/>
                              <w:marTop w:val="0"/>
                              <w:marBottom w:val="0"/>
                              <w:divBdr>
                                <w:top w:val="none" w:sz="0" w:space="0" w:color="auto"/>
                                <w:left w:val="none" w:sz="0" w:space="0" w:color="auto"/>
                                <w:bottom w:val="none" w:sz="0" w:space="0" w:color="auto"/>
                                <w:right w:val="none" w:sz="0" w:space="0" w:color="auto"/>
                              </w:divBdr>
                              <w:divsChild>
                                <w:div w:id="1538812099">
                                  <w:marLeft w:val="0"/>
                                  <w:marRight w:val="0"/>
                                  <w:marTop w:val="0"/>
                                  <w:marBottom w:val="0"/>
                                  <w:divBdr>
                                    <w:top w:val="none" w:sz="0" w:space="0" w:color="auto"/>
                                    <w:left w:val="none" w:sz="0" w:space="0" w:color="auto"/>
                                    <w:bottom w:val="none" w:sz="0" w:space="0" w:color="auto"/>
                                    <w:right w:val="none" w:sz="0" w:space="0" w:color="auto"/>
                                  </w:divBdr>
                                  <w:divsChild>
                                    <w:div w:id="8668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390711">
      <w:bodyDiv w:val="1"/>
      <w:marLeft w:val="0"/>
      <w:marRight w:val="0"/>
      <w:marTop w:val="0"/>
      <w:marBottom w:val="0"/>
      <w:divBdr>
        <w:top w:val="none" w:sz="0" w:space="0" w:color="auto"/>
        <w:left w:val="none" w:sz="0" w:space="0" w:color="auto"/>
        <w:bottom w:val="none" w:sz="0" w:space="0" w:color="auto"/>
        <w:right w:val="none" w:sz="0" w:space="0" w:color="auto"/>
      </w:divBdr>
      <w:divsChild>
        <w:div w:id="1541631949">
          <w:marLeft w:val="0"/>
          <w:marRight w:val="0"/>
          <w:marTop w:val="0"/>
          <w:marBottom w:val="0"/>
          <w:divBdr>
            <w:top w:val="none" w:sz="0" w:space="0" w:color="auto"/>
            <w:left w:val="none" w:sz="0" w:space="0" w:color="auto"/>
            <w:bottom w:val="none" w:sz="0" w:space="0" w:color="auto"/>
            <w:right w:val="none" w:sz="0" w:space="0" w:color="auto"/>
          </w:divBdr>
          <w:divsChild>
            <w:div w:id="1787650688">
              <w:marLeft w:val="0"/>
              <w:marRight w:val="0"/>
              <w:marTop w:val="0"/>
              <w:marBottom w:val="0"/>
              <w:divBdr>
                <w:top w:val="none" w:sz="0" w:space="0" w:color="auto"/>
                <w:left w:val="none" w:sz="0" w:space="0" w:color="auto"/>
                <w:bottom w:val="none" w:sz="0" w:space="0" w:color="auto"/>
                <w:right w:val="none" w:sz="0" w:space="0" w:color="auto"/>
              </w:divBdr>
              <w:divsChild>
                <w:div w:id="789325726">
                  <w:marLeft w:val="0"/>
                  <w:marRight w:val="0"/>
                  <w:marTop w:val="0"/>
                  <w:marBottom w:val="0"/>
                  <w:divBdr>
                    <w:top w:val="none" w:sz="0" w:space="0" w:color="auto"/>
                    <w:left w:val="none" w:sz="0" w:space="0" w:color="auto"/>
                    <w:bottom w:val="none" w:sz="0" w:space="0" w:color="auto"/>
                    <w:right w:val="none" w:sz="0" w:space="0" w:color="auto"/>
                  </w:divBdr>
                  <w:divsChild>
                    <w:div w:id="329061011">
                      <w:marLeft w:val="0"/>
                      <w:marRight w:val="0"/>
                      <w:marTop w:val="0"/>
                      <w:marBottom w:val="0"/>
                      <w:divBdr>
                        <w:top w:val="none" w:sz="0" w:space="0" w:color="auto"/>
                        <w:left w:val="none" w:sz="0" w:space="0" w:color="auto"/>
                        <w:bottom w:val="none" w:sz="0" w:space="0" w:color="auto"/>
                        <w:right w:val="none" w:sz="0" w:space="0" w:color="auto"/>
                      </w:divBdr>
                      <w:divsChild>
                        <w:div w:id="15070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85208">
      <w:bodyDiv w:val="1"/>
      <w:marLeft w:val="0"/>
      <w:marRight w:val="0"/>
      <w:marTop w:val="0"/>
      <w:marBottom w:val="0"/>
      <w:divBdr>
        <w:top w:val="none" w:sz="0" w:space="0" w:color="auto"/>
        <w:left w:val="none" w:sz="0" w:space="0" w:color="auto"/>
        <w:bottom w:val="none" w:sz="0" w:space="0" w:color="auto"/>
        <w:right w:val="none" w:sz="0" w:space="0" w:color="auto"/>
      </w:divBdr>
      <w:divsChild>
        <w:div w:id="1729256126">
          <w:marLeft w:val="0"/>
          <w:marRight w:val="0"/>
          <w:marTop w:val="0"/>
          <w:marBottom w:val="0"/>
          <w:divBdr>
            <w:top w:val="none" w:sz="0" w:space="0" w:color="auto"/>
            <w:left w:val="none" w:sz="0" w:space="0" w:color="auto"/>
            <w:bottom w:val="none" w:sz="0" w:space="0" w:color="auto"/>
            <w:right w:val="none" w:sz="0" w:space="0" w:color="auto"/>
          </w:divBdr>
          <w:divsChild>
            <w:div w:id="1920141065">
              <w:marLeft w:val="0"/>
              <w:marRight w:val="0"/>
              <w:marTop w:val="0"/>
              <w:marBottom w:val="0"/>
              <w:divBdr>
                <w:top w:val="none" w:sz="0" w:space="0" w:color="auto"/>
                <w:left w:val="none" w:sz="0" w:space="0" w:color="auto"/>
                <w:bottom w:val="none" w:sz="0" w:space="0" w:color="auto"/>
                <w:right w:val="none" w:sz="0" w:space="0" w:color="auto"/>
              </w:divBdr>
              <w:divsChild>
                <w:div w:id="1284457356">
                  <w:marLeft w:val="0"/>
                  <w:marRight w:val="0"/>
                  <w:marTop w:val="0"/>
                  <w:marBottom w:val="0"/>
                  <w:divBdr>
                    <w:top w:val="none" w:sz="0" w:space="0" w:color="auto"/>
                    <w:left w:val="none" w:sz="0" w:space="0" w:color="auto"/>
                    <w:bottom w:val="none" w:sz="0" w:space="0" w:color="auto"/>
                    <w:right w:val="none" w:sz="0" w:space="0" w:color="auto"/>
                  </w:divBdr>
                  <w:divsChild>
                    <w:div w:id="1262106089">
                      <w:marLeft w:val="0"/>
                      <w:marRight w:val="0"/>
                      <w:marTop w:val="0"/>
                      <w:marBottom w:val="0"/>
                      <w:divBdr>
                        <w:top w:val="none" w:sz="0" w:space="0" w:color="auto"/>
                        <w:left w:val="none" w:sz="0" w:space="0" w:color="auto"/>
                        <w:bottom w:val="none" w:sz="0" w:space="0" w:color="auto"/>
                        <w:right w:val="none" w:sz="0" w:space="0" w:color="auto"/>
                      </w:divBdr>
                      <w:divsChild>
                        <w:div w:id="682979601">
                          <w:marLeft w:val="0"/>
                          <w:marRight w:val="0"/>
                          <w:marTop w:val="0"/>
                          <w:marBottom w:val="0"/>
                          <w:divBdr>
                            <w:top w:val="none" w:sz="0" w:space="0" w:color="auto"/>
                            <w:left w:val="none" w:sz="0" w:space="0" w:color="auto"/>
                            <w:bottom w:val="none" w:sz="0" w:space="0" w:color="auto"/>
                            <w:right w:val="none" w:sz="0" w:space="0" w:color="auto"/>
                          </w:divBdr>
                          <w:divsChild>
                            <w:div w:id="937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46372">
      <w:bodyDiv w:val="1"/>
      <w:marLeft w:val="0"/>
      <w:marRight w:val="0"/>
      <w:marTop w:val="0"/>
      <w:marBottom w:val="0"/>
      <w:divBdr>
        <w:top w:val="none" w:sz="0" w:space="0" w:color="auto"/>
        <w:left w:val="none" w:sz="0" w:space="0" w:color="auto"/>
        <w:bottom w:val="none" w:sz="0" w:space="0" w:color="auto"/>
        <w:right w:val="none" w:sz="0" w:space="0" w:color="auto"/>
      </w:divBdr>
      <w:divsChild>
        <w:div w:id="1378511024">
          <w:marLeft w:val="0"/>
          <w:marRight w:val="0"/>
          <w:marTop w:val="0"/>
          <w:marBottom w:val="0"/>
          <w:divBdr>
            <w:top w:val="none" w:sz="0" w:space="0" w:color="auto"/>
            <w:left w:val="none" w:sz="0" w:space="0" w:color="auto"/>
            <w:bottom w:val="none" w:sz="0" w:space="0" w:color="auto"/>
            <w:right w:val="none" w:sz="0" w:space="0" w:color="auto"/>
          </w:divBdr>
          <w:divsChild>
            <w:div w:id="1767458673">
              <w:marLeft w:val="0"/>
              <w:marRight w:val="0"/>
              <w:marTop w:val="0"/>
              <w:marBottom w:val="0"/>
              <w:divBdr>
                <w:top w:val="none" w:sz="0" w:space="0" w:color="auto"/>
                <w:left w:val="none" w:sz="0" w:space="0" w:color="auto"/>
                <w:bottom w:val="none" w:sz="0" w:space="0" w:color="auto"/>
                <w:right w:val="none" w:sz="0" w:space="0" w:color="auto"/>
              </w:divBdr>
              <w:divsChild>
                <w:div w:id="165441867">
                  <w:marLeft w:val="0"/>
                  <w:marRight w:val="0"/>
                  <w:marTop w:val="0"/>
                  <w:marBottom w:val="0"/>
                  <w:divBdr>
                    <w:top w:val="none" w:sz="0" w:space="0" w:color="auto"/>
                    <w:left w:val="none" w:sz="0" w:space="0" w:color="auto"/>
                    <w:bottom w:val="none" w:sz="0" w:space="0" w:color="auto"/>
                    <w:right w:val="none" w:sz="0" w:space="0" w:color="auto"/>
                  </w:divBdr>
                  <w:divsChild>
                    <w:div w:id="385837477">
                      <w:marLeft w:val="0"/>
                      <w:marRight w:val="0"/>
                      <w:marTop w:val="0"/>
                      <w:marBottom w:val="0"/>
                      <w:divBdr>
                        <w:top w:val="none" w:sz="0" w:space="0" w:color="auto"/>
                        <w:left w:val="none" w:sz="0" w:space="0" w:color="auto"/>
                        <w:bottom w:val="none" w:sz="0" w:space="0" w:color="auto"/>
                        <w:right w:val="none" w:sz="0" w:space="0" w:color="auto"/>
                      </w:divBdr>
                      <w:divsChild>
                        <w:div w:id="834345179">
                          <w:marLeft w:val="0"/>
                          <w:marRight w:val="0"/>
                          <w:marTop w:val="0"/>
                          <w:marBottom w:val="0"/>
                          <w:divBdr>
                            <w:top w:val="none" w:sz="0" w:space="0" w:color="auto"/>
                            <w:left w:val="none" w:sz="0" w:space="0" w:color="auto"/>
                            <w:bottom w:val="none" w:sz="0" w:space="0" w:color="auto"/>
                            <w:right w:val="none" w:sz="0" w:space="0" w:color="auto"/>
                          </w:divBdr>
                          <w:divsChild>
                            <w:div w:id="1669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01181">
      <w:bodyDiv w:val="1"/>
      <w:marLeft w:val="0"/>
      <w:marRight w:val="0"/>
      <w:marTop w:val="0"/>
      <w:marBottom w:val="0"/>
      <w:divBdr>
        <w:top w:val="none" w:sz="0" w:space="0" w:color="auto"/>
        <w:left w:val="none" w:sz="0" w:space="0" w:color="auto"/>
        <w:bottom w:val="none" w:sz="0" w:space="0" w:color="auto"/>
        <w:right w:val="none" w:sz="0" w:space="0" w:color="auto"/>
      </w:divBdr>
    </w:div>
    <w:div w:id="1227184585">
      <w:bodyDiv w:val="1"/>
      <w:marLeft w:val="0"/>
      <w:marRight w:val="0"/>
      <w:marTop w:val="0"/>
      <w:marBottom w:val="0"/>
      <w:divBdr>
        <w:top w:val="none" w:sz="0" w:space="0" w:color="auto"/>
        <w:left w:val="none" w:sz="0" w:space="0" w:color="auto"/>
        <w:bottom w:val="none" w:sz="0" w:space="0" w:color="auto"/>
        <w:right w:val="none" w:sz="0" w:space="0" w:color="auto"/>
      </w:divBdr>
      <w:divsChild>
        <w:div w:id="987200466">
          <w:marLeft w:val="0"/>
          <w:marRight w:val="0"/>
          <w:marTop w:val="0"/>
          <w:marBottom w:val="0"/>
          <w:divBdr>
            <w:top w:val="none" w:sz="0" w:space="0" w:color="auto"/>
            <w:left w:val="none" w:sz="0" w:space="0" w:color="auto"/>
            <w:bottom w:val="none" w:sz="0" w:space="0" w:color="auto"/>
            <w:right w:val="none" w:sz="0" w:space="0" w:color="auto"/>
          </w:divBdr>
          <w:divsChild>
            <w:div w:id="1538081198">
              <w:marLeft w:val="0"/>
              <w:marRight w:val="0"/>
              <w:marTop w:val="0"/>
              <w:marBottom w:val="0"/>
              <w:divBdr>
                <w:top w:val="none" w:sz="0" w:space="0" w:color="auto"/>
                <w:left w:val="none" w:sz="0" w:space="0" w:color="auto"/>
                <w:bottom w:val="none" w:sz="0" w:space="0" w:color="auto"/>
                <w:right w:val="none" w:sz="0" w:space="0" w:color="auto"/>
              </w:divBdr>
              <w:divsChild>
                <w:div w:id="247005640">
                  <w:marLeft w:val="0"/>
                  <w:marRight w:val="0"/>
                  <w:marTop w:val="0"/>
                  <w:marBottom w:val="0"/>
                  <w:divBdr>
                    <w:top w:val="none" w:sz="0" w:space="0" w:color="auto"/>
                    <w:left w:val="none" w:sz="0" w:space="0" w:color="auto"/>
                    <w:bottom w:val="none" w:sz="0" w:space="0" w:color="auto"/>
                    <w:right w:val="none" w:sz="0" w:space="0" w:color="auto"/>
                  </w:divBdr>
                  <w:divsChild>
                    <w:div w:id="1824813508">
                      <w:marLeft w:val="0"/>
                      <w:marRight w:val="0"/>
                      <w:marTop w:val="0"/>
                      <w:marBottom w:val="0"/>
                      <w:divBdr>
                        <w:top w:val="none" w:sz="0" w:space="0" w:color="auto"/>
                        <w:left w:val="none" w:sz="0" w:space="0" w:color="auto"/>
                        <w:bottom w:val="none" w:sz="0" w:space="0" w:color="auto"/>
                        <w:right w:val="none" w:sz="0" w:space="0" w:color="auto"/>
                      </w:divBdr>
                      <w:divsChild>
                        <w:div w:id="398213351">
                          <w:marLeft w:val="0"/>
                          <w:marRight w:val="0"/>
                          <w:marTop w:val="0"/>
                          <w:marBottom w:val="0"/>
                          <w:divBdr>
                            <w:top w:val="none" w:sz="0" w:space="0" w:color="auto"/>
                            <w:left w:val="none" w:sz="0" w:space="0" w:color="auto"/>
                            <w:bottom w:val="none" w:sz="0" w:space="0" w:color="auto"/>
                            <w:right w:val="none" w:sz="0" w:space="0" w:color="auto"/>
                          </w:divBdr>
                          <w:divsChild>
                            <w:div w:id="1111821463">
                              <w:marLeft w:val="0"/>
                              <w:marRight w:val="0"/>
                              <w:marTop w:val="0"/>
                              <w:marBottom w:val="0"/>
                              <w:divBdr>
                                <w:top w:val="none" w:sz="0" w:space="0" w:color="auto"/>
                                <w:left w:val="none" w:sz="0" w:space="0" w:color="auto"/>
                                <w:bottom w:val="none" w:sz="0" w:space="0" w:color="auto"/>
                                <w:right w:val="none" w:sz="0" w:space="0" w:color="auto"/>
                              </w:divBdr>
                              <w:divsChild>
                                <w:div w:id="1660839351">
                                  <w:marLeft w:val="0"/>
                                  <w:marRight w:val="0"/>
                                  <w:marTop w:val="0"/>
                                  <w:marBottom w:val="0"/>
                                  <w:divBdr>
                                    <w:top w:val="none" w:sz="0" w:space="0" w:color="auto"/>
                                    <w:left w:val="none" w:sz="0" w:space="0" w:color="auto"/>
                                    <w:bottom w:val="none" w:sz="0" w:space="0" w:color="auto"/>
                                    <w:right w:val="none" w:sz="0" w:space="0" w:color="auto"/>
                                  </w:divBdr>
                                  <w:divsChild>
                                    <w:div w:id="2727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13054">
      <w:bodyDiv w:val="1"/>
      <w:marLeft w:val="0"/>
      <w:marRight w:val="0"/>
      <w:marTop w:val="0"/>
      <w:marBottom w:val="0"/>
      <w:divBdr>
        <w:top w:val="none" w:sz="0" w:space="0" w:color="auto"/>
        <w:left w:val="none" w:sz="0" w:space="0" w:color="auto"/>
        <w:bottom w:val="none" w:sz="0" w:space="0" w:color="auto"/>
        <w:right w:val="none" w:sz="0" w:space="0" w:color="auto"/>
      </w:divBdr>
      <w:divsChild>
        <w:div w:id="943539951">
          <w:marLeft w:val="0"/>
          <w:marRight w:val="0"/>
          <w:marTop w:val="0"/>
          <w:marBottom w:val="0"/>
          <w:divBdr>
            <w:top w:val="none" w:sz="0" w:space="0" w:color="auto"/>
            <w:left w:val="none" w:sz="0" w:space="0" w:color="auto"/>
            <w:bottom w:val="none" w:sz="0" w:space="0" w:color="auto"/>
            <w:right w:val="none" w:sz="0" w:space="0" w:color="auto"/>
          </w:divBdr>
          <w:divsChild>
            <w:div w:id="1512261965">
              <w:marLeft w:val="0"/>
              <w:marRight w:val="0"/>
              <w:marTop w:val="0"/>
              <w:marBottom w:val="0"/>
              <w:divBdr>
                <w:top w:val="none" w:sz="0" w:space="0" w:color="auto"/>
                <w:left w:val="none" w:sz="0" w:space="0" w:color="auto"/>
                <w:bottom w:val="none" w:sz="0" w:space="0" w:color="auto"/>
                <w:right w:val="none" w:sz="0" w:space="0" w:color="auto"/>
              </w:divBdr>
              <w:divsChild>
                <w:div w:id="838619407">
                  <w:marLeft w:val="0"/>
                  <w:marRight w:val="0"/>
                  <w:marTop w:val="0"/>
                  <w:marBottom w:val="0"/>
                  <w:divBdr>
                    <w:top w:val="none" w:sz="0" w:space="0" w:color="auto"/>
                    <w:left w:val="none" w:sz="0" w:space="0" w:color="auto"/>
                    <w:bottom w:val="none" w:sz="0" w:space="0" w:color="auto"/>
                    <w:right w:val="none" w:sz="0" w:space="0" w:color="auto"/>
                  </w:divBdr>
                  <w:divsChild>
                    <w:div w:id="1058165954">
                      <w:marLeft w:val="0"/>
                      <w:marRight w:val="0"/>
                      <w:marTop w:val="0"/>
                      <w:marBottom w:val="0"/>
                      <w:divBdr>
                        <w:top w:val="none" w:sz="0" w:space="0" w:color="auto"/>
                        <w:left w:val="none" w:sz="0" w:space="0" w:color="auto"/>
                        <w:bottom w:val="none" w:sz="0" w:space="0" w:color="auto"/>
                        <w:right w:val="none" w:sz="0" w:space="0" w:color="auto"/>
                      </w:divBdr>
                      <w:divsChild>
                        <w:div w:id="763309081">
                          <w:marLeft w:val="0"/>
                          <w:marRight w:val="0"/>
                          <w:marTop w:val="0"/>
                          <w:marBottom w:val="0"/>
                          <w:divBdr>
                            <w:top w:val="none" w:sz="0" w:space="0" w:color="auto"/>
                            <w:left w:val="none" w:sz="0" w:space="0" w:color="auto"/>
                            <w:bottom w:val="none" w:sz="0" w:space="0" w:color="auto"/>
                            <w:right w:val="none" w:sz="0" w:space="0" w:color="auto"/>
                          </w:divBdr>
                          <w:divsChild>
                            <w:div w:id="20122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815567">
      <w:bodyDiv w:val="1"/>
      <w:marLeft w:val="0"/>
      <w:marRight w:val="0"/>
      <w:marTop w:val="0"/>
      <w:marBottom w:val="0"/>
      <w:divBdr>
        <w:top w:val="none" w:sz="0" w:space="0" w:color="auto"/>
        <w:left w:val="none" w:sz="0" w:space="0" w:color="auto"/>
        <w:bottom w:val="none" w:sz="0" w:space="0" w:color="auto"/>
        <w:right w:val="none" w:sz="0" w:space="0" w:color="auto"/>
      </w:divBdr>
    </w:div>
    <w:div w:id="1270506663">
      <w:bodyDiv w:val="1"/>
      <w:marLeft w:val="0"/>
      <w:marRight w:val="0"/>
      <w:marTop w:val="0"/>
      <w:marBottom w:val="0"/>
      <w:divBdr>
        <w:top w:val="none" w:sz="0" w:space="0" w:color="auto"/>
        <w:left w:val="none" w:sz="0" w:space="0" w:color="auto"/>
        <w:bottom w:val="none" w:sz="0" w:space="0" w:color="auto"/>
        <w:right w:val="none" w:sz="0" w:space="0" w:color="auto"/>
      </w:divBdr>
      <w:divsChild>
        <w:div w:id="784270802">
          <w:marLeft w:val="0"/>
          <w:marRight w:val="0"/>
          <w:marTop w:val="0"/>
          <w:marBottom w:val="0"/>
          <w:divBdr>
            <w:top w:val="none" w:sz="0" w:space="0" w:color="auto"/>
            <w:left w:val="none" w:sz="0" w:space="0" w:color="auto"/>
            <w:bottom w:val="none" w:sz="0" w:space="0" w:color="auto"/>
            <w:right w:val="none" w:sz="0" w:space="0" w:color="auto"/>
          </w:divBdr>
          <w:divsChild>
            <w:div w:id="627277514">
              <w:marLeft w:val="0"/>
              <w:marRight w:val="0"/>
              <w:marTop w:val="0"/>
              <w:marBottom w:val="0"/>
              <w:divBdr>
                <w:top w:val="none" w:sz="0" w:space="0" w:color="auto"/>
                <w:left w:val="none" w:sz="0" w:space="0" w:color="auto"/>
                <w:bottom w:val="none" w:sz="0" w:space="0" w:color="auto"/>
                <w:right w:val="none" w:sz="0" w:space="0" w:color="auto"/>
              </w:divBdr>
              <w:divsChild>
                <w:div w:id="1703508084">
                  <w:marLeft w:val="0"/>
                  <w:marRight w:val="0"/>
                  <w:marTop w:val="0"/>
                  <w:marBottom w:val="0"/>
                  <w:divBdr>
                    <w:top w:val="none" w:sz="0" w:space="0" w:color="auto"/>
                    <w:left w:val="none" w:sz="0" w:space="0" w:color="auto"/>
                    <w:bottom w:val="none" w:sz="0" w:space="0" w:color="auto"/>
                    <w:right w:val="none" w:sz="0" w:space="0" w:color="auto"/>
                  </w:divBdr>
                  <w:divsChild>
                    <w:div w:id="616327658">
                      <w:marLeft w:val="0"/>
                      <w:marRight w:val="0"/>
                      <w:marTop w:val="0"/>
                      <w:marBottom w:val="0"/>
                      <w:divBdr>
                        <w:top w:val="none" w:sz="0" w:space="0" w:color="auto"/>
                        <w:left w:val="none" w:sz="0" w:space="0" w:color="auto"/>
                        <w:bottom w:val="none" w:sz="0" w:space="0" w:color="auto"/>
                        <w:right w:val="none" w:sz="0" w:space="0" w:color="auto"/>
                      </w:divBdr>
                      <w:divsChild>
                        <w:div w:id="1720282741">
                          <w:marLeft w:val="0"/>
                          <w:marRight w:val="0"/>
                          <w:marTop w:val="0"/>
                          <w:marBottom w:val="0"/>
                          <w:divBdr>
                            <w:top w:val="none" w:sz="0" w:space="0" w:color="auto"/>
                            <w:left w:val="none" w:sz="0" w:space="0" w:color="auto"/>
                            <w:bottom w:val="none" w:sz="0" w:space="0" w:color="auto"/>
                            <w:right w:val="none" w:sz="0" w:space="0" w:color="auto"/>
                          </w:divBdr>
                          <w:divsChild>
                            <w:div w:id="898587867">
                              <w:marLeft w:val="0"/>
                              <w:marRight w:val="0"/>
                              <w:marTop w:val="0"/>
                              <w:marBottom w:val="0"/>
                              <w:divBdr>
                                <w:top w:val="none" w:sz="0" w:space="0" w:color="auto"/>
                                <w:left w:val="none" w:sz="0" w:space="0" w:color="auto"/>
                                <w:bottom w:val="none" w:sz="0" w:space="0" w:color="auto"/>
                                <w:right w:val="none" w:sz="0" w:space="0" w:color="auto"/>
                              </w:divBdr>
                              <w:divsChild>
                                <w:div w:id="944656878">
                                  <w:marLeft w:val="0"/>
                                  <w:marRight w:val="0"/>
                                  <w:marTop w:val="0"/>
                                  <w:marBottom w:val="0"/>
                                  <w:divBdr>
                                    <w:top w:val="none" w:sz="0" w:space="0" w:color="auto"/>
                                    <w:left w:val="none" w:sz="0" w:space="0" w:color="auto"/>
                                    <w:bottom w:val="none" w:sz="0" w:space="0" w:color="auto"/>
                                    <w:right w:val="none" w:sz="0" w:space="0" w:color="auto"/>
                                  </w:divBdr>
                                  <w:divsChild>
                                    <w:div w:id="1539051696">
                                      <w:marLeft w:val="0"/>
                                      <w:marRight w:val="0"/>
                                      <w:marTop w:val="0"/>
                                      <w:marBottom w:val="0"/>
                                      <w:divBdr>
                                        <w:top w:val="none" w:sz="0" w:space="0" w:color="auto"/>
                                        <w:left w:val="none" w:sz="0" w:space="0" w:color="auto"/>
                                        <w:bottom w:val="none" w:sz="0" w:space="0" w:color="auto"/>
                                        <w:right w:val="none" w:sz="0" w:space="0" w:color="auto"/>
                                      </w:divBdr>
                                      <w:divsChild>
                                        <w:div w:id="1775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629080">
      <w:bodyDiv w:val="1"/>
      <w:marLeft w:val="0"/>
      <w:marRight w:val="0"/>
      <w:marTop w:val="0"/>
      <w:marBottom w:val="0"/>
      <w:divBdr>
        <w:top w:val="none" w:sz="0" w:space="0" w:color="auto"/>
        <w:left w:val="none" w:sz="0" w:space="0" w:color="auto"/>
        <w:bottom w:val="none" w:sz="0" w:space="0" w:color="auto"/>
        <w:right w:val="none" w:sz="0" w:space="0" w:color="auto"/>
      </w:divBdr>
      <w:divsChild>
        <w:div w:id="1748189401">
          <w:marLeft w:val="0"/>
          <w:marRight w:val="0"/>
          <w:marTop w:val="0"/>
          <w:marBottom w:val="0"/>
          <w:divBdr>
            <w:top w:val="none" w:sz="0" w:space="0" w:color="auto"/>
            <w:left w:val="none" w:sz="0" w:space="0" w:color="auto"/>
            <w:bottom w:val="none" w:sz="0" w:space="0" w:color="auto"/>
            <w:right w:val="none" w:sz="0" w:space="0" w:color="auto"/>
          </w:divBdr>
          <w:divsChild>
            <w:div w:id="1357657168">
              <w:marLeft w:val="0"/>
              <w:marRight w:val="0"/>
              <w:marTop w:val="0"/>
              <w:marBottom w:val="0"/>
              <w:divBdr>
                <w:top w:val="none" w:sz="0" w:space="0" w:color="auto"/>
                <w:left w:val="none" w:sz="0" w:space="0" w:color="auto"/>
                <w:bottom w:val="none" w:sz="0" w:space="0" w:color="auto"/>
                <w:right w:val="none" w:sz="0" w:space="0" w:color="auto"/>
              </w:divBdr>
              <w:divsChild>
                <w:div w:id="1050227591">
                  <w:marLeft w:val="-150"/>
                  <w:marRight w:val="-150"/>
                  <w:marTop w:val="0"/>
                  <w:marBottom w:val="0"/>
                  <w:divBdr>
                    <w:top w:val="none" w:sz="0" w:space="0" w:color="auto"/>
                    <w:left w:val="none" w:sz="0" w:space="0" w:color="auto"/>
                    <w:bottom w:val="none" w:sz="0" w:space="0" w:color="auto"/>
                    <w:right w:val="none" w:sz="0" w:space="0" w:color="auto"/>
                  </w:divBdr>
                  <w:divsChild>
                    <w:div w:id="296422819">
                      <w:marLeft w:val="0"/>
                      <w:marRight w:val="0"/>
                      <w:marTop w:val="0"/>
                      <w:marBottom w:val="0"/>
                      <w:divBdr>
                        <w:top w:val="none" w:sz="0" w:space="0" w:color="auto"/>
                        <w:left w:val="none" w:sz="0" w:space="0" w:color="auto"/>
                        <w:bottom w:val="none" w:sz="0" w:space="0" w:color="auto"/>
                        <w:right w:val="none" w:sz="0" w:space="0" w:color="auto"/>
                      </w:divBdr>
                      <w:divsChild>
                        <w:div w:id="58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81225">
      <w:bodyDiv w:val="1"/>
      <w:marLeft w:val="0"/>
      <w:marRight w:val="0"/>
      <w:marTop w:val="0"/>
      <w:marBottom w:val="0"/>
      <w:divBdr>
        <w:top w:val="none" w:sz="0" w:space="0" w:color="auto"/>
        <w:left w:val="none" w:sz="0" w:space="0" w:color="auto"/>
        <w:bottom w:val="none" w:sz="0" w:space="0" w:color="auto"/>
        <w:right w:val="none" w:sz="0" w:space="0" w:color="auto"/>
      </w:divBdr>
      <w:divsChild>
        <w:div w:id="1206407682">
          <w:marLeft w:val="0"/>
          <w:marRight w:val="0"/>
          <w:marTop w:val="0"/>
          <w:marBottom w:val="0"/>
          <w:divBdr>
            <w:top w:val="none" w:sz="0" w:space="0" w:color="auto"/>
            <w:left w:val="none" w:sz="0" w:space="0" w:color="auto"/>
            <w:bottom w:val="none" w:sz="0" w:space="0" w:color="auto"/>
            <w:right w:val="none" w:sz="0" w:space="0" w:color="auto"/>
          </w:divBdr>
        </w:div>
      </w:divsChild>
    </w:div>
    <w:div w:id="1324431736">
      <w:bodyDiv w:val="1"/>
      <w:marLeft w:val="0"/>
      <w:marRight w:val="0"/>
      <w:marTop w:val="0"/>
      <w:marBottom w:val="0"/>
      <w:divBdr>
        <w:top w:val="none" w:sz="0" w:space="0" w:color="auto"/>
        <w:left w:val="none" w:sz="0" w:space="0" w:color="auto"/>
        <w:bottom w:val="none" w:sz="0" w:space="0" w:color="auto"/>
        <w:right w:val="none" w:sz="0" w:space="0" w:color="auto"/>
      </w:divBdr>
    </w:div>
    <w:div w:id="132535382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83">
          <w:marLeft w:val="0"/>
          <w:marRight w:val="0"/>
          <w:marTop w:val="0"/>
          <w:marBottom w:val="0"/>
          <w:divBdr>
            <w:top w:val="none" w:sz="0" w:space="0" w:color="auto"/>
            <w:left w:val="none" w:sz="0" w:space="0" w:color="auto"/>
            <w:bottom w:val="none" w:sz="0" w:space="0" w:color="auto"/>
            <w:right w:val="none" w:sz="0" w:space="0" w:color="auto"/>
          </w:divBdr>
          <w:divsChild>
            <w:div w:id="745879091">
              <w:marLeft w:val="0"/>
              <w:marRight w:val="0"/>
              <w:marTop w:val="0"/>
              <w:marBottom w:val="0"/>
              <w:divBdr>
                <w:top w:val="none" w:sz="0" w:space="0" w:color="auto"/>
                <w:left w:val="none" w:sz="0" w:space="0" w:color="auto"/>
                <w:bottom w:val="none" w:sz="0" w:space="0" w:color="auto"/>
                <w:right w:val="none" w:sz="0" w:space="0" w:color="auto"/>
              </w:divBdr>
              <w:divsChild>
                <w:div w:id="257642699">
                  <w:marLeft w:val="0"/>
                  <w:marRight w:val="0"/>
                  <w:marTop w:val="0"/>
                  <w:marBottom w:val="0"/>
                  <w:divBdr>
                    <w:top w:val="none" w:sz="0" w:space="0" w:color="auto"/>
                    <w:left w:val="none" w:sz="0" w:space="0" w:color="auto"/>
                    <w:bottom w:val="none" w:sz="0" w:space="0" w:color="auto"/>
                    <w:right w:val="none" w:sz="0" w:space="0" w:color="auto"/>
                  </w:divBdr>
                  <w:divsChild>
                    <w:div w:id="361441203">
                      <w:marLeft w:val="-150"/>
                      <w:marRight w:val="-150"/>
                      <w:marTop w:val="0"/>
                      <w:marBottom w:val="0"/>
                      <w:divBdr>
                        <w:top w:val="none" w:sz="0" w:space="0" w:color="auto"/>
                        <w:left w:val="none" w:sz="0" w:space="0" w:color="auto"/>
                        <w:bottom w:val="none" w:sz="0" w:space="0" w:color="auto"/>
                        <w:right w:val="none" w:sz="0" w:space="0" w:color="auto"/>
                      </w:divBdr>
                      <w:divsChild>
                        <w:div w:id="560217239">
                          <w:marLeft w:val="0"/>
                          <w:marRight w:val="0"/>
                          <w:marTop w:val="0"/>
                          <w:marBottom w:val="0"/>
                          <w:divBdr>
                            <w:top w:val="none" w:sz="0" w:space="0" w:color="auto"/>
                            <w:left w:val="none" w:sz="0" w:space="0" w:color="auto"/>
                            <w:bottom w:val="none" w:sz="0" w:space="0" w:color="auto"/>
                            <w:right w:val="none" w:sz="0" w:space="0" w:color="auto"/>
                          </w:divBdr>
                          <w:divsChild>
                            <w:div w:id="2008513148">
                              <w:marLeft w:val="0"/>
                              <w:marRight w:val="0"/>
                              <w:marTop w:val="0"/>
                              <w:marBottom w:val="0"/>
                              <w:divBdr>
                                <w:top w:val="none" w:sz="0" w:space="0" w:color="auto"/>
                                <w:left w:val="none" w:sz="0" w:space="0" w:color="auto"/>
                                <w:bottom w:val="none" w:sz="0" w:space="0" w:color="auto"/>
                                <w:right w:val="none" w:sz="0" w:space="0" w:color="auto"/>
                              </w:divBdr>
                              <w:divsChild>
                                <w:div w:id="1414090333">
                                  <w:marLeft w:val="0"/>
                                  <w:marRight w:val="0"/>
                                  <w:marTop w:val="0"/>
                                  <w:marBottom w:val="300"/>
                                  <w:divBdr>
                                    <w:top w:val="none" w:sz="0" w:space="0" w:color="auto"/>
                                    <w:left w:val="none" w:sz="0" w:space="0" w:color="auto"/>
                                    <w:bottom w:val="none" w:sz="0" w:space="0" w:color="auto"/>
                                    <w:right w:val="none" w:sz="0" w:space="0" w:color="auto"/>
                                  </w:divBdr>
                                  <w:divsChild>
                                    <w:div w:id="1200624263">
                                      <w:marLeft w:val="0"/>
                                      <w:marRight w:val="0"/>
                                      <w:marTop w:val="0"/>
                                      <w:marBottom w:val="0"/>
                                      <w:divBdr>
                                        <w:top w:val="none" w:sz="0" w:space="0" w:color="auto"/>
                                        <w:left w:val="none" w:sz="0" w:space="0" w:color="auto"/>
                                        <w:bottom w:val="none" w:sz="0" w:space="0" w:color="auto"/>
                                        <w:right w:val="none" w:sz="0" w:space="0" w:color="auto"/>
                                      </w:divBdr>
                                      <w:divsChild>
                                        <w:div w:id="1055857504">
                                          <w:marLeft w:val="0"/>
                                          <w:marRight w:val="0"/>
                                          <w:marTop w:val="0"/>
                                          <w:marBottom w:val="0"/>
                                          <w:divBdr>
                                            <w:top w:val="none" w:sz="0" w:space="0" w:color="auto"/>
                                            <w:left w:val="none" w:sz="0" w:space="0" w:color="auto"/>
                                            <w:bottom w:val="none" w:sz="0" w:space="0" w:color="auto"/>
                                            <w:right w:val="none" w:sz="0" w:space="0" w:color="auto"/>
                                          </w:divBdr>
                                          <w:divsChild>
                                            <w:div w:id="1586719009">
                                              <w:marLeft w:val="0"/>
                                              <w:marRight w:val="0"/>
                                              <w:marTop w:val="0"/>
                                              <w:marBottom w:val="0"/>
                                              <w:divBdr>
                                                <w:top w:val="none" w:sz="0" w:space="0" w:color="auto"/>
                                                <w:left w:val="none" w:sz="0" w:space="0" w:color="auto"/>
                                                <w:bottom w:val="none" w:sz="0" w:space="0" w:color="auto"/>
                                                <w:right w:val="none" w:sz="0" w:space="0" w:color="auto"/>
                                              </w:divBdr>
                                              <w:divsChild>
                                                <w:div w:id="685211322">
                                                  <w:marLeft w:val="0"/>
                                                  <w:marRight w:val="0"/>
                                                  <w:marTop w:val="0"/>
                                                  <w:marBottom w:val="0"/>
                                                  <w:divBdr>
                                                    <w:top w:val="none" w:sz="0" w:space="0" w:color="auto"/>
                                                    <w:left w:val="none" w:sz="0" w:space="0" w:color="auto"/>
                                                    <w:bottom w:val="none" w:sz="0" w:space="0" w:color="auto"/>
                                                    <w:right w:val="none" w:sz="0" w:space="0" w:color="auto"/>
                                                  </w:divBdr>
                                                  <w:divsChild>
                                                    <w:div w:id="461072426">
                                                      <w:marLeft w:val="0"/>
                                                      <w:marRight w:val="0"/>
                                                      <w:marTop w:val="0"/>
                                                      <w:marBottom w:val="0"/>
                                                      <w:divBdr>
                                                        <w:top w:val="none" w:sz="0" w:space="0" w:color="auto"/>
                                                        <w:left w:val="none" w:sz="0" w:space="0" w:color="auto"/>
                                                        <w:bottom w:val="none" w:sz="0" w:space="0" w:color="auto"/>
                                                        <w:right w:val="none" w:sz="0" w:space="0" w:color="auto"/>
                                                      </w:divBdr>
                                                      <w:divsChild>
                                                        <w:div w:id="625890958">
                                                          <w:marLeft w:val="0"/>
                                                          <w:marRight w:val="0"/>
                                                          <w:marTop w:val="0"/>
                                                          <w:marBottom w:val="0"/>
                                                          <w:divBdr>
                                                            <w:top w:val="none" w:sz="0" w:space="0" w:color="auto"/>
                                                            <w:left w:val="none" w:sz="0" w:space="0" w:color="auto"/>
                                                            <w:bottom w:val="none" w:sz="0" w:space="0" w:color="auto"/>
                                                            <w:right w:val="none" w:sz="0" w:space="0" w:color="auto"/>
                                                          </w:divBdr>
                                                          <w:divsChild>
                                                            <w:div w:id="862354745">
                                                              <w:marLeft w:val="0"/>
                                                              <w:marRight w:val="0"/>
                                                              <w:marTop w:val="0"/>
                                                              <w:marBottom w:val="0"/>
                                                              <w:divBdr>
                                                                <w:top w:val="none" w:sz="0" w:space="0" w:color="auto"/>
                                                                <w:left w:val="none" w:sz="0" w:space="0" w:color="auto"/>
                                                                <w:bottom w:val="none" w:sz="0" w:space="0" w:color="auto"/>
                                                                <w:right w:val="none" w:sz="0" w:space="0" w:color="auto"/>
                                                              </w:divBdr>
                                                              <w:divsChild>
                                                                <w:div w:id="9519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5831953">
      <w:bodyDiv w:val="1"/>
      <w:marLeft w:val="0"/>
      <w:marRight w:val="0"/>
      <w:marTop w:val="0"/>
      <w:marBottom w:val="0"/>
      <w:divBdr>
        <w:top w:val="none" w:sz="0" w:space="0" w:color="auto"/>
        <w:left w:val="none" w:sz="0" w:space="0" w:color="auto"/>
        <w:bottom w:val="none" w:sz="0" w:space="0" w:color="auto"/>
        <w:right w:val="none" w:sz="0" w:space="0" w:color="auto"/>
      </w:divBdr>
    </w:div>
    <w:div w:id="1392651408">
      <w:bodyDiv w:val="1"/>
      <w:marLeft w:val="0"/>
      <w:marRight w:val="0"/>
      <w:marTop w:val="0"/>
      <w:marBottom w:val="0"/>
      <w:divBdr>
        <w:top w:val="none" w:sz="0" w:space="0" w:color="auto"/>
        <w:left w:val="none" w:sz="0" w:space="0" w:color="auto"/>
        <w:bottom w:val="none" w:sz="0" w:space="0" w:color="auto"/>
        <w:right w:val="none" w:sz="0" w:space="0" w:color="auto"/>
      </w:divBdr>
    </w:div>
    <w:div w:id="1395086267">
      <w:bodyDiv w:val="1"/>
      <w:marLeft w:val="0"/>
      <w:marRight w:val="0"/>
      <w:marTop w:val="0"/>
      <w:marBottom w:val="0"/>
      <w:divBdr>
        <w:top w:val="none" w:sz="0" w:space="0" w:color="auto"/>
        <w:left w:val="none" w:sz="0" w:space="0" w:color="auto"/>
        <w:bottom w:val="none" w:sz="0" w:space="0" w:color="auto"/>
        <w:right w:val="none" w:sz="0" w:space="0" w:color="auto"/>
      </w:divBdr>
      <w:divsChild>
        <w:div w:id="730273836">
          <w:marLeft w:val="0"/>
          <w:marRight w:val="0"/>
          <w:marTop w:val="0"/>
          <w:marBottom w:val="0"/>
          <w:divBdr>
            <w:top w:val="none" w:sz="0" w:space="0" w:color="auto"/>
            <w:left w:val="none" w:sz="0" w:space="0" w:color="auto"/>
            <w:bottom w:val="none" w:sz="0" w:space="0" w:color="auto"/>
            <w:right w:val="none" w:sz="0" w:space="0" w:color="auto"/>
          </w:divBdr>
          <w:divsChild>
            <w:div w:id="1473517200">
              <w:marLeft w:val="0"/>
              <w:marRight w:val="0"/>
              <w:marTop w:val="0"/>
              <w:marBottom w:val="0"/>
              <w:divBdr>
                <w:top w:val="none" w:sz="0" w:space="0" w:color="auto"/>
                <w:left w:val="none" w:sz="0" w:space="0" w:color="auto"/>
                <w:bottom w:val="none" w:sz="0" w:space="0" w:color="auto"/>
                <w:right w:val="none" w:sz="0" w:space="0" w:color="auto"/>
              </w:divBdr>
              <w:divsChild>
                <w:div w:id="1886091765">
                  <w:marLeft w:val="0"/>
                  <w:marRight w:val="0"/>
                  <w:marTop w:val="0"/>
                  <w:marBottom w:val="0"/>
                  <w:divBdr>
                    <w:top w:val="none" w:sz="0" w:space="0" w:color="auto"/>
                    <w:left w:val="none" w:sz="0" w:space="0" w:color="auto"/>
                    <w:bottom w:val="none" w:sz="0" w:space="0" w:color="auto"/>
                    <w:right w:val="none" w:sz="0" w:space="0" w:color="auto"/>
                  </w:divBdr>
                  <w:divsChild>
                    <w:div w:id="850798100">
                      <w:marLeft w:val="0"/>
                      <w:marRight w:val="0"/>
                      <w:marTop w:val="0"/>
                      <w:marBottom w:val="0"/>
                      <w:divBdr>
                        <w:top w:val="none" w:sz="0" w:space="0" w:color="auto"/>
                        <w:left w:val="none" w:sz="0" w:space="0" w:color="auto"/>
                        <w:bottom w:val="none" w:sz="0" w:space="0" w:color="auto"/>
                        <w:right w:val="none" w:sz="0" w:space="0" w:color="auto"/>
                      </w:divBdr>
                      <w:divsChild>
                        <w:div w:id="1874610389">
                          <w:marLeft w:val="0"/>
                          <w:marRight w:val="0"/>
                          <w:marTop w:val="0"/>
                          <w:marBottom w:val="0"/>
                          <w:divBdr>
                            <w:top w:val="none" w:sz="0" w:space="0" w:color="auto"/>
                            <w:left w:val="none" w:sz="0" w:space="0" w:color="auto"/>
                            <w:bottom w:val="none" w:sz="0" w:space="0" w:color="auto"/>
                            <w:right w:val="none" w:sz="0" w:space="0" w:color="auto"/>
                          </w:divBdr>
                          <w:divsChild>
                            <w:div w:id="21463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148548">
      <w:bodyDiv w:val="1"/>
      <w:marLeft w:val="0"/>
      <w:marRight w:val="0"/>
      <w:marTop w:val="136"/>
      <w:marBottom w:val="0"/>
      <w:divBdr>
        <w:top w:val="none" w:sz="0" w:space="0" w:color="auto"/>
        <w:left w:val="none" w:sz="0" w:space="0" w:color="auto"/>
        <w:bottom w:val="none" w:sz="0" w:space="0" w:color="auto"/>
        <w:right w:val="none" w:sz="0" w:space="0" w:color="auto"/>
      </w:divBdr>
      <w:divsChild>
        <w:div w:id="1038315994">
          <w:marLeft w:val="0"/>
          <w:marRight w:val="0"/>
          <w:marTop w:val="0"/>
          <w:marBottom w:val="0"/>
          <w:divBdr>
            <w:top w:val="none" w:sz="0" w:space="0" w:color="auto"/>
            <w:left w:val="none" w:sz="0" w:space="0" w:color="auto"/>
            <w:bottom w:val="none" w:sz="0" w:space="0" w:color="auto"/>
            <w:right w:val="none" w:sz="0" w:space="0" w:color="auto"/>
          </w:divBdr>
          <w:divsChild>
            <w:div w:id="2028215937">
              <w:marLeft w:val="136"/>
              <w:marRight w:val="0"/>
              <w:marTop w:val="0"/>
              <w:marBottom w:val="0"/>
              <w:divBdr>
                <w:top w:val="none" w:sz="0" w:space="0" w:color="auto"/>
                <w:left w:val="none" w:sz="0" w:space="0" w:color="auto"/>
                <w:bottom w:val="none" w:sz="0" w:space="0" w:color="auto"/>
                <w:right w:val="none" w:sz="0" w:space="0" w:color="auto"/>
              </w:divBdr>
              <w:divsChild>
                <w:div w:id="1000159346">
                  <w:marLeft w:val="0"/>
                  <w:marRight w:val="0"/>
                  <w:marTop w:val="0"/>
                  <w:marBottom w:val="0"/>
                  <w:divBdr>
                    <w:top w:val="single" w:sz="6" w:space="3" w:color="CCCCCC"/>
                    <w:left w:val="single" w:sz="6" w:space="3" w:color="CCCCCC"/>
                    <w:bottom w:val="single" w:sz="6" w:space="3" w:color="CCCCCC"/>
                    <w:right w:val="single" w:sz="6" w:space="3" w:color="CCCCCC"/>
                  </w:divBdr>
                  <w:divsChild>
                    <w:div w:id="6300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2338">
      <w:bodyDiv w:val="1"/>
      <w:marLeft w:val="0"/>
      <w:marRight w:val="0"/>
      <w:marTop w:val="0"/>
      <w:marBottom w:val="0"/>
      <w:divBdr>
        <w:top w:val="none" w:sz="0" w:space="0" w:color="auto"/>
        <w:left w:val="none" w:sz="0" w:space="0" w:color="auto"/>
        <w:bottom w:val="none" w:sz="0" w:space="0" w:color="auto"/>
        <w:right w:val="none" w:sz="0" w:space="0" w:color="auto"/>
      </w:divBdr>
    </w:div>
    <w:div w:id="1536890528">
      <w:bodyDiv w:val="1"/>
      <w:marLeft w:val="0"/>
      <w:marRight w:val="0"/>
      <w:marTop w:val="0"/>
      <w:marBottom w:val="0"/>
      <w:divBdr>
        <w:top w:val="none" w:sz="0" w:space="0" w:color="auto"/>
        <w:left w:val="none" w:sz="0" w:space="0" w:color="auto"/>
        <w:bottom w:val="none" w:sz="0" w:space="0" w:color="auto"/>
        <w:right w:val="none" w:sz="0" w:space="0" w:color="auto"/>
      </w:divBdr>
    </w:div>
    <w:div w:id="1541699970">
      <w:bodyDiv w:val="1"/>
      <w:marLeft w:val="0"/>
      <w:marRight w:val="0"/>
      <w:marTop w:val="0"/>
      <w:marBottom w:val="0"/>
      <w:divBdr>
        <w:top w:val="none" w:sz="0" w:space="0" w:color="auto"/>
        <w:left w:val="none" w:sz="0" w:space="0" w:color="auto"/>
        <w:bottom w:val="none" w:sz="0" w:space="0" w:color="auto"/>
        <w:right w:val="none" w:sz="0" w:space="0" w:color="auto"/>
      </w:divBdr>
      <w:divsChild>
        <w:div w:id="1206142323">
          <w:marLeft w:val="0"/>
          <w:marRight w:val="0"/>
          <w:marTop w:val="0"/>
          <w:marBottom w:val="0"/>
          <w:divBdr>
            <w:top w:val="none" w:sz="0" w:space="0" w:color="auto"/>
            <w:left w:val="none" w:sz="0" w:space="0" w:color="auto"/>
            <w:bottom w:val="none" w:sz="0" w:space="0" w:color="auto"/>
            <w:right w:val="none" w:sz="0" w:space="0" w:color="auto"/>
          </w:divBdr>
          <w:divsChild>
            <w:div w:id="597253555">
              <w:marLeft w:val="0"/>
              <w:marRight w:val="0"/>
              <w:marTop w:val="0"/>
              <w:marBottom w:val="0"/>
              <w:divBdr>
                <w:top w:val="none" w:sz="0" w:space="0" w:color="auto"/>
                <w:left w:val="none" w:sz="0" w:space="0" w:color="auto"/>
                <w:bottom w:val="none" w:sz="0" w:space="0" w:color="auto"/>
                <w:right w:val="none" w:sz="0" w:space="0" w:color="auto"/>
              </w:divBdr>
              <w:divsChild>
                <w:div w:id="1053894049">
                  <w:marLeft w:val="0"/>
                  <w:marRight w:val="0"/>
                  <w:marTop w:val="0"/>
                  <w:marBottom w:val="0"/>
                  <w:divBdr>
                    <w:top w:val="none" w:sz="0" w:space="0" w:color="auto"/>
                    <w:left w:val="none" w:sz="0" w:space="0" w:color="auto"/>
                    <w:bottom w:val="none" w:sz="0" w:space="0" w:color="auto"/>
                    <w:right w:val="none" w:sz="0" w:space="0" w:color="auto"/>
                  </w:divBdr>
                  <w:divsChild>
                    <w:div w:id="794983671">
                      <w:marLeft w:val="0"/>
                      <w:marRight w:val="0"/>
                      <w:marTop w:val="0"/>
                      <w:marBottom w:val="0"/>
                      <w:divBdr>
                        <w:top w:val="none" w:sz="0" w:space="0" w:color="auto"/>
                        <w:left w:val="none" w:sz="0" w:space="0" w:color="auto"/>
                        <w:bottom w:val="none" w:sz="0" w:space="0" w:color="auto"/>
                        <w:right w:val="none" w:sz="0" w:space="0" w:color="auto"/>
                      </w:divBdr>
                      <w:divsChild>
                        <w:div w:id="169222281">
                          <w:marLeft w:val="0"/>
                          <w:marRight w:val="0"/>
                          <w:marTop w:val="0"/>
                          <w:marBottom w:val="0"/>
                          <w:divBdr>
                            <w:top w:val="none" w:sz="0" w:space="0" w:color="auto"/>
                            <w:left w:val="none" w:sz="0" w:space="0" w:color="auto"/>
                            <w:bottom w:val="none" w:sz="0" w:space="0" w:color="auto"/>
                            <w:right w:val="none" w:sz="0" w:space="0" w:color="auto"/>
                          </w:divBdr>
                          <w:divsChild>
                            <w:div w:id="4387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9941">
      <w:bodyDiv w:val="1"/>
      <w:marLeft w:val="0"/>
      <w:marRight w:val="0"/>
      <w:marTop w:val="0"/>
      <w:marBottom w:val="0"/>
      <w:divBdr>
        <w:top w:val="none" w:sz="0" w:space="0" w:color="auto"/>
        <w:left w:val="none" w:sz="0" w:space="0" w:color="auto"/>
        <w:bottom w:val="none" w:sz="0" w:space="0" w:color="auto"/>
        <w:right w:val="none" w:sz="0" w:space="0" w:color="auto"/>
      </w:divBdr>
    </w:div>
    <w:div w:id="1621765343">
      <w:bodyDiv w:val="1"/>
      <w:marLeft w:val="0"/>
      <w:marRight w:val="0"/>
      <w:marTop w:val="0"/>
      <w:marBottom w:val="0"/>
      <w:divBdr>
        <w:top w:val="none" w:sz="0" w:space="0" w:color="auto"/>
        <w:left w:val="none" w:sz="0" w:space="0" w:color="auto"/>
        <w:bottom w:val="none" w:sz="0" w:space="0" w:color="auto"/>
        <w:right w:val="none" w:sz="0" w:space="0" w:color="auto"/>
      </w:divBdr>
      <w:divsChild>
        <w:div w:id="1518032891">
          <w:marLeft w:val="0"/>
          <w:marRight w:val="0"/>
          <w:marTop w:val="0"/>
          <w:marBottom w:val="0"/>
          <w:divBdr>
            <w:top w:val="none" w:sz="0" w:space="0" w:color="auto"/>
            <w:left w:val="none" w:sz="0" w:space="0" w:color="auto"/>
            <w:bottom w:val="none" w:sz="0" w:space="0" w:color="auto"/>
            <w:right w:val="none" w:sz="0" w:space="0" w:color="auto"/>
          </w:divBdr>
          <w:divsChild>
            <w:div w:id="1843734993">
              <w:marLeft w:val="0"/>
              <w:marRight w:val="0"/>
              <w:marTop w:val="0"/>
              <w:marBottom w:val="0"/>
              <w:divBdr>
                <w:top w:val="none" w:sz="0" w:space="0" w:color="auto"/>
                <w:left w:val="none" w:sz="0" w:space="0" w:color="auto"/>
                <w:bottom w:val="none" w:sz="0" w:space="0" w:color="auto"/>
                <w:right w:val="none" w:sz="0" w:space="0" w:color="auto"/>
              </w:divBdr>
              <w:divsChild>
                <w:div w:id="58554663">
                  <w:marLeft w:val="0"/>
                  <w:marRight w:val="0"/>
                  <w:marTop w:val="0"/>
                  <w:marBottom w:val="0"/>
                  <w:divBdr>
                    <w:top w:val="none" w:sz="0" w:space="0" w:color="auto"/>
                    <w:left w:val="none" w:sz="0" w:space="0" w:color="auto"/>
                    <w:bottom w:val="none" w:sz="0" w:space="0" w:color="auto"/>
                    <w:right w:val="none" w:sz="0" w:space="0" w:color="auto"/>
                  </w:divBdr>
                  <w:divsChild>
                    <w:div w:id="1164278225">
                      <w:marLeft w:val="-150"/>
                      <w:marRight w:val="-150"/>
                      <w:marTop w:val="0"/>
                      <w:marBottom w:val="0"/>
                      <w:divBdr>
                        <w:top w:val="none" w:sz="0" w:space="0" w:color="auto"/>
                        <w:left w:val="none" w:sz="0" w:space="0" w:color="auto"/>
                        <w:bottom w:val="none" w:sz="0" w:space="0" w:color="auto"/>
                        <w:right w:val="none" w:sz="0" w:space="0" w:color="auto"/>
                      </w:divBdr>
                      <w:divsChild>
                        <w:div w:id="132405433">
                          <w:marLeft w:val="0"/>
                          <w:marRight w:val="0"/>
                          <w:marTop w:val="0"/>
                          <w:marBottom w:val="0"/>
                          <w:divBdr>
                            <w:top w:val="none" w:sz="0" w:space="0" w:color="auto"/>
                            <w:left w:val="none" w:sz="0" w:space="0" w:color="auto"/>
                            <w:bottom w:val="none" w:sz="0" w:space="0" w:color="auto"/>
                            <w:right w:val="none" w:sz="0" w:space="0" w:color="auto"/>
                          </w:divBdr>
                          <w:divsChild>
                            <w:div w:id="388193837">
                              <w:marLeft w:val="0"/>
                              <w:marRight w:val="0"/>
                              <w:marTop w:val="0"/>
                              <w:marBottom w:val="0"/>
                              <w:divBdr>
                                <w:top w:val="none" w:sz="0" w:space="0" w:color="auto"/>
                                <w:left w:val="none" w:sz="0" w:space="0" w:color="auto"/>
                                <w:bottom w:val="none" w:sz="0" w:space="0" w:color="auto"/>
                                <w:right w:val="none" w:sz="0" w:space="0" w:color="auto"/>
                              </w:divBdr>
                              <w:divsChild>
                                <w:div w:id="541477573">
                                  <w:marLeft w:val="0"/>
                                  <w:marRight w:val="0"/>
                                  <w:marTop w:val="0"/>
                                  <w:marBottom w:val="300"/>
                                  <w:divBdr>
                                    <w:top w:val="none" w:sz="0" w:space="0" w:color="auto"/>
                                    <w:left w:val="none" w:sz="0" w:space="0" w:color="auto"/>
                                    <w:bottom w:val="none" w:sz="0" w:space="0" w:color="auto"/>
                                    <w:right w:val="none" w:sz="0" w:space="0" w:color="auto"/>
                                  </w:divBdr>
                                  <w:divsChild>
                                    <w:div w:id="1418401387">
                                      <w:marLeft w:val="0"/>
                                      <w:marRight w:val="0"/>
                                      <w:marTop w:val="0"/>
                                      <w:marBottom w:val="0"/>
                                      <w:divBdr>
                                        <w:top w:val="none" w:sz="0" w:space="0" w:color="auto"/>
                                        <w:left w:val="none" w:sz="0" w:space="0" w:color="auto"/>
                                        <w:bottom w:val="none" w:sz="0" w:space="0" w:color="auto"/>
                                        <w:right w:val="none" w:sz="0" w:space="0" w:color="auto"/>
                                      </w:divBdr>
                                      <w:divsChild>
                                        <w:div w:id="986470648">
                                          <w:marLeft w:val="0"/>
                                          <w:marRight w:val="0"/>
                                          <w:marTop w:val="0"/>
                                          <w:marBottom w:val="0"/>
                                          <w:divBdr>
                                            <w:top w:val="none" w:sz="0" w:space="0" w:color="auto"/>
                                            <w:left w:val="none" w:sz="0" w:space="0" w:color="auto"/>
                                            <w:bottom w:val="none" w:sz="0" w:space="0" w:color="auto"/>
                                            <w:right w:val="none" w:sz="0" w:space="0" w:color="auto"/>
                                          </w:divBdr>
                                          <w:divsChild>
                                            <w:div w:id="232354115">
                                              <w:marLeft w:val="0"/>
                                              <w:marRight w:val="0"/>
                                              <w:marTop w:val="0"/>
                                              <w:marBottom w:val="0"/>
                                              <w:divBdr>
                                                <w:top w:val="none" w:sz="0" w:space="0" w:color="auto"/>
                                                <w:left w:val="none" w:sz="0" w:space="0" w:color="auto"/>
                                                <w:bottom w:val="none" w:sz="0" w:space="0" w:color="auto"/>
                                                <w:right w:val="none" w:sz="0" w:space="0" w:color="auto"/>
                                              </w:divBdr>
                                              <w:divsChild>
                                                <w:div w:id="176431210">
                                                  <w:marLeft w:val="0"/>
                                                  <w:marRight w:val="0"/>
                                                  <w:marTop w:val="0"/>
                                                  <w:marBottom w:val="0"/>
                                                  <w:divBdr>
                                                    <w:top w:val="none" w:sz="0" w:space="0" w:color="auto"/>
                                                    <w:left w:val="none" w:sz="0" w:space="0" w:color="auto"/>
                                                    <w:bottom w:val="none" w:sz="0" w:space="0" w:color="auto"/>
                                                    <w:right w:val="none" w:sz="0" w:space="0" w:color="auto"/>
                                                  </w:divBdr>
                                                  <w:divsChild>
                                                    <w:div w:id="1949775766">
                                                      <w:marLeft w:val="0"/>
                                                      <w:marRight w:val="0"/>
                                                      <w:marTop w:val="0"/>
                                                      <w:marBottom w:val="0"/>
                                                      <w:divBdr>
                                                        <w:top w:val="none" w:sz="0" w:space="0" w:color="auto"/>
                                                        <w:left w:val="none" w:sz="0" w:space="0" w:color="auto"/>
                                                        <w:bottom w:val="none" w:sz="0" w:space="0" w:color="auto"/>
                                                        <w:right w:val="none" w:sz="0" w:space="0" w:color="auto"/>
                                                      </w:divBdr>
                                                      <w:divsChild>
                                                        <w:div w:id="156310059">
                                                          <w:marLeft w:val="0"/>
                                                          <w:marRight w:val="0"/>
                                                          <w:marTop w:val="0"/>
                                                          <w:marBottom w:val="0"/>
                                                          <w:divBdr>
                                                            <w:top w:val="none" w:sz="0" w:space="0" w:color="auto"/>
                                                            <w:left w:val="none" w:sz="0" w:space="0" w:color="auto"/>
                                                            <w:bottom w:val="none" w:sz="0" w:space="0" w:color="auto"/>
                                                            <w:right w:val="none" w:sz="0" w:space="0" w:color="auto"/>
                                                          </w:divBdr>
                                                          <w:divsChild>
                                                            <w:div w:id="828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881177">
      <w:bodyDiv w:val="1"/>
      <w:marLeft w:val="0"/>
      <w:marRight w:val="0"/>
      <w:marTop w:val="0"/>
      <w:marBottom w:val="0"/>
      <w:divBdr>
        <w:top w:val="none" w:sz="0" w:space="0" w:color="auto"/>
        <w:left w:val="none" w:sz="0" w:space="0" w:color="auto"/>
        <w:bottom w:val="none" w:sz="0" w:space="0" w:color="auto"/>
        <w:right w:val="none" w:sz="0" w:space="0" w:color="auto"/>
      </w:divBdr>
    </w:div>
    <w:div w:id="1705666222">
      <w:bodyDiv w:val="1"/>
      <w:marLeft w:val="0"/>
      <w:marRight w:val="0"/>
      <w:marTop w:val="0"/>
      <w:marBottom w:val="0"/>
      <w:divBdr>
        <w:top w:val="none" w:sz="0" w:space="0" w:color="auto"/>
        <w:left w:val="none" w:sz="0" w:space="0" w:color="auto"/>
        <w:bottom w:val="none" w:sz="0" w:space="0" w:color="auto"/>
        <w:right w:val="none" w:sz="0" w:space="0" w:color="auto"/>
      </w:divBdr>
    </w:div>
    <w:div w:id="1753702085">
      <w:bodyDiv w:val="1"/>
      <w:marLeft w:val="0"/>
      <w:marRight w:val="0"/>
      <w:marTop w:val="0"/>
      <w:marBottom w:val="0"/>
      <w:divBdr>
        <w:top w:val="none" w:sz="0" w:space="0" w:color="auto"/>
        <w:left w:val="none" w:sz="0" w:space="0" w:color="auto"/>
        <w:bottom w:val="none" w:sz="0" w:space="0" w:color="auto"/>
        <w:right w:val="none" w:sz="0" w:space="0" w:color="auto"/>
      </w:divBdr>
      <w:divsChild>
        <w:div w:id="25956940">
          <w:marLeft w:val="0"/>
          <w:marRight w:val="0"/>
          <w:marTop w:val="0"/>
          <w:marBottom w:val="0"/>
          <w:divBdr>
            <w:top w:val="none" w:sz="0" w:space="0" w:color="auto"/>
            <w:left w:val="none" w:sz="0" w:space="0" w:color="auto"/>
            <w:bottom w:val="none" w:sz="0" w:space="0" w:color="auto"/>
            <w:right w:val="none" w:sz="0" w:space="0" w:color="auto"/>
          </w:divBdr>
          <w:divsChild>
            <w:div w:id="592737211">
              <w:marLeft w:val="0"/>
              <w:marRight w:val="0"/>
              <w:marTop w:val="0"/>
              <w:marBottom w:val="0"/>
              <w:divBdr>
                <w:top w:val="none" w:sz="0" w:space="0" w:color="auto"/>
                <w:left w:val="none" w:sz="0" w:space="0" w:color="auto"/>
                <w:bottom w:val="none" w:sz="0" w:space="0" w:color="auto"/>
                <w:right w:val="none" w:sz="0" w:space="0" w:color="auto"/>
              </w:divBdr>
              <w:divsChild>
                <w:div w:id="1083332458">
                  <w:marLeft w:val="0"/>
                  <w:marRight w:val="0"/>
                  <w:marTop w:val="0"/>
                  <w:marBottom w:val="0"/>
                  <w:divBdr>
                    <w:top w:val="none" w:sz="0" w:space="0" w:color="auto"/>
                    <w:left w:val="none" w:sz="0" w:space="0" w:color="auto"/>
                    <w:bottom w:val="none" w:sz="0" w:space="0" w:color="auto"/>
                    <w:right w:val="none" w:sz="0" w:space="0" w:color="auto"/>
                  </w:divBdr>
                  <w:divsChild>
                    <w:div w:id="1258445779">
                      <w:marLeft w:val="0"/>
                      <w:marRight w:val="0"/>
                      <w:marTop w:val="45"/>
                      <w:marBottom w:val="0"/>
                      <w:divBdr>
                        <w:top w:val="none" w:sz="0" w:space="0" w:color="auto"/>
                        <w:left w:val="none" w:sz="0" w:space="0" w:color="auto"/>
                        <w:bottom w:val="none" w:sz="0" w:space="0" w:color="auto"/>
                        <w:right w:val="none" w:sz="0" w:space="0" w:color="auto"/>
                      </w:divBdr>
                      <w:divsChild>
                        <w:div w:id="375544954">
                          <w:marLeft w:val="0"/>
                          <w:marRight w:val="0"/>
                          <w:marTop w:val="0"/>
                          <w:marBottom w:val="0"/>
                          <w:divBdr>
                            <w:top w:val="none" w:sz="0" w:space="0" w:color="auto"/>
                            <w:left w:val="none" w:sz="0" w:space="0" w:color="auto"/>
                            <w:bottom w:val="none" w:sz="0" w:space="0" w:color="auto"/>
                            <w:right w:val="none" w:sz="0" w:space="0" w:color="auto"/>
                          </w:divBdr>
                          <w:divsChild>
                            <w:div w:id="1692680737">
                              <w:marLeft w:val="2070"/>
                              <w:marRight w:val="3960"/>
                              <w:marTop w:val="0"/>
                              <w:marBottom w:val="0"/>
                              <w:divBdr>
                                <w:top w:val="none" w:sz="0" w:space="0" w:color="auto"/>
                                <w:left w:val="none" w:sz="0" w:space="0" w:color="auto"/>
                                <w:bottom w:val="none" w:sz="0" w:space="0" w:color="auto"/>
                                <w:right w:val="none" w:sz="0" w:space="0" w:color="auto"/>
                              </w:divBdr>
                              <w:divsChild>
                                <w:div w:id="205723535">
                                  <w:marLeft w:val="0"/>
                                  <w:marRight w:val="0"/>
                                  <w:marTop w:val="0"/>
                                  <w:marBottom w:val="0"/>
                                  <w:divBdr>
                                    <w:top w:val="none" w:sz="0" w:space="0" w:color="auto"/>
                                    <w:left w:val="none" w:sz="0" w:space="0" w:color="auto"/>
                                    <w:bottom w:val="none" w:sz="0" w:space="0" w:color="auto"/>
                                    <w:right w:val="none" w:sz="0" w:space="0" w:color="auto"/>
                                  </w:divBdr>
                                  <w:divsChild>
                                    <w:div w:id="1562212971">
                                      <w:marLeft w:val="0"/>
                                      <w:marRight w:val="0"/>
                                      <w:marTop w:val="0"/>
                                      <w:marBottom w:val="0"/>
                                      <w:divBdr>
                                        <w:top w:val="none" w:sz="0" w:space="0" w:color="auto"/>
                                        <w:left w:val="none" w:sz="0" w:space="0" w:color="auto"/>
                                        <w:bottom w:val="none" w:sz="0" w:space="0" w:color="auto"/>
                                        <w:right w:val="none" w:sz="0" w:space="0" w:color="auto"/>
                                      </w:divBdr>
                                      <w:divsChild>
                                        <w:div w:id="462651316">
                                          <w:marLeft w:val="0"/>
                                          <w:marRight w:val="0"/>
                                          <w:marTop w:val="0"/>
                                          <w:marBottom w:val="0"/>
                                          <w:divBdr>
                                            <w:top w:val="none" w:sz="0" w:space="0" w:color="auto"/>
                                            <w:left w:val="none" w:sz="0" w:space="0" w:color="auto"/>
                                            <w:bottom w:val="none" w:sz="0" w:space="0" w:color="auto"/>
                                            <w:right w:val="none" w:sz="0" w:space="0" w:color="auto"/>
                                          </w:divBdr>
                                          <w:divsChild>
                                            <w:div w:id="2115132763">
                                              <w:marLeft w:val="0"/>
                                              <w:marRight w:val="0"/>
                                              <w:marTop w:val="90"/>
                                              <w:marBottom w:val="0"/>
                                              <w:divBdr>
                                                <w:top w:val="none" w:sz="0" w:space="0" w:color="auto"/>
                                                <w:left w:val="none" w:sz="0" w:space="0" w:color="auto"/>
                                                <w:bottom w:val="none" w:sz="0" w:space="0" w:color="auto"/>
                                                <w:right w:val="none" w:sz="0" w:space="0" w:color="auto"/>
                                              </w:divBdr>
                                              <w:divsChild>
                                                <w:div w:id="1488472536">
                                                  <w:marLeft w:val="0"/>
                                                  <w:marRight w:val="0"/>
                                                  <w:marTop w:val="0"/>
                                                  <w:marBottom w:val="0"/>
                                                  <w:divBdr>
                                                    <w:top w:val="none" w:sz="0" w:space="0" w:color="auto"/>
                                                    <w:left w:val="none" w:sz="0" w:space="0" w:color="auto"/>
                                                    <w:bottom w:val="none" w:sz="0" w:space="0" w:color="auto"/>
                                                    <w:right w:val="none" w:sz="0" w:space="0" w:color="auto"/>
                                                  </w:divBdr>
                                                  <w:divsChild>
                                                    <w:div w:id="1643458756">
                                                      <w:marLeft w:val="0"/>
                                                      <w:marRight w:val="0"/>
                                                      <w:marTop w:val="0"/>
                                                      <w:marBottom w:val="0"/>
                                                      <w:divBdr>
                                                        <w:top w:val="none" w:sz="0" w:space="0" w:color="auto"/>
                                                        <w:left w:val="none" w:sz="0" w:space="0" w:color="auto"/>
                                                        <w:bottom w:val="none" w:sz="0" w:space="0" w:color="auto"/>
                                                        <w:right w:val="none" w:sz="0" w:space="0" w:color="auto"/>
                                                      </w:divBdr>
                                                      <w:divsChild>
                                                        <w:div w:id="506482876">
                                                          <w:marLeft w:val="0"/>
                                                          <w:marRight w:val="0"/>
                                                          <w:marTop w:val="0"/>
                                                          <w:marBottom w:val="390"/>
                                                          <w:divBdr>
                                                            <w:top w:val="none" w:sz="0" w:space="0" w:color="auto"/>
                                                            <w:left w:val="none" w:sz="0" w:space="0" w:color="auto"/>
                                                            <w:bottom w:val="none" w:sz="0" w:space="0" w:color="auto"/>
                                                            <w:right w:val="none" w:sz="0" w:space="0" w:color="auto"/>
                                                          </w:divBdr>
                                                          <w:divsChild>
                                                            <w:div w:id="1870411297">
                                                              <w:marLeft w:val="0"/>
                                                              <w:marRight w:val="0"/>
                                                              <w:marTop w:val="0"/>
                                                              <w:marBottom w:val="0"/>
                                                              <w:divBdr>
                                                                <w:top w:val="none" w:sz="0" w:space="0" w:color="auto"/>
                                                                <w:left w:val="none" w:sz="0" w:space="0" w:color="auto"/>
                                                                <w:bottom w:val="none" w:sz="0" w:space="0" w:color="auto"/>
                                                                <w:right w:val="none" w:sz="0" w:space="0" w:color="auto"/>
                                                              </w:divBdr>
                                                              <w:divsChild>
                                                                <w:div w:id="793257245">
                                                                  <w:marLeft w:val="0"/>
                                                                  <w:marRight w:val="0"/>
                                                                  <w:marTop w:val="0"/>
                                                                  <w:marBottom w:val="0"/>
                                                                  <w:divBdr>
                                                                    <w:top w:val="none" w:sz="0" w:space="0" w:color="auto"/>
                                                                    <w:left w:val="none" w:sz="0" w:space="0" w:color="auto"/>
                                                                    <w:bottom w:val="none" w:sz="0" w:space="0" w:color="auto"/>
                                                                    <w:right w:val="none" w:sz="0" w:space="0" w:color="auto"/>
                                                                  </w:divBdr>
                                                                  <w:divsChild>
                                                                    <w:div w:id="1149252372">
                                                                      <w:marLeft w:val="0"/>
                                                                      <w:marRight w:val="0"/>
                                                                      <w:marTop w:val="0"/>
                                                                      <w:marBottom w:val="0"/>
                                                                      <w:divBdr>
                                                                        <w:top w:val="none" w:sz="0" w:space="0" w:color="auto"/>
                                                                        <w:left w:val="none" w:sz="0" w:space="0" w:color="auto"/>
                                                                        <w:bottom w:val="none" w:sz="0" w:space="0" w:color="auto"/>
                                                                        <w:right w:val="none" w:sz="0" w:space="0" w:color="auto"/>
                                                                      </w:divBdr>
                                                                      <w:divsChild>
                                                                        <w:div w:id="919675348">
                                                                          <w:marLeft w:val="0"/>
                                                                          <w:marRight w:val="0"/>
                                                                          <w:marTop w:val="0"/>
                                                                          <w:marBottom w:val="0"/>
                                                                          <w:divBdr>
                                                                            <w:top w:val="none" w:sz="0" w:space="0" w:color="auto"/>
                                                                            <w:left w:val="none" w:sz="0" w:space="0" w:color="auto"/>
                                                                            <w:bottom w:val="none" w:sz="0" w:space="0" w:color="auto"/>
                                                                            <w:right w:val="none" w:sz="0" w:space="0" w:color="auto"/>
                                                                          </w:divBdr>
                                                                          <w:divsChild>
                                                                            <w:div w:id="1010982206">
                                                                              <w:marLeft w:val="0"/>
                                                                              <w:marRight w:val="0"/>
                                                                              <w:marTop w:val="0"/>
                                                                              <w:marBottom w:val="0"/>
                                                                              <w:divBdr>
                                                                                <w:top w:val="none" w:sz="0" w:space="0" w:color="auto"/>
                                                                                <w:left w:val="none" w:sz="0" w:space="0" w:color="auto"/>
                                                                                <w:bottom w:val="none" w:sz="0" w:space="0" w:color="auto"/>
                                                                                <w:right w:val="none" w:sz="0" w:space="0" w:color="auto"/>
                                                                              </w:divBdr>
                                                                              <w:divsChild>
                                                                                <w:div w:id="2062287146">
                                                                                  <w:marLeft w:val="0"/>
                                                                                  <w:marRight w:val="0"/>
                                                                                  <w:marTop w:val="0"/>
                                                                                  <w:marBottom w:val="0"/>
                                                                                  <w:divBdr>
                                                                                    <w:top w:val="none" w:sz="0" w:space="0" w:color="auto"/>
                                                                                    <w:left w:val="none" w:sz="0" w:space="0" w:color="auto"/>
                                                                                    <w:bottom w:val="none" w:sz="0" w:space="0" w:color="auto"/>
                                                                                    <w:right w:val="none" w:sz="0" w:space="0" w:color="auto"/>
                                                                                  </w:divBdr>
                                                                                  <w:divsChild>
                                                                                    <w:div w:id="15279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613538">
      <w:bodyDiv w:val="1"/>
      <w:marLeft w:val="0"/>
      <w:marRight w:val="0"/>
      <w:marTop w:val="0"/>
      <w:marBottom w:val="0"/>
      <w:divBdr>
        <w:top w:val="none" w:sz="0" w:space="0" w:color="auto"/>
        <w:left w:val="none" w:sz="0" w:space="0" w:color="auto"/>
        <w:bottom w:val="none" w:sz="0" w:space="0" w:color="auto"/>
        <w:right w:val="none" w:sz="0" w:space="0" w:color="auto"/>
      </w:divBdr>
    </w:div>
    <w:div w:id="1877694521">
      <w:bodyDiv w:val="1"/>
      <w:marLeft w:val="0"/>
      <w:marRight w:val="0"/>
      <w:marTop w:val="0"/>
      <w:marBottom w:val="0"/>
      <w:divBdr>
        <w:top w:val="none" w:sz="0" w:space="0" w:color="auto"/>
        <w:left w:val="none" w:sz="0" w:space="0" w:color="auto"/>
        <w:bottom w:val="none" w:sz="0" w:space="0" w:color="auto"/>
        <w:right w:val="none" w:sz="0" w:space="0" w:color="auto"/>
      </w:divBdr>
    </w:div>
    <w:div w:id="1885602510">
      <w:bodyDiv w:val="1"/>
      <w:marLeft w:val="0"/>
      <w:marRight w:val="0"/>
      <w:marTop w:val="0"/>
      <w:marBottom w:val="0"/>
      <w:divBdr>
        <w:top w:val="none" w:sz="0" w:space="0" w:color="auto"/>
        <w:left w:val="none" w:sz="0" w:space="0" w:color="auto"/>
        <w:bottom w:val="none" w:sz="0" w:space="0" w:color="auto"/>
        <w:right w:val="none" w:sz="0" w:space="0" w:color="auto"/>
      </w:divBdr>
    </w:div>
    <w:div w:id="1892038144">
      <w:bodyDiv w:val="1"/>
      <w:marLeft w:val="0"/>
      <w:marRight w:val="0"/>
      <w:marTop w:val="0"/>
      <w:marBottom w:val="0"/>
      <w:divBdr>
        <w:top w:val="none" w:sz="0" w:space="0" w:color="auto"/>
        <w:left w:val="none" w:sz="0" w:space="0" w:color="auto"/>
        <w:bottom w:val="none" w:sz="0" w:space="0" w:color="auto"/>
        <w:right w:val="none" w:sz="0" w:space="0" w:color="auto"/>
      </w:divBdr>
    </w:div>
    <w:div w:id="1939557982">
      <w:bodyDiv w:val="1"/>
      <w:marLeft w:val="0"/>
      <w:marRight w:val="0"/>
      <w:marTop w:val="0"/>
      <w:marBottom w:val="0"/>
      <w:divBdr>
        <w:top w:val="none" w:sz="0" w:space="0" w:color="auto"/>
        <w:left w:val="none" w:sz="0" w:space="0" w:color="auto"/>
        <w:bottom w:val="none" w:sz="0" w:space="0" w:color="auto"/>
        <w:right w:val="none" w:sz="0" w:space="0" w:color="auto"/>
      </w:divBdr>
    </w:div>
    <w:div w:id="1948584592">
      <w:bodyDiv w:val="1"/>
      <w:marLeft w:val="0"/>
      <w:marRight w:val="0"/>
      <w:marTop w:val="0"/>
      <w:marBottom w:val="0"/>
      <w:divBdr>
        <w:top w:val="none" w:sz="0" w:space="0" w:color="auto"/>
        <w:left w:val="none" w:sz="0" w:space="0" w:color="auto"/>
        <w:bottom w:val="none" w:sz="0" w:space="0" w:color="auto"/>
        <w:right w:val="none" w:sz="0" w:space="0" w:color="auto"/>
      </w:divBdr>
    </w:div>
    <w:div w:id="1958901173">
      <w:bodyDiv w:val="1"/>
      <w:marLeft w:val="0"/>
      <w:marRight w:val="0"/>
      <w:marTop w:val="0"/>
      <w:marBottom w:val="0"/>
      <w:divBdr>
        <w:top w:val="none" w:sz="0" w:space="0" w:color="auto"/>
        <w:left w:val="none" w:sz="0" w:space="0" w:color="auto"/>
        <w:bottom w:val="none" w:sz="0" w:space="0" w:color="auto"/>
        <w:right w:val="none" w:sz="0" w:space="0" w:color="auto"/>
      </w:divBdr>
      <w:divsChild>
        <w:div w:id="440881651">
          <w:marLeft w:val="0"/>
          <w:marRight w:val="0"/>
          <w:marTop w:val="0"/>
          <w:marBottom w:val="0"/>
          <w:divBdr>
            <w:top w:val="none" w:sz="0" w:space="0" w:color="auto"/>
            <w:left w:val="none" w:sz="0" w:space="0" w:color="auto"/>
            <w:bottom w:val="none" w:sz="0" w:space="0" w:color="auto"/>
            <w:right w:val="none" w:sz="0" w:space="0" w:color="auto"/>
          </w:divBdr>
          <w:divsChild>
            <w:div w:id="1299530287">
              <w:marLeft w:val="0"/>
              <w:marRight w:val="0"/>
              <w:marTop w:val="0"/>
              <w:marBottom w:val="0"/>
              <w:divBdr>
                <w:top w:val="none" w:sz="0" w:space="0" w:color="auto"/>
                <w:left w:val="none" w:sz="0" w:space="0" w:color="auto"/>
                <w:bottom w:val="none" w:sz="0" w:space="0" w:color="auto"/>
                <w:right w:val="none" w:sz="0" w:space="0" w:color="auto"/>
              </w:divBdr>
              <w:divsChild>
                <w:div w:id="1520659339">
                  <w:marLeft w:val="0"/>
                  <w:marRight w:val="0"/>
                  <w:marTop w:val="0"/>
                  <w:marBottom w:val="0"/>
                  <w:divBdr>
                    <w:top w:val="none" w:sz="0" w:space="0" w:color="auto"/>
                    <w:left w:val="none" w:sz="0" w:space="0" w:color="auto"/>
                    <w:bottom w:val="none" w:sz="0" w:space="0" w:color="auto"/>
                    <w:right w:val="none" w:sz="0" w:space="0" w:color="auto"/>
                  </w:divBdr>
                  <w:divsChild>
                    <w:div w:id="689797865">
                      <w:marLeft w:val="0"/>
                      <w:marRight w:val="0"/>
                      <w:marTop w:val="0"/>
                      <w:marBottom w:val="0"/>
                      <w:divBdr>
                        <w:top w:val="none" w:sz="0" w:space="0" w:color="auto"/>
                        <w:left w:val="none" w:sz="0" w:space="0" w:color="auto"/>
                        <w:bottom w:val="none" w:sz="0" w:space="0" w:color="auto"/>
                        <w:right w:val="none" w:sz="0" w:space="0" w:color="auto"/>
                      </w:divBdr>
                      <w:divsChild>
                        <w:div w:id="1233389476">
                          <w:marLeft w:val="0"/>
                          <w:marRight w:val="0"/>
                          <w:marTop w:val="0"/>
                          <w:marBottom w:val="0"/>
                          <w:divBdr>
                            <w:top w:val="none" w:sz="0" w:space="0" w:color="auto"/>
                            <w:left w:val="none" w:sz="0" w:space="0" w:color="auto"/>
                            <w:bottom w:val="none" w:sz="0" w:space="0" w:color="auto"/>
                            <w:right w:val="none" w:sz="0" w:space="0" w:color="auto"/>
                          </w:divBdr>
                          <w:divsChild>
                            <w:div w:id="1528564294">
                              <w:marLeft w:val="0"/>
                              <w:marRight w:val="0"/>
                              <w:marTop w:val="0"/>
                              <w:marBottom w:val="0"/>
                              <w:divBdr>
                                <w:top w:val="none" w:sz="0" w:space="0" w:color="auto"/>
                                <w:left w:val="none" w:sz="0" w:space="0" w:color="auto"/>
                                <w:bottom w:val="none" w:sz="0" w:space="0" w:color="auto"/>
                                <w:right w:val="none" w:sz="0" w:space="0" w:color="auto"/>
                              </w:divBdr>
                              <w:divsChild>
                                <w:div w:id="1987468076">
                                  <w:marLeft w:val="0"/>
                                  <w:marRight w:val="0"/>
                                  <w:marTop w:val="0"/>
                                  <w:marBottom w:val="0"/>
                                  <w:divBdr>
                                    <w:top w:val="none" w:sz="0" w:space="0" w:color="auto"/>
                                    <w:left w:val="none" w:sz="0" w:space="0" w:color="auto"/>
                                    <w:bottom w:val="none" w:sz="0" w:space="0" w:color="auto"/>
                                    <w:right w:val="none" w:sz="0" w:space="0" w:color="auto"/>
                                  </w:divBdr>
                                  <w:divsChild>
                                    <w:div w:id="157234059">
                                      <w:marLeft w:val="0"/>
                                      <w:marRight w:val="0"/>
                                      <w:marTop w:val="0"/>
                                      <w:marBottom w:val="0"/>
                                      <w:divBdr>
                                        <w:top w:val="none" w:sz="0" w:space="0" w:color="auto"/>
                                        <w:left w:val="none" w:sz="0" w:space="0" w:color="auto"/>
                                        <w:bottom w:val="none" w:sz="0" w:space="0" w:color="auto"/>
                                        <w:right w:val="none" w:sz="0" w:space="0" w:color="auto"/>
                                      </w:divBdr>
                                      <w:divsChild>
                                        <w:div w:id="11128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0975">
                              <w:marLeft w:val="0"/>
                              <w:marRight w:val="0"/>
                              <w:marTop w:val="0"/>
                              <w:marBottom w:val="0"/>
                              <w:divBdr>
                                <w:top w:val="none" w:sz="0" w:space="0" w:color="auto"/>
                                <w:left w:val="none" w:sz="0" w:space="0" w:color="auto"/>
                                <w:bottom w:val="none" w:sz="0" w:space="0" w:color="auto"/>
                                <w:right w:val="none" w:sz="0" w:space="0" w:color="auto"/>
                              </w:divBdr>
                              <w:divsChild>
                                <w:div w:id="1491479795">
                                  <w:marLeft w:val="0"/>
                                  <w:marRight w:val="0"/>
                                  <w:marTop w:val="0"/>
                                  <w:marBottom w:val="0"/>
                                  <w:divBdr>
                                    <w:top w:val="none" w:sz="0" w:space="0" w:color="auto"/>
                                    <w:left w:val="none" w:sz="0" w:space="0" w:color="auto"/>
                                    <w:bottom w:val="none" w:sz="0" w:space="0" w:color="auto"/>
                                    <w:right w:val="none" w:sz="0" w:space="0" w:color="auto"/>
                                  </w:divBdr>
                                  <w:divsChild>
                                    <w:div w:id="762192307">
                                      <w:marLeft w:val="0"/>
                                      <w:marRight w:val="0"/>
                                      <w:marTop w:val="0"/>
                                      <w:marBottom w:val="0"/>
                                      <w:divBdr>
                                        <w:top w:val="none" w:sz="0" w:space="0" w:color="auto"/>
                                        <w:left w:val="none" w:sz="0" w:space="0" w:color="auto"/>
                                        <w:bottom w:val="none" w:sz="0" w:space="0" w:color="auto"/>
                                        <w:right w:val="none" w:sz="0" w:space="0" w:color="auto"/>
                                      </w:divBdr>
                                      <w:divsChild>
                                        <w:div w:id="5802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487403">
      <w:bodyDiv w:val="1"/>
      <w:marLeft w:val="0"/>
      <w:marRight w:val="0"/>
      <w:marTop w:val="0"/>
      <w:marBottom w:val="0"/>
      <w:divBdr>
        <w:top w:val="none" w:sz="0" w:space="0" w:color="auto"/>
        <w:left w:val="none" w:sz="0" w:space="0" w:color="auto"/>
        <w:bottom w:val="none" w:sz="0" w:space="0" w:color="auto"/>
        <w:right w:val="none" w:sz="0" w:space="0" w:color="auto"/>
      </w:divBdr>
      <w:divsChild>
        <w:div w:id="1254900857">
          <w:marLeft w:val="0"/>
          <w:marRight w:val="0"/>
          <w:marTop w:val="0"/>
          <w:marBottom w:val="0"/>
          <w:divBdr>
            <w:top w:val="none" w:sz="0" w:space="0" w:color="auto"/>
            <w:left w:val="none" w:sz="0" w:space="0" w:color="auto"/>
            <w:bottom w:val="none" w:sz="0" w:space="0" w:color="auto"/>
            <w:right w:val="none" w:sz="0" w:space="0" w:color="auto"/>
          </w:divBdr>
          <w:divsChild>
            <w:div w:id="487132319">
              <w:marLeft w:val="0"/>
              <w:marRight w:val="0"/>
              <w:marTop w:val="0"/>
              <w:marBottom w:val="0"/>
              <w:divBdr>
                <w:top w:val="none" w:sz="0" w:space="0" w:color="auto"/>
                <w:left w:val="none" w:sz="0" w:space="0" w:color="auto"/>
                <w:bottom w:val="none" w:sz="0" w:space="0" w:color="auto"/>
                <w:right w:val="none" w:sz="0" w:space="0" w:color="auto"/>
              </w:divBdr>
              <w:divsChild>
                <w:div w:id="826752839">
                  <w:marLeft w:val="0"/>
                  <w:marRight w:val="0"/>
                  <w:marTop w:val="0"/>
                  <w:marBottom w:val="0"/>
                  <w:divBdr>
                    <w:top w:val="none" w:sz="0" w:space="0" w:color="auto"/>
                    <w:left w:val="none" w:sz="0" w:space="0" w:color="auto"/>
                    <w:bottom w:val="none" w:sz="0" w:space="0" w:color="auto"/>
                    <w:right w:val="none" w:sz="0" w:space="0" w:color="auto"/>
                  </w:divBdr>
                  <w:divsChild>
                    <w:div w:id="422452487">
                      <w:marLeft w:val="0"/>
                      <w:marRight w:val="0"/>
                      <w:marTop w:val="0"/>
                      <w:marBottom w:val="0"/>
                      <w:divBdr>
                        <w:top w:val="none" w:sz="0" w:space="0" w:color="auto"/>
                        <w:left w:val="none" w:sz="0" w:space="0" w:color="auto"/>
                        <w:bottom w:val="none" w:sz="0" w:space="0" w:color="auto"/>
                        <w:right w:val="none" w:sz="0" w:space="0" w:color="auto"/>
                      </w:divBdr>
                      <w:divsChild>
                        <w:div w:id="20513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255798">
      <w:bodyDiv w:val="1"/>
      <w:marLeft w:val="0"/>
      <w:marRight w:val="0"/>
      <w:marTop w:val="0"/>
      <w:marBottom w:val="0"/>
      <w:divBdr>
        <w:top w:val="none" w:sz="0" w:space="0" w:color="auto"/>
        <w:left w:val="none" w:sz="0" w:space="0" w:color="auto"/>
        <w:bottom w:val="none" w:sz="0" w:space="0" w:color="auto"/>
        <w:right w:val="none" w:sz="0" w:space="0" w:color="auto"/>
      </w:divBdr>
      <w:divsChild>
        <w:div w:id="1556503935">
          <w:marLeft w:val="0"/>
          <w:marRight w:val="0"/>
          <w:marTop w:val="0"/>
          <w:marBottom w:val="0"/>
          <w:divBdr>
            <w:top w:val="none" w:sz="0" w:space="0" w:color="auto"/>
            <w:left w:val="none" w:sz="0" w:space="0" w:color="auto"/>
            <w:bottom w:val="none" w:sz="0" w:space="0" w:color="auto"/>
            <w:right w:val="none" w:sz="0" w:space="0" w:color="auto"/>
          </w:divBdr>
          <w:divsChild>
            <w:div w:id="37048074">
              <w:marLeft w:val="0"/>
              <w:marRight w:val="0"/>
              <w:marTop w:val="0"/>
              <w:marBottom w:val="0"/>
              <w:divBdr>
                <w:top w:val="none" w:sz="0" w:space="0" w:color="auto"/>
                <w:left w:val="none" w:sz="0" w:space="0" w:color="auto"/>
                <w:bottom w:val="none" w:sz="0" w:space="0" w:color="auto"/>
                <w:right w:val="none" w:sz="0" w:space="0" w:color="auto"/>
              </w:divBdr>
              <w:divsChild>
                <w:div w:id="1283030989">
                  <w:marLeft w:val="0"/>
                  <w:marRight w:val="0"/>
                  <w:marTop w:val="0"/>
                  <w:marBottom w:val="0"/>
                  <w:divBdr>
                    <w:top w:val="none" w:sz="0" w:space="0" w:color="auto"/>
                    <w:left w:val="none" w:sz="0" w:space="0" w:color="auto"/>
                    <w:bottom w:val="none" w:sz="0" w:space="0" w:color="auto"/>
                    <w:right w:val="none" w:sz="0" w:space="0" w:color="auto"/>
                  </w:divBdr>
                  <w:divsChild>
                    <w:div w:id="818886602">
                      <w:marLeft w:val="0"/>
                      <w:marRight w:val="0"/>
                      <w:marTop w:val="0"/>
                      <w:marBottom w:val="0"/>
                      <w:divBdr>
                        <w:top w:val="none" w:sz="0" w:space="0" w:color="auto"/>
                        <w:left w:val="none" w:sz="0" w:space="0" w:color="auto"/>
                        <w:bottom w:val="none" w:sz="0" w:space="0" w:color="auto"/>
                        <w:right w:val="none" w:sz="0" w:space="0" w:color="auto"/>
                      </w:divBdr>
                      <w:divsChild>
                        <w:div w:id="615602617">
                          <w:marLeft w:val="0"/>
                          <w:marRight w:val="0"/>
                          <w:marTop w:val="0"/>
                          <w:marBottom w:val="0"/>
                          <w:divBdr>
                            <w:top w:val="none" w:sz="0" w:space="0" w:color="auto"/>
                            <w:left w:val="none" w:sz="0" w:space="0" w:color="auto"/>
                            <w:bottom w:val="none" w:sz="0" w:space="0" w:color="auto"/>
                            <w:right w:val="none" w:sz="0" w:space="0" w:color="auto"/>
                          </w:divBdr>
                          <w:divsChild>
                            <w:div w:id="912591095">
                              <w:marLeft w:val="0"/>
                              <w:marRight w:val="0"/>
                              <w:marTop w:val="0"/>
                              <w:marBottom w:val="0"/>
                              <w:divBdr>
                                <w:top w:val="none" w:sz="0" w:space="0" w:color="auto"/>
                                <w:left w:val="none" w:sz="0" w:space="0" w:color="auto"/>
                                <w:bottom w:val="none" w:sz="0" w:space="0" w:color="auto"/>
                                <w:right w:val="none" w:sz="0" w:space="0" w:color="auto"/>
                              </w:divBdr>
                            </w:div>
                            <w:div w:id="2093165114">
                              <w:marLeft w:val="0"/>
                              <w:marRight w:val="0"/>
                              <w:marTop w:val="0"/>
                              <w:marBottom w:val="0"/>
                              <w:divBdr>
                                <w:top w:val="none" w:sz="0" w:space="0" w:color="auto"/>
                                <w:left w:val="none" w:sz="0" w:space="0" w:color="auto"/>
                                <w:bottom w:val="none" w:sz="0" w:space="0" w:color="auto"/>
                                <w:right w:val="none" w:sz="0" w:space="0" w:color="auto"/>
                              </w:divBdr>
                              <w:divsChild>
                                <w:div w:id="58334169">
                                  <w:marLeft w:val="0"/>
                                  <w:marRight w:val="0"/>
                                  <w:marTop w:val="0"/>
                                  <w:marBottom w:val="0"/>
                                  <w:divBdr>
                                    <w:top w:val="none" w:sz="0" w:space="0" w:color="auto"/>
                                    <w:left w:val="none" w:sz="0" w:space="0" w:color="auto"/>
                                    <w:bottom w:val="none" w:sz="0" w:space="0" w:color="auto"/>
                                    <w:right w:val="none" w:sz="0" w:space="0" w:color="auto"/>
                                  </w:divBdr>
                                </w:div>
                                <w:div w:id="1627156925">
                                  <w:marLeft w:val="0"/>
                                  <w:marRight w:val="0"/>
                                  <w:marTop w:val="0"/>
                                  <w:marBottom w:val="0"/>
                                  <w:divBdr>
                                    <w:top w:val="none" w:sz="0" w:space="0" w:color="auto"/>
                                    <w:left w:val="none" w:sz="0" w:space="0" w:color="auto"/>
                                    <w:bottom w:val="none" w:sz="0" w:space="0" w:color="auto"/>
                                    <w:right w:val="none" w:sz="0" w:space="0" w:color="auto"/>
                                  </w:divBdr>
                                </w:div>
                                <w:div w:id="170803425">
                                  <w:marLeft w:val="0"/>
                                  <w:marRight w:val="0"/>
                                  <w:marTop w:val="0"/>
                                  <w:marBottom w:val="0"/>
                                  <w:divBdr>
                                    <w:top w:val="none" w:sz="0" w:space="0" w:color="auto"/>
                                    <w:left w:val="none" w:sz="0" w:space="0" w:color="auto"/>
                                    <w:bottom w:val="none" w:sz="0" w:space="0" w:color="auto"/>
                                    <w:right w:val="none" w:sz="0" w:space="0" w:color="auto"/>
                                  </w:divBdr>
                                </w:div>
                                <w:div w:id="329214665">
                                  <w:marLeft w:val="0"/>
                                  <w:marRight w:val="0"/>
                                  <w:marTop w:val="0"/>
                                  <w:marBottom w:val="0"/>
                                  <w:divBdr>
                                    <w:top w:val="none" w:sz="0" w:space="0" w:color="auto"/>
                                    <w:left w:val="none" w:sz="0" w:space="0" w:color="auto"/>
                                    <w:bottom w:val="none" w:sz="0" w:space="0" w:color="auto"/>
                                    <w:right w:val="none" w:sz="0" w:space="0" w:color="auto"/>
                                  </w:divBdr>
                                </w:div>
                                <w:div w:id="948123474">
                                  <w:marLeft w:val="0"/>
                                  <w:marRight w:val="0"/>
                                  <w:marTop w:val="0"/>
                                  <w:marBottom w:val="0"/>
                                  <w:divBdr>
                                    <w:top w:val="none" w:sz="0" w:space="0" w:color="auto"/>
                                    <w:left w:val="none" w:sz="0" w:space="0" w:color="auto"/>
                                    <w:bottom w:val="none" w:sz="0" w:space="0" w:color="auto"/>
                                    <w:right w:val="none" w:sz="0" w:space="0" w:color="auto"/>
                                  </w:divBdr>
                                </w:div>
                                <w:div w:id="1646398379">
                                  <w:marLeft w:val="0"/>
                                  <w:marRight w:val="0"/>
                                  <w:marTop w:val="0"/>
                                  <w:marBottom w:val="0"/>
                                  <w:divBdr>
                                    <w:top w:val="none" w:sz="0" w:space="0" w:color="auto"/>
                                    <w:left w:val="none" w:sz="0" w:space="0" w:color="auto"/>
                                    <w:bottom w:val="none" w:sz="0" w:space="0" w:color="auto"/>
                                    <w:right w:val="none" w:sz="0" w:space="0" w:color="auto"/>
                                  </w:divBdr>
                                </w:div>
                                <w:div w:id="832570371">
                                  <w:marLeft w:val="0"/>
                                  <w:marRight w:val="0"/>
                                  <w:marTop w:val="0"/>
                                  <w:marBottom w:val="0"/>
                                  <w:divBdr>
                                    <w:top w:val="none" w:sz="0" w:space="0" w:color="auto"/>
                                    <w:left w:val="none" w:sz="0" w:space="0" w:color="auto"/>
                                    <w:bottom w:val="none" w:sz="0" w:space="0" w:color="auto"/>
                                    <w:right w:val="none" w:sz="0" w:space="0" w:color="auto"/>
                                  </w:divBdr>
                                </w:div>
                                <w:div w:id="1825119364">
                                  <w:marLeft w:val="0"/>
                                  <w:marRight w:val="0"/>
                                  <w:marTop w:val="0"/>
                                  <w:marBottom w:val="0"/>
                                  <w:divBdr>
                                    <w:top w:val="none" w:sz="0" w:space="0" w:color="auto"/>
                                    <w:left w:val="none" w:sz="0" w:space="0" w:color="auto"/>
                                    <w:bottom w:val="none" w:sz="0" w:space="0" w:color="auto"/>
                                    <w:right w:val="none" w:sz="0" w:space="0" w:color="auto"/>
                                  </w:divBdr>
                                </w:div>
                              </w:divsChild>
                            </w:div>
                            <w:div w:id="1820153196">
                              <w:marLeft w:val="0"/>
                              <w:marRight w:val="0"/>
                              <w:marTop w:val="0"/>
                              <w:marBottom w:val="0"/>
                              <w:divBdr>
                                <w:top w:val="none" w:sz="0" w:space="0" w:color="auto"/>
                                <w:left w:val="none" w:sz="0" w:space="0" w:color="auto"/>
                                <w:bottom w:val="none" w:sz="0" w:space="0" w:color="auto"/>
                                <w:right w:val="none" w:sz="0" w:space="0" w:color="auto"/>
                              </w:divBdr>
                              <w:divsChild>
                                <w:div w:id="753628962">
                                  <w:marLeft w:val="0"/>
                                  <w:marRight w:val="0"/>
                                  <w:marTop w:val="0"/>
                                  <w:marBottom w:val="0"/>
                                  <w:divBdr>
                                    <w:top w:val="none" w:sz="0" w:space="0" w:color="auto"/>
                                    <w:left w:val="none" w:sz="0" w:space="0" w:color="auto"/>
                                    <w:bottom w:val="none" w:sz="0" w:space="0" w:color="auto"/>
                                    <w:right w:val="none" w:sz="0" w:space="0" w:color="auto"/>
                                  </w:divBdr>
                                </w:div>
                                <w:div w:id="2046716145">
                                  <w:marLeft w:val="0"/>
                                  <w:marRight w:val="0"/>
                                  <w:marTop w:val="0"/>
                                  <w:marBottom w:val="0"/>
                                  <w:divBdr>
                                    <w:top w:val="none" w:sz="0" w:space="0" w:color="auto"/>
                                    <w:left w:val="none" w:sz="0" w:space="0" w:color="auto"/>
                                    <w:bottom w:val="none" w:sz="0" w:space="0" w:color="auto"/>
                                    <w:right w:val="none" w:sz="0" w:space="0" w:color="auto"/>
                                  </w:divBdr>
                                </w:div>
                                <w:div w:id="375550977">
                                  <w:marLeft w:val="0"/>
                                  <w:marRight w:val="0"/>
                                  <w:marTop w:val="0"/>
                                  <w:marBottom w:val="0"/>
                                  <w:divBdr>
                                    <w:top w:val="none" w:sz="0" w:space="0" w:color="auto"/>
                                    <w:left w:val="none" w:sz="0" w:space="0" w:color="auto"/>
                                    <w:bottom w:val="none" w:sz="0" w:space="0" w:color="auto"/>
                                    <w:right w:val="none" w:sz="0" w:space="0" w:color="auto"/>
                                  </w:divBdr>
                                </w:div>
                                <w:div w:id="44716472">
                                  <w:marLeft w:val="0"/>
                                  <w:marRight w:val="0"/>
                                  <w:marTop w:val="0"/>
                                  <w:marBottom w:val="0"/>
                                  <w:divBdr>
                                    <w:top w:val="none" w:sz="0" w:space="0" w:color="auto"/>
                                    <w:left w:val="none" w:sz="0" w:space="0" w:color="auto"/>
                                    <w:bottom w:val="none" w:sz="0" w:space="0" w:color="auto"/>
                                    <w:right w:val="none" w:sz="0" w:space="0" w:color="auto"/>
                                  </w:divBdr>
                                </w:div>
                                <w:div w:id="598758047">
                                  <w:marLeft w:val="0"/>
                                  <w:marRight w:val="0"/>
                                  <w:marTop w:val="0"/>
                                  <w:marBottom w:val="0"/>
                                  <w:divBdr>
                                    <w:top w:val="none" w:sz="0" w:space="0" w:color="auto"/>
                                    <w:left w:val="none" w:sz="0" w:space="0" w:color="auto"/>
                                    <w:bottom w:val="none" w:sz="0" w:space="0" w:color="auto"/>
                                    <w:right w:val="none" w:sz="0" w:space="0" w:color="auto"/>
                                  </w:divBdr>
                                </w:div>
                                <w:div w:id="1045837102">
                                  <w:marLeft w:val="0"/>
                                  <w:marRight w:val="0"/>
                                  <w:marTop w:val="0"/>
                                  <w:marBottom w:val="0"/>
                                  <w:divBdr>
                                    <w:top w:val="none" w:sz="0" w:space="0" w:color="auto"/>
                                    <w:left w:val="none" w:sz="0" w:space="0" w:color="auto"/>
                                    <w:bottom w:val="none" w:sz="0" w:space="0" w:color="auto"/>
                                    <w:right w:val="none" w:sz="0" w:space="0" w:color="auto"/>
                                  </w:divBdr>
                                </w:div>
                                <w:div w:id="993871702">
                                  <w:marLeft w:val="0"/>
                                  <w:marRight w:val="0"/>
                                  <w:marTop w:val="0"/>
                                  <w:marBottom w:val="0"/>
                                  <w:divBdr>
                                    <w:top w:val="none" w:sz="0" w:space="0" w:color="auto"/>
                                    <w:left w:val="none" w:sz="0" w:space="0" w:color="auto"/>
                                    <w:bottom w:val="none" w:sz="0" w:space="0" w:color="auto"/>
                                    <w:right w:val="none" w:sz="0" w:space="0" w:color="auto"/>
                                  </w:divBdr>
                                </w:div>
                                <w:div w:id="1094396980">
                                  <w:marLeft w:val="0"/>
                                  <w:marRight w:val="0"/>
                                  <w:marTop w:val="0"/>
                                  <w:marBottom w:val="0"/>
                                  <w:divBdr>
                                    <w:top w:val="none" w:sz="0" w:space="0" w:color="auto"/>
                                    <w:left w:val="none" w:sz="0" w:space="0" w:color="auto"/>
                                    <w:bottom w:val="none" w:sz="0" w:space="0" w:color="auto"/>
                                    <w:right w:val="none" w:sz="0" w:space="0" w:color="auto"/>
                                  </w:divBdr>
                                </w:div>
                              </w:divsChild>
                            </w:div>
                            <w:div w:id="1095248340">
                              <w:marLeft w:val="0"/>
                              <w:marRight w:val="0"/>
                              <w:marTop w:val="0"/>
                              <w:marBottom w:val="0"/>
                              <w:divBdr>
                                <w:top w:val="none" w:sz="0" w:space="0" w:color="auto"/>
                                <w:left w:val="none" w:sz="0" w:space="0" w:color="auto"/>
                                <w:bottom w:val="none" w:sz="0" w:space="0" w:color="auto"/>
                                <w:right w:val="none" w:sz="0" w:space="0" w:color="auto"/>
                              </w:divBdr>
                              <w:divsChild>
                                <w:div w:id="493961272">
                                  <w:marLeft w:val="0"/>
                                  <w:marRight w:val="0"/>
                                  <w:marTop w:val="0"/>
                                  <w:marBottom w:val="0"/>
                                  <w:divBdr>
                                    <w:top w:val="none" w:sz="0" w:space="0" w:color="auto"/>
                                    <w:left w:val="none" w:sz="0" w:space="0" w:color="auto"/>
                                    <w:bottom w:val="none" w:sz="0" w:space="0" w:color="auto"/>
                                    <w:right w:val="none" w:sz="0" w:space="0" w:color="auto"/>
                                  </w:divBdr>
                                </w:div>
                                <w:div w:id="1040862835">
                                  <w:marLeft w:val="0"/>
                                  <w:marRight w:val="0"/>
                                  <w:marTop w:val="0"/>
                                  <w:marBottom w:val="0"/>
                                  <w:divBdr>
                                    <w:top w:val="none" w:sz="0" w:space="0" w:color="auto"/>
                                    <w:left w:val="none" w:sz="0" w:space="0" w:color="auto"/>
                                    <w:bottom w:val="none" w:sz="0" w:space="0" w:color="auto"/>
                                    <w:right w:val="none" w:sz="0" w:space="0" w:color="auto"/>
                                  </w:divBdr>
                                </w:div>
                                <w:div w:id="991101675">
                                  <w:marLeft w:val="0"/>
                                  <w:marRight w:val="0"/>
                                  <w:marTop w:val="0"/>
                                  <w:marBottom w:val="0"/>
                                  <w:divBdr>
                                    <w:top w:val="none" w:sz="0" w:space="0" w:color="auto"/>
                                    <w:left w:val="none" w:sz="0" w:space="0" w:color="auto"/>
                                    <w:bottom w:val="none" w:sz="0" w:space="0" w:color="auto"/>
                                    <w:right w:val="none" w:sz="0" w:space="0" w:color="auto"/>
                                  </w:divBdr>
                                </w:div>
                                <w:div w:id="1083070769">
                                  <w:marLeft w:val="0"/>
                                  <w:marRight w:val="0"/>
                                  <w:marTop w:val="0"/>
                                  <w:marBottom w:val="0"/>
                                  <w:divBdr>
                                    <w:top w:val="none" w:sz="0" w:space="0" w:color="auto"/>
                                    <w:left w:val="none" w:sz="0" w:space="0" w:color="auto"/>
                                    <w:bottom w:val="none" w:sz="0" w:space="0" w:color="auto"/>
                                    <w:right w:val="none" w:sz="0" w:space="0" w:color="auto"/>
                                  </w:divBdr>
                                </w:div>
                              </w:divsChild>
                            </w:div>
                            <w:div w:id="807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5529">
      <w:bodyDiv w:val="1"/>
      <w:marLeft w:val="0"/>
      <w:marRight w:val="0"/>
      <w:marTop w:val="0"/>
      <w:marBottom w:val="0"/>
      <w:divBdr>
        <w:top w:val="none" w:sz="0" w:space="0" w:color="auto"/>
        <w:left w:val="none" w:sz="0" w:space="0" w:color="auto"/>
        <w:bottom w:val="none" w:sz="0" w:space="0" w:color="auto"/>
        <w:right w:val="none" w:sz="0" w:space="0" w:color="auto"/>
      </w:divBdr>
    </w:div>
    <w:div w:id="2107265766">
      <w:bodyDiv w:val="1"/>
      <w:marLeft w:val="0"/>
      <w:marRight w:val="0"/>
      <w:marTop w:val="0"/>
      <w:marBottom w:val="0"/>
      <w:divBdr>
        <w:top w:val="none" w:sz="0" w:space="0" w:color="auto"/>
        <w:left w:val="none" w:sz="0" w:space="0" w:color="auto"/>
        <w:bottom w:val="none" w:sz="0" w:space="0" w:color="auto"/>
        <w:right w:val="none" w:sz="0" w:space="0" w:color="auto"/>
      </w:divBdr>
    </w:div>
    <w:div w:id="21292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sets.publishing.service.gov.uk/government/uploads/system/uploads/attachment_data/file/950183/ds-0034-21-medical-devices-notice.pdf" TargetMode="External"/><Relationship Id="rId299" Type="http://schemas.openxmlformats.org/officeDocument/2006/relationships/hyperlink" Target="https://eur-lex.europa.eu/LexUriServ/LexUriServ.do?uri=CONSLEG:1998L0079:20031120:en:PDF" TargetMode="External"/><Relationship Id="rId671" Type="http://schemas.openxmlformats.org/officeDocument/2006/relationships/hyperlink" Target="https://www.nice.org.uk/Media/Default/About/what-we-do/NICE-guidance/NICE-medical-technologies/Medical-technologies-evaluation-programme-process-guide.pdf" TargetMode="External"/><Relationship Id="rId727" Type="http://schemas.openxmlformats.org/officeDocument/2006/relationships/hyperlink" Target="https://www.who.int/medical_devices/priority/core_equipment/en/" TargetMode="External"/><Relationship Id="rId21" Type="http://schemas.openxmlformats.org/officeDocument/2006/relationships/hyperlink" Target="https://www.nao.org.uk/" TargetMode="External"/><Relationship Id="rId63" Type="http://schemas.openxmlformats.org/officeDocument/2006/relationships/hyperlink" Target="http://www.legislation.gov.uk/uksi/2002/618/introduction/made" TargetMode="External"/><Relationship Id="rId159" Type="http://schemas.openxmlformats.org/officeDocument/2006/relationships/hyperlink" Target="https://www.gs1uk.org/sites/default/files/061119_Field_Safety_Corrective_Actions_document.pdf" TargetMode="External"/><Relationship Id="rId324" Type="http://schemas.openxmlformats.org/officeDocument/2006/relationships/hyperlink" Target="http://www.legislation.gov.uk/ssi/2015/446/contents/made" TargetMode="External"/><Relationship Id="rId366" Type="http://schemas.openxmlformats.org/officeDocument/2006/relationships/hyperlink" Target="http://www.legislation.gov.uk/uksi/2010/1140/contents" TargetMode="External"/><Relationship Id="rId531" Type="http://schemas.openxmlformats.org/officeDocument/2006/relationships/hyperlink" Target="http://www.legislation.gov.uk/uksi/2010/1140/contents" TargetMode="External"/><Relationship Id="rId573" Type="http://schemas.openxmlformats.org/officeDocument/2006/relationships/hyperlink" Target="https://shop.bsigroup.com/ProductDetail?pid=000000000030375902" TargetMode="External"/><Relationship Id="rId629" Type="http://schemas.openxmlformats.org/officeDocument/2006/relationships/hyperlink" Target="https://www.gov.scot/publications/health-social-care-standards-support-life/pages/1/" TargetMode="External"/><Relationship Id="rId170" Type="http://schemas.openxmlformats.org/officeDocument/2006/relationships/hyperlink" Target="http://www.hse.gov.uk/pubns/priced/l22.pdf" TargetMode="External"/><Relationship Id="rId226" Type="http://schemas.openxmlformats.org/officeDocument/2006/relationships/hyperlink" Target="http://www.legislation.gov.uk/uksi/1999/3242/made" TargetMode="External"/><Relationship Id="rId433" Type="http://schemas.openxmlformats.org/officeDocument/2006/relationships/hyperlink" Target="http://www.hse.gov.uk/pubns/indg236.pdf" TargetMode="External"/><Relationship Id="rId268" Type="http://schemas.openxmlformats.org/officeDocument/2006/relationships/hyperlink" Target="https://www.audit-scotland.gov.uk/report/better-equipped-to-care-follow-up-report-on-managing-medical-equipment" TargetMode="External"/><Relationship Id="rId475" Type="http://schemas.openxmlformats.org/officeDocument/2006/relationships/hyperlink" Target="http://www.legislation.gov.uk/uksi/2017/1075/contents/made" TargetMode="External"/><Relationship Id="rId640" Type="http://schemas.openxmlformats.org/officeDocument/2006/relationships/hyperlink" Target="https://www.gov.scot/publications/scottish-procurement-competency-framework/" TargetMode="External"/><Relationship Id="rId682" Type="http://schemas.openxmlformats.org/officeDocument/2006/relationships/hyperlink" Target="https://www.gov.uk/government/publications/medical-devices-off-label-use" TargetMode="External"/><Relationship Id="rId738" Type="http://schemas.openxmlformats.org/officeDocument/2006/relationships/hyperlink" Target="https://s3.eu-central-1.amazonaws.com/gs1ukprod.productmanager.gs1uk.org/elearning/UDIGS1-Device/UDI+GS1+Device+and+Header+Spreadsheet+for+Field+Safety+Corrective+Actions.xlsm" TargetMode="External"/><Relationship Id="rId32" Type="http://schemas.openxmlformats.org/officeDocument/2006/relationships/hyperlink" Target="https://www.gov.scot/publications/healthcare-quality-strategy-nhsscotland/" TargetMode="External"/><Relationship Id="rId74" Type="http://schemas.openxmlformats.org/officeDocument/2006/relationships/hyperlink" Target="https://mhrabpm.appiancloud.com/suite/plugins/servlet/registration" TargetMode="External"/><Relationship Id="rId128" Type="http://schemas.openxmlformats.org/officeDocument/2006/relationships/hyperlink" Target="https://shop.bsigroup.com/ProductDetail?pid=000000000030353196" TargetMode="External"/><Relationship Id="rId335" Type="http://schemas.openxmlformats.org/officeDocument/2006/relationships/hyperlink" Target="https://www.audit-scotland.gov.uk/report/better-equipped-to-care-follow-up-report-on-managing-medical-equipment" TargetMode="External"/><Relationship Id="rId377" Type="http://schemas.openxmlformats.org/officeDocument/2006/relationships/hyperlink" Target="https://www.gov.uk/government/publications/managing-medical-devices" TargetMode="External"/><Relationship Id="rId500" Type="http://schemas.openxmlformats.org/officeDocument/2006/relationships/hyperlink" Target="https://www.scottishglobalhealth.org/" TargetMode="External"/><Relationship Id="rId542" Type="http://schemas.openxmlformats.org/officeDocument/2006/relationships/hyperlink" Target="https://www.gov.uk/government/publications/ionising-radiation-medical-exposure-regulations-2017-guidance" TargetMode="External"/><Relationship Id="rId584" Type="http://schemas.openxmlformats.org/officeDocument/2006/relationships/hyperlink" Target="http://www.healthcareimprovementscotland.org/our_work/technologies_and_medicines/nice_guidance_and_scotland.aspx" TargetMode="External"/><Relationship Id="rId5" Type="http://schemas.openxmlformats.org/officeDocument/2006/relationships/webSettings" Target="webSettings.xml"/><Relationship Id="rId181" Type="http://schemas.openxmlformats.org/officeDocument/2006/relationships/hyperlink" Target="https://eur-lex.europa.eu/legal-content/EN/TXT/?uri=CELEX:32017R0746" TargetMode="External"/><Relationship Id="rId237" Type="http://schemas.openxmlformats.org/officeDocument/2006/relationships/hyperlink" Target="https://www.sehd.scot.nhs.uk/mels/cel2009_43.pdf" TargetMode="External"/><Relationship Id="rId402" Type="http://schemas.openxmlformats.org/officeDocument/2006/relationships/hyperlink" Target="http://www.healthcareimprovementscotland.org/our_work/technologies_and_medicines/shtg.aspx" TargetMode="External"/><Relationship Id="rId279" Type="http://schemas.openxmlformats.org/officeDocument/2006/relationships/hyperlink" Target="https://shop.bsigroup.com/ProductDetail?pid=000000000030342613" TargetMode="External"/><Relationship Id="rId444" Type="http://schemas.openxmlformats.org/officeDocument/2006/relationships/hyperlink" Target="http://www.hse.gov.uk/simple-health-safety/reporting-accidents-ill-health.htm?utm_source=hse.gov.uk&amp;utm_medium=refferal&amp;utm_campaign=riddor&amp;utm_content=home-page-popular" TargetMode="External"/><Relationship Id="rId486" Type="http://schemas.openxmlformats.org/officeDocument/2006/relationships/hyperlink" Target="https://www.gov.uk/government/publications/single-use-medical-devices" TargetMode="External"/><Relationship Id="rId651" Type="http://schemas.openxmlformats.org/officeDocument/2006/relationships/hyperlink" Target="https://www.gov.uk/government/publications/devices-in-practice-checklists-for-using-medical-devices" TargetMode="External"/><Relationship Id="rId693" Type="http://schemas.openxmlformats.org/officeDocument/2006/relationships/hyperlink" Target="http://www.hse.gov.uk/electricity/withequip.htm" TargetMode="External"/><Relationship Id="rId707" Type="http://schemas.openxmlformats.org/officeDocument/2006/relationships/hyperlink" Target="https://www.hqip.org.uk/" TargetMode="External"/><Relationship Id="rId749" Type="http://schemas.openxmlformats.org/officeDocument/2006/relationships/theme" Target="theme/theme1.xml"/><Relationship Id="rId43" Type="http://schemas.openxmlformats.org/officeDocument/2006/relationships/hyperlink" Target="https://www.gov.uk/topic/medicines-medical-devices-blood/medical-devices-regulation-safety" TargetMode="External"/><Relationship Id="rId139" Type="http://schemas.openxmlformats.org/officeDocument/2006/relationships/hyperlink" Target="http://www.hfs.scot.nhs.uk/" TargetMode="External"/><Relationship Id="rId290" Type="http://schemas.openxmlformats.org/officeDocument/2006/relationships/hyperlink" Target="https://www.sehd.scot.nhs.uk/mels/cel2012_05.pdf" TargetMode="External"/><Relationship Id="rId304" Type="http://schemas.openxmlformats.org/officeDocument/2006/relationships/hyperlink" Target="https://www.gov.uk/government/publications/managing-medical-devices" TargetMode="External"/><Relationship Id="rId346" Type="http://schemas.openxmlformats.org/officeDocument/2006/relationships/hyperlink" Target="http://www.nipcm.hps.scot.nhs.uk/" TargetMode="External"/><Relationship Id="rId388" Type="http://schemas.openxmlformats.org/officeDocument/2006/relationships/hyperlink" Target="http://www.hse.gov.uk/work-equipment-machinery/puwer.htm" TargetMode="External"/><Relationship Id="rId511" Type="http://schemas.openxmlformats.org/officeDocument/2006/relationships/hyperlink" Target="https://www.scottishglobalhealth.org/champions/" TargetMode="External"/><Relationship Id="rId553" Type="http://schemas.openxmlformats.org/officeDocument/2006/relationships/hyperlink" Target="http://www.legislation.gov.uk/uksi/2013/3113/introduction/made" TargetMode="External"/><Relationship Id="rId609" Type="http://schemas.openxmlformats.org/officeDocument/2006/relationships/hyperlink" Target="http://www.knowledge.scot.nhs.uk/adverse-events.aspx" TargetMode="External"/><Relationship Id="rId85" Type="http://schemas.openxmlformats.org/officeDocument/2006/relationships/hyperlink" Target="https://eur-lex.europa.eu/legal-content/EN/TXT/?uri=CELEX:32017R0745" TargetMode="External"/><Relationship Id="rId150" Type="http://schemas.openxmlformats.org/officeDocument/2006/relationships/hyperlink" Target="https://www.iccbba.org/" TargetMode="External"/><Relationship Id="rId192" Type="http://schemas.openxmlformats.org/officeDocument/2006/relationships/hyperlink" Target="http://www.legislation.gov.uk/sdsi/2016/9780111030868/contents" TargetMode="External"/><Relationship Id="rId206" Type="http://schemas.openxmlformats.org/officeDocument/2006/relationships/hyperlink" Target="http://www.legislation.gov.uk/uksi/1999/3242/made" TargetMode="External"/><Relationship Id="rId413" Type="http://schemas.openxmlformats.org/officeDocument/2006/relationships/hyperlink" Target="https://www.procurementjourney.scot/procurement-journey" TargetMode="External"/><Relationship Id="rId595" Type="http://schemas.openxmlformats.org/officeDocument/2006/relationships/hyperlink" Target="http://www.healthcareimprovementscotland.org/our_work/governance_and_assurance/management_of_adverse_events/national_framework.aspx" TargetMode="External"/><Relationship Id="rId248" Type="http://schemas.openxmlformats.org/officeDocument/2006/relationships/hyperlink" Target="http://www.mddl.org.uk/mddl/index.php" TargetMode="External"/><Relationship Id="rId455" Type="http://schemas.openxmlformats.org/officeDocument/2006/relationships/hyperlink" Target="https://www.sehd.scot.nhs.uk/mels/cel2009_43add.pdf" TargetMode="External"/><Relationship Id="rId497" Type="http://schemas.openxmlformats.org/officeDocument/2006/relationships/hyperlink" Target="http://www.hfs.scot.nhs.uk/publications-/iric-safety-alerts/" TargetMode="External"/><Relationship Id="rId620" Type="http://schemas.openxmlformats.org/officeDocument/2006/relationships/hyperlink" Target="https://nhsnss.org/services/facilities/hfs-publications/guidance-publications/decontamination/" TargetMode="External"/><Relationship Id="rId662" Type="http://schemas.openxmlformats.org/officeDocument/2006/relationships/hyperlink" Target="https://www.gov.uk/guidance/exceptional-use-of-non-ce-marked-medical-devices" TargetMode="External"/><Relationship Id="rId718" Type="http://schemas.openxmlformats.org/officeDocument/2006/relationships/hyperlink" Target="https://ec.europa.eu/growth/sectors/medical-devices/new-regulations/guidance_en" TargetMode="External"/><Relationship Id="rId12" Type="http://schemas.openxmlformats.org/officeDocument/2006/relationships/hyperlink" Target="http://www.hse.gov.uk/work-equipment-machinery/puwer.htm" TargetMode="External"/><Relationship Id="rId108" Type="http://schemas.openxmlformats.org/officeDocument/2006/relationships/hyperlink" Target="https://assets.publishing.service.gov.uk/government/uploads/system/uploads/attachment_data/file/748131/Guidance_leaflet_on_Annex_XVI_products_.pdf" TargetMode="External"/><Relationship Id="rId315" Type="http://schemas.openxmlformats.org/officeDocument/2006/relationships/hyperlink" Target="http://www.hfs.scot.nhs.uk/publications/1475762887-SHTM%2006-01%20V1%20Part%20A.pdf" TargetMode="External"/><Relationship Id="rId357" Type="http://schemas.openxmlformats.org/officeDocument/2006/relationships/hyperlink" Target="https://eur-lex.europa.eu/legal-content/EN/TXT/?uri=CELEX:32017R0746" TargetMode="External"/><Relationship Id="rId522" Type="http://schemas.openxmlformats.org/officeDocument/2006/relationships/hyperlink" Target="https://www2.gov.scot/Topics/Health/Support-Social-Care/Independent-Living/Equipment-Adaptations/Carehomes-Protocol" TargetMode="External"/><Relationship Id="rId54" Type="http://schemas.openxmlformats.org/officeDocument/2006/relationships/hyperlink" Target="https://shop.bsigroup.com/ProductDetail?pid=000000000030393426" TargetMode="External"/><Relationship Id="rId96" Type="http://schemas.openxmlformats.org/officeDocument/2006/relationships/hyperlink" Target="https://ec.europa.eu/growth/sectors/medical-devices_en" TargetMode="External"/><Relationship Id="rId161" Type="http://schemas.openxmlformats.org/officeDocument/2006/relationships/hyperlink" Target="http://www.imdrf.org/docs/imdrf/final/technical/imdrf-tech-190321-udi-sag.pdf" TargetMode="External"/><Relationship Id="rId217" Type="http://schemas.openxmlformats.org/officeDocument/2006/relationships/hyperlink" Target="https://www.sehd.scot.nhs.uk/mels/CEL2010_35.pdf" TargetMode="External"/><Relationship Id="rId399" Type="http://schemas.openxmlformats.org/officeDocument/2006/relationships/hyperlink" Target="https://www.gov.scot/publications/annual-state-nhsscotland-assets-facilities-report-2017/" TargetMode="External"/><Relationship Id="rId564" Type="http://schemas.openxmlformats.org/officeDocument/2006/relationships/hyperlink" Target="https://shop.bsigroup.com/ProductDetail?pid=000000000030342613" TargetMode="External"/><Relationship Id="rId259" Type="http://schemas.openxmlformats.org/officeDocument/2006/relationships/hyperlink" Target="http://eur-lex.europa.eu/LexUriServ/LexUriServ.do?uri=CONSLEG:1990L0385:20071011:en:PDF" TargetMode="External"/><Relationship Id="rId424" Type="http://schemas.openxmlformats.org/officeDocument/2006/relationships/hyperlink" Target="http://www.legislation.gov.uk/uksi/2002/618/introduction/made" TargetMode="External"/><Relationship Id="rId466" Type="http://schemas.openxmlformats.org/officeDocument/2006/relationships/hyperlink" Target="https://www.gov.uk/drug-device-alerts" TargetMode="External"/><Relationship Id="rId631" Type="http://schemas.openxmlformats.org/officeDocument/2006/relationships/hyperlink" Target="http://www.healthcareimprovementscotland.org/about_us/corporate_documents/procurement.aspx" TargetMode="External"/><Relationship Id="rId673" Type="http://schemas.openxmlformats.org/officeDocument/2006/relationships/hyperlink" Target="https://www.e-lfh.org.uk/" TargetMode="External"/><Relationship Id="rId729" Type="http://schemas.openxmlformats.org/officeDocument/2006/relationships/hyperlink" Target="https://www.un.org/sustainabledevelopment/sustainable-development-goals/" TargetMode="External"/><Relationship Id="rId23" Type="http://schemas.openxmlformats.org/officeDocument/2006/relationships/hyperlink" Target="https://www.abhi.org.uk/" TargetMode="External"/><Relationship Id="rId119" Type="http://schemas.openxmlformats.org/officeDocument/2006/relationships/hyperlink" Target="https://www.gov.uk/government/publications/designated-standards-in-vitro-diagnostic-medical-devices" TargetMode="External"/><Relationship Id="rId270" Type="http://schemas.openxmlformats.org/officeDocument/2006/relationships/hyperlink" Target="http://www.hfs.scot.nhs.uk/publications/1475665182-V2%20SHTM%2000.pdf" TargetMode="External"/><Relationship Id="rId326" Type="http://schemas.openxmlformats.org/officeDocument/2006/relationships/hyperlink" Target="http://www.legislation.gov.uk/uksi/2002/618/introduction/made" TargetMode="External"/><Relationship Id="rId533" Type="http://schemas.openxmlformats.org/officeDocument/2006/relationships/hyperlink" Target="http://www.legislation.gov.uk/uksi/1999/3242/made" TargetMode="External"/><Relationship Id="rId65" Type="http://schemas.openxmlformats.org/officeDocument/2006/relationships/hyperlink" Target="http://www.legislation.gov.uk/uksi/2012/1426/made" TargetMode="External"/><Relationship Id="rId130" Type="http://schemas.openxmlformats.org/officeDocument/2006/relationships/hyperlink" Target="https://www.bsigroup.com/en-GB/Asset-Management/" TargetMode="External"/><Relationship Id="rId368" Type="http://schemas.openxmlformats.org/officeDocument/2006/relationships/hyperlink" Target="https://www.sehd.scot.nhs.uk/mels/cel2009_43.pdf" TargetMode="External"/><Relationship Id="rId575" Type="http://schemas.openxmlformats.org/officeDocument/2006/relationships/hyperlink" Target="https://www.iso.org/standard/50341.html" TargetMode="External"/><Relationship Id="rId740" Type="http://schemas.openxmlformats.org/officeDocument/2006/relationships/hyperlink" Target="https://www.ecri.org/solutions/umdns" TargetMode="External"/><Relationship Id="rId172" Type="http://schemas.openxmlformats.org/officeDocument/2006/relationships/hyperlink" Target="http://www.nipcm.hps.scot.nhs.uk/" TargetMode="External"/><Relationship Id="rId228" Type="http://schemas.openxmlformats.org/officeDocument/2006/relationships/hyperlink" Target="http://www.legislation.gov.uk/ssi/2015/446/contents/made" TargetMode="External"/><Relationship Id="rId435" Type="http://schemas.openxmlformats.org/officeDocument/2006/relationships/hyperlink" Target="http://www.hfs.scot.nhs.uk/services/incident-reporting-and-investigation-centre-iric/" TargetMode="External"/><Relationship Id="rId477" Type="http://schemas.openxmlformats.org/officeDocument/2006/relationships/hyperlink" Target="http://www.hse.gov.uk/work-equipment-machinery/puwer.htm" TargetMode="External"/><Relationship Id="rId600" Type="http://schemas.openxmlformats.org/officeDocument/2006/relationships/hyperlink" Target="https://www.gov.scot/publications/healthcare-quality-strategy-nhsscotland/" TargetMode="External"/><Relationship Id="rId642" Type="http://schemas.openxmlformats.org/officeDocument/2006/relationships/hyperlink" Target="https://www.gov.uk/government/organisations/medicines-and-healthcare-products-regulatory-agency" TargetMode="External"/><Relationship Id="rId684" Type="http://schemas.openxmlformats.org/officeDocument/2006/relationships/hyperlink" Target="https://assets.publishing.service.gov.uk/government/uploads/system/uploads/attachment_data/file/743384/Single_use_medical_devices_leaflet_250918.pdf" TargetMode="External"/><Relationship Id="rId281" Type="http://schemas.openxmlformats.org/officeDocument/2006/relationships/hyperlink" Target="http://www.legislation.gov.uk/uksi/2010/1140/contents" TargetMode="External"/><Relationship Id="rId337" Type="http://schemas.openxmlformats.org/officeDocument/2006/relationships/hyperlink" Target="http://www.hfs.scot.nhs.uk/publications-/" TargetMode="External"/><Relationship Id="rId502" Type="http://schemas.openxmlformats.org/officeDocument/2006/relationships/hyperlink" Target="http://www.hfs.scot.nhs.uk/publications-/guidance-publications/?keywords=Disposal+and+Recycling+of+Medical+Devices&amp;section=&amp;category=&amp;month=&amp;year=&amp;show=10" TargetMode="External"/><Relationship Id="rId34" Type="http://schemas.openxmlformats.org/officeDocument/2006/relationships/hyperlink" Target="https://www.gov.uk/government/news/introductory-guide-to-new-medical-device-regulations-launched" TargetMode="External"/><Relationship Id="rId76" Type="http://schemas.openxmlformats.org/officeDocument/2006/relationships/hyperlink" Target="http://www.legislation.gov.uk/uksi/1998/2306/made" TargetMode="External"/><Relationship Id="rId141" Type="http://schemas.openxmlformats.org/officeDocument/2006/relationships/hyperlink" Target="https://www.ebme.co.uk/seminar/transcriptions/regulations-guidance-and-standards" TargetMode="External"/><Relationship Id="rId379" Type="http://schemas.openxmlformats.org/officeDocument/2006/relationships/hyperlink" Target="https://www.sehd.scot.nhs.uk/mels/CEL2010_35.pdf" TargetMode="External"/><Relationship Id="rId544" Type="http://schemas.openxmlformats.org/officeDocument/2006/relationships/hyperlink" Target="http://www.legislation.gov.uk/ukpga/Geo6/8-9/28/contents/scotland" TargetMode="External"/><Relationship Id="rId586" Type="http://schemas.openxmlformats.org/officeDocument/2006/relationships/hyperlink" Target="https://www.procurementjourney.scot/procurement-journey" TargetMode="External"/><Relationship Id="rId751" Type="http://schemas.microsoft.com/office/2016/09/relationships/commentsIds" Target="commentsIds.xml"/><Relationship Id="rId7" Type="http://schemas.openxmlformats.org/officeDocument/2006/relationships/endnotes" Target="endnotes.xml"/><Relationship Id="rId183" Type="http://schemas.openxmlformats.org/officeDocument/2006/relationships/hyperlink" Target="https://www.gov.uk/government/publications/devices-in-practice-checklists-for-using-medical-devices" TargetMode="External"/><Relationship Id="rId239" Type="http://schemas.openxmlformats.org/officeDocument/2006/relationships/hyperlink" Target="https://www.audit-scotland.gov.uk/report/better-equipped-to-care-follow-up-report-on-managing-medical-equipment" TargetMode="External"/><Relationship Id="rId390" Type="http://schemas.openxmlformats.org/officeDocument/2006/relationships/hyperlink" Target="https://www.nao.org.uk/wp-content/uploads/1999/06/9899475.pdf" TargetMode="External"/><Relationship Id="rId404" Type="http://schemas.openxmlformats.org/officeDocument/2006/relationships/hyperlink" Target="https://www.nice.org.uk/Media/Default/About/what-we-do/NICE-guidance/NICE-medical-technologies/Medical-technologies-evaluation-programme-process-guide.pdf" TargetMode="External"/><Relationship Id="rId446" Type="http://schemas.openxmlformats.org/officeDocument/2006/relationships/hyperlink" Target="http://www.hfs.scot.nhs.uk/services/incident-reporting-and-investigation-centre-iric/" TargetMode="External"/><Relationship Id="rId611" Type="http://schemas.openxmlformats.org/officeDocument/2006/relationships/hyperlink" Target="https://learn.nes.nhs.scot/" TargetMode="External"/><Relationship Id="rId653" Type="http://schemas.openxmlformats.org/officeDocument/2006/relationships/hyperlink" Target="http://www.mddl.org.uk/mddl/index.php" TargetMode="External"/><Relationship Id="rId250" Type="http://schemas.openxmlformats.org/officeDocument/2006/relationships/hyperlink" Target="http://www.legislation.gov.uk/uksi/1998/2306/made" TargetMode="External"/><Relationship Id="rId292" Type="http://schemas.openxmlformats.org/officeDocument/2006/relationships/hyperlink" Target="http://www.nipcm.hps.scot.nhs.uk/" TargetMode="External"/><Relationship Id="rId306" Type="http://schemas.openxmlformats.org/officeDocument/2006/relationships/hyperlink" Target="https://www.sehd.scot.nhs.uk/mels/CEL2010_35.pdf" TargetMode="External"/><Relationship Id="rId488" Type="http://schemas.openxmlformats.org/officeDocument/2006/relationships/hyperlink" Target="https://www.gov.uk/government/collections/decontamination-and-infection-control" TargetMode="External"/><Relationship Id="rId695" Type="http://schemas.openxmlformats.org/officeDocument/2006/relationships/hyperlink" Target="https://www.gov.uk/government/publications/report-a-non-compliant-medical-device-enforcement-process/how-mhra-ensures-the-safety-and-quality-of-medical-devices" TargetMode="External"/><Relationship Id="rId709" Type="http://schemas.openxmlformats.org/officeDocument/2006/relationships/hyperlink" Target="http://www.hse.gov.uk/pubns/indg236.pdf" TargetMode="External"/><Relationship Id="rId45" Type="http://schemas.openxmlformats.org/officeDocument/2006/relationships/hyperlink" Target="https://apps.who.int/iris/bitstream/handle/10665/44587/9789241501538_eng.pdf?sequence=1" TargetMode="External"/><Relationship Id="rId87" Type="http://schemas.openxmlformats.org/officeDocument/2006/relationships/hyperlink" Target="http://www.imdrf.org/docs/ghtf/archived/sg1/technical-docs/ghtf-sg1-n063-2011-summary-technical-documentation-ivd-safety-conformity-110317.pdf" TargetMode="External"/><Relationship Id="rId110" Type="http://schemas.openxmlformats.org/officeDocument/2006/relationships/hyperlink" Target="https://bills.parliament.uk/bills/2700" TargetMode="External"/><Relationship Id="rId348" Type="http://schemas.openxmlformats.org/officeDocument/2006/relationships/hyperlink" Target="https://assets.publishing.service.gov.uk/government/uploads/system/uploads/attachment_data/file/744199/FORM_-_PreAcquisition_Questionnaire__Sep_2018_.doc" TargetMode="External"/><Relationship Id="rId513" Type="http://schemas.openxmlformats.org/officeDocument/2006/relationships/hyperlink" Target="https://www.mcns.scot.nhs.uk/types-of-network/national-networks-in-scotland/diagnostic-networks/mpnet6/" TargetMode="External"/><Relationship Id="rId555" Type="http://schemas.openxmlformats.org/officeDocument/2006/relationships/hyperlink" Target="https://eur-lex.europa.eu/LexUriServ/LexUriServ.do?uri=CONSLEG:1998L0079:20031120:en:PDF" TargetMode="External"/><Relationship Id="rId597" Type="http://schemas.openxmlformats.org/officeDocument/2006/relationships/hyperlink" Target="https://www.nss.nhs.scot/health-facilities/health-facilities-publications-and-guidance/our-publications/" TargetMode="External"/><Relationship Id="rId720" Type="http://schemas.openxmlformats.org/officeDocument/2006/relationships/hyperlink" Target="https://ec.europa.eu/docsroom/documents/34921/attachments/1/translations/en/renditions/native" TargetMode="External"/><Relationship Id="rId152" Type="http://schemas.openxmlformats.org/officeDocument/2006/relationships/hyperlink" Target="https://assets.publishing.service.gov.uk/government/uploads/system/uploads/attachment_data/file/643768/MHRA_Health_Institutions_One_Pager__final_.pdf" TargetMode="External"/><Relationship Id="rId194" Type="http://schemas.openxmlformats.org/officeDocument/2006/relationships/hyperlink" Target="http://www.legislation.gov.uk/uksi/2012/1426/made" TargetMode="External"/><Relationship Id="rId208" Type="http://schemas.openxmlformats.org/officeDocument/2006/relationships/hyperlink" Target="http://www.legislation.gov.uk/ssi/2015/446/contents/made" TargetMode="External"/><Relationship Id="rId415" Type="http://schemas.openxmlformats.org/officeDocument/2006/relationships/hyperlink" Target="https://www.gov.uk/government/publications/managing-medical-devices" TargetMode="External"/><Relationship Id="rId457" Type="http://schemas.openxmlformats.org/officeDocument/2006/relationships/hyperlink" Target="http://www.hfs.scot.nhs.uk/services/incident-reporting-and-investigation-centre-iric/" TargetMode="External"/><Relationship Id="rId622" Type="http://schemas.openxmlformats.org/officeDocument/2006/relationships/hyperlink" Target="https://www.nss.nhs.scot/health-facilities/health-facilities-publications-and-guidance/our-publications/" TargetMode="External"/><Relationship Id="rId261" Type="http://schemas.openxmlformats.org/officeDocument/2006/relationships/hyperlink" Target="https://eur-lex.europa.eu/legal-content/EN/TXT/?uri=CELEX:32017R0746" TargetMode="External"/><Relationship Id="rId499" Type="http://schemas.openxmlformats.org/officeDocument/2006/relationships/hyperlink" Target="https://www.hse.gov.uk/cdg/" TargetMode="External"/><Relationship Id="rId664" Type="http://schemas.openxmlformats.org/officeDocument/2006/relationships/hyperlink" Target="https://www.ebme.co.uk/seminar/transcriptions/regulations-guidance-and-standards" TargetMode="External"/><Relationship Id="rId14" Type="http://schemas.openxmlformats.org/officeDocument/2006/relationships/hyperlink" Target="https://assets.publishing.service.gov.uk/government/uploads/system/uploads/attachment_data/file/640404/MDR_IVDR_guidance_Print_13.pdf" TargetMode="External"/><Relationship Id="rId56" Type="http://schemas.openxmlformats.org/officeDocument/2006/relationships/hyperlink" Target="https://www.legislation.gov.uk/uksi/2012/1426/made" TargetMode="External"/><Relationship Id="rId317" Type="http://schemas.openxmlformats.org/officeDocument/2006/relationships/hyperlink" Target="http://www.legislation.gov.uk/uksi/2017/1075/contents/made" TargetMode="External"/><Relationship Id="rId359" Type="http://schemas.openxmlformats.org/officeDocument/2006/relationships/hyperlink" Target="https://www.legislation.gov.uk/sdsi/2016/9780111030868" TargetMode="External"/><Relationship Id="rId524" Type="http://schemas.openxmlformats.org/officeDocument/2006/relationships/hyperlink" Target="http://www.legislation.gov.uk/ssi/2015/446/contents/made" TargetMode="External"/><Relationship Id="rId566" Type="http://schemas.openxmlformats.org/officeDocument/2006/relationships/hyperlink" Target="https://shop.bsigroup.com/ProductDetail?pid=000000000030407615&amp;creative=435194702595&amp;keyword=iso%2014971%20standard&amp;matchtype=b&amp;network=g&amp;device=c&amp;gclid=CjwKCAjwgOGCBhAlEiwA7FUXklrsVpCcq97ngxU-uN7tX9Mk_mhhOjmcYUlaGQqleh0H2DV-wd8chhoChSsQAvD_BwE&amp;gclsrc=aw.ds" TargetMode="External"/><Relationship Id="rId731" Type="http://schemas.openxmlformats.org/officeDocument/2006/relationships/hyperlink" Target="https://www.who.int/medical_devices/management_use/manage_donations/en/" TargetMode="External"/><Relationship Id="rId98" Type="http://schemas.openxmlformats.org/officeDocument/2006/relationships/hyperlink" Target="https://eur-lex.europa.eu/legal-content/EN/TXT/HTML/?uri=CELEX:32017R0745&amp;from=EN" TargetMode="External"/><Relationship Id="rId121" Type="http://schemas.openxmlformats.org/officeDocument/2006/relationships/hyperlink" Target="https://shop.bsigroup.com/ProductDetail/?pid=000000000030178084" TargetMode="External"/><Relationship Id="rId163" Type="http://schemas.openxmlformats.org/officeDocument/2006/relationships/hyperlink" Target="https://www.gs1.org/sites/default/files/docs/healthcare/position-papers/gs1_udi_guide_final_20170324.pdf" TargetMode="External"/><Relationship Id="rId219" Type="http://schemas.openxmlformats.org/officeDocument/2006/relationships/hyperlink" Target="https://www.sehd.scot.nhs.uk/mels/cel2012_05.pdf" TargetMode="External"/><Relationship Id="rId370" Type="http://schemas.openxmlformats.org/officeDocument/2006/relationships/hyperlink" Target="http://www.legislation.gov.uk/uksi/2002/618/introduction/made" TargetMode="External"/><Relationship Id="rId426" Type="http://schemas.openxmlformats.org/officeDocument/2006/relationships/hyperlink" Target="http://www.legislation.gov.uk/ukdsi/2019/9780111179260/pdfs/ukdsi_9780111179260_en.pdf" TargetMode="External"/><Relationship Id="rId633" Type="http://schemas.openxmlformats.org/officeDocument/2006/relationships/hyperlink" Target="http://www.healthcareimprovementscotland.org/our_work/governance_and_assurance/learning_from_adverse_events.aspx" TargetMode="External"/><Relationship Id="rId230" Type="http://schemas.openxmlformats.org/officeDocument/2006/relationships/hyperlink" Target="http://www.legislation.gov.uk/uksi/2002/618/introduction/made" TargetMode="External"/><Relationship Id="rId468" Type="http://schemas.openxmlformats.org/officeDocument/2006/relationships/hyperlink" Target="http://www.hfs.scot.nhs.uk/publications-/iric-safety-alerts/" TargetMode="External"/><Relationship Id="rId675" Type="http://schemas.openxmlformats.org/officeDocument/2006/relationships/hyperlink" Target="https://assets.publishing.service.gov.uk/government/uploads/system/uploads/attachment_data/file/398428/Custom_made_devices.pdf" TargetMode="External"/><Relationship Id="rId25" Type="http://schemas.openxmlformats.org/officeDocument/2006/relationships/hyperlink" Target="https://www.iheem.org.uk/" TargetMode="External"/><Relationship Id="rId67" Type="http://schemas.openxmlformats.org/officeDocument/2006/relationships/hyperlink" Target="http://www.legislation.gov.uk/ukpga/1987/43?timeline=false" TargetMode="External"/><Relationship Id="rId272" Type="http://schemas.openxmlformats.org/officeDocument/2006/relationships/hyperlink" Target="https://www.gov.uk/government/publications/devices-in-practice-checklists-for-using-medical-devices" TargetMode="External"/><Relationship Id="rId328" Type="http://schemas.openxmlformats.org/officeDocument/2006/relationships/hyperlink" Target="http://www.legislation.gov.uk/ukdsi/2019/9780111179260/pdfs/ukdsi_9780111179260_en.pdf" TargetMode="External"/><Relationship Id="rId535" Type="http://schemas.openxmlformats.org/officeDocument/2006/relationships/hyperlink" Target="http://www.legislation.gov.uk/ukdsi/2019/9780111179260/pdfs/ukdsi_9780111179260_en.pdf" TargetMode="External"/><Relationship Id="rId577" Type="http://schemas.openxmlformats.org/officeDocument/2006/relationships/hyperlink" Target="https://www.audit-scotland.gov.uk/" TargetMode="External"/><Relationship Id="rId700" Type="http://schemas.openxmlformats.org/officeDocument/2006/relationships/hyperlink" Target="https://www.ofgem.gov.uk/consumers/household-gas-and-electricity-guide/extra-help-energy-services/priority-services-register-people-need" TargetMode="External"/><Relationship Id="rId742" Type="http://schemas.openxmlformats.org/officeDocument/2006/relationships/hyperlink" Target="https://en.wikipedia.org/wiki/Standards_organization" TargetMode="External"/><Relationship Id="rId132" Type="http://schemas.openxmlformats.org/officeDocument/2006/relationships/hyperlink" Target="https://www.bsigroup.com/en-GB/iso-9001-quality-management/" TargetMode="External"/><Relationship Id="rId174" Type="http://schemas.openxmlformats.org/officeDocument/2006/relationships/hyperlink" Target="https://www.shil.co.uk/" TargetMode="External"/><Relationship Id="rId381" Type="http://schemas.openxmlformats.org/officeDocument/2006/relationships/hyperlink" Target="https://www.sehd.scot.nhs.uk/mels/cel2012_05.pdf" TargetMode="External"/><Relationship Id="rId602" Type="http://schemas.openxmlformats.org/officeDocument/2006/relationships/hyperlink" Target="https://www.hps.scot.nhs.uk/web-resources-container/roles-responsibilities-for-reusable-patient-care-equipment-and-environmental-decontamination/" TargetMode="External"/><Relationship Id="rId241" Type="http://schemas.openxmlformats.org/officeDocument/2006/relationships/hyperlink" Target="http://www.hfs.scot.nhs.uk/publications/1475665182-V2%20SHTM%2000.pdf" TargetMode="External"/><Relationship Id="rId437" Type="http://schemas.openxmlformats.org/officeDocument/2006/relationships/hyperlink" Target="http://www.healthcareimprovementscotland.org/our_work/governance_and_assurance/learning_from_adverse_events.aspx" TargetMode="External"/><Relationship Id="rId479" Type="http://schemas.openxmlformats.org/officeDocument/2006/relationships/hyperlink" Target="http://www.hse.gov.uk/involvement/competentperson.htm" TargetMode="External"/><Relationship Id="rId644" Type="http://schemas.openxmlformats.org/officeDocument/2006/relationships/hyperlink" Target="https://www.nao.org.uk/" TargetMode="External"/><Relationship Id="rId686" Type="http://schemas.openxmlformats.org/officeDocument/2006/relationships/hyperlink" Target="https://www.gov.uk/government/publications/single-use-medical-devices" TargetMode="External"/><Relationship Id="rId36" Type="http://schemas.openxmlformats.org/officeDocument/2006/relationships/hyperlink" Target="https://www.hse.gov.uk/pubns/books/l22.htm" TargetMode="External"/><Relationship Id="rId283" Type="http://schemas.openxmlformats.org/officeDocument/2006/relationships/hyperlink" Target="http://www.nipcm.hps.scot.nhs.uk/" TargetMode="External"/><Relationship Id="rId339" Type="http://schemas.openxmlformats.org/officeDocument/2006/relationships/hyperlink" Target="https://www.gov.scot/publications/scottish-procurement-competency-framework/" TargetMode="External"/><Relationship Id="rId490" Type="http://schemas.openxmlformats.org/officeDocument/2006/relationships/hyperlink" Target="file:///C:\Users\peterm11\AppData\Local\Microsoft\Windows\INetCache\Content.MSO\National%20Decontamination%20Guidance%20on%20Loan%20Medical%20Devices%20(Reusable):%20Roles%20&amp;%20Responsibilities%20GUID%205002" TargetMode="External"/><Relationship Id="rId504" Type="http://schemas.openxmlformats.org/officeDocument/2006/relationships/hyperlink" Target="https://www.sepa.org.uk/media/62694/waste-electrical-electronic-equipment_decision-tree.pdf" TargetMode="External"/><Relationship Id="rId546" Type="http://schemas.openxmlformats.org/officeDocument/2006/relationships/hyperlink" Target="http://www.legislation.gov.uk/uksi/2005/1803/contents/made" TargetMode="External"/><Relationship Id="rId711" Type="http://schemas.openxmlformats.org/officeDocument/2006/relationships/hyperlink" Target="https://ec.europa.eu/docsroom/documents/35963/attachments/1/translations/en/renditions/native" TargetMode="External"/><Relationship Id="rId78" Type="http://schemas.openxmlformats.org/officeDocument/2006/relationships/hyperlink" Target="http://www.legislation.gov.uk/uksi/2017/1075/contents/made" TargetMode="External"/><Relationship Id="rId101" Type="http://schemas.openxmlformats.org/officeDocument/2006/relationships/hyperlink" Target="https://www.gov.uk/government/uploads/system/uploads/attachment_data/file/516994/Humanitarian_use_of_device_-_application_form.doc" TargetMode="External"/><Relationship Id="rId143" Type="http://schemas.openxmlformats.org/officeDocument/2006/relationships/hyperlink" Target="https://www.theiet.org/" TargetMode="External"/><Relationship Id="rId185" Type="http://schemas.openxmlformats.org/officeDocument/2006/relationships/hyperlink" Target="http://www.legislation.gov.uk/ssi/2018/57/made" TargetMode="External"/><Relationship Id="rId350" Type="http://schemas.openxmlformats.org/officeDocument/2006/relationships/hyperlink" Target="http://www.gov.scot/Topics/Government/Procurement/policy/10613" TargetMode="External"/><Relationship Id="rId406" Type="http://schemas.openxmlformats.org/officeDocument/2006/relationships/hyperlink" Target="https://www.sehd.scot.nhs.uk/mels/CEL2012_05.pdf" TargetMode="External"/><Relationship Id="rId588" Type="http://schemas.openxmlformats.org/officeDocument/2006/relationships/hyperlink" Target="https://www.nss.nhs.scot/health-facilities/health-facilities-publications-and-guidance/our-publications/" TargetMode="External"/><Relationship Id="rId9" Type="http://schemas.openxmlformats.org/officeDocument/2006/relationships/hyperlink" Target="https://www.legislation.gov.uk/uksi/2002/618/introduction/made" TargetMode="External"/><Relationship Id="rId210" Type="http://schemas.openxmlformats.org/officeDocument/2006/relationships/hyperlink" Target="http://www.legislation.gov.uk/uksi/2002/618/introduction/made" TargetMode="External"/><Relationship Id="rId392" Type="http://schemas.openxmlformats.org/officeDocument/2006/relationships/hyperlink" Target="https://shop.bsigroup.com/ProductDetail?pid=000000000030407615" TargetMode="External"/><Relationship Id="rId448" Type="http://schemas.openxmlformats.org/officeDocument/2006/relationships/hyperlink" Target="http://www.healthcareimprovementscotland.org/our_work/technologies_and_medicines/nice_guidance_and_scotland/interventional_procedures.aspx" TargetMode="External"/><Relationship Id="rId613" Type="http://schemas.openxmlformats.org/officeDocument/2006/relationships/hyperlink" Target="https://www.scottishglobalhealth.org/" TargetMode="External"/><Relationship Id="rId655" Type="http://schemas.openxmlformats.org/officeDocument/2006/relationships/hyperlink" Target="https://www.gov.uk/government/publications/managing-medical-devices" TargetMode="External"/><Relationship Id="rId697" Type="http://schemas.openxmlformats.org/officeDocument/2006/relationships/hyperlink" Target="https://www.gov.uk/drug-device-alerts" TargetMode="External"/><Relationship Id="rId252" Type="http://schemas.openxmlformats.org/officeDocument/2006/relationships/hyperlink" Target="http://www.legislation.gov.uk/sdsi/2016/9780111030868/contents" TargetMode="External"/><Relationship Id="rId294" Type="http://schemas.openxmlformats.org/officeDocument/2006/relationships/hyperlink" Target="https://www.gov.uk/government/publications/managing-medical-devices" TargetMode="External"/><Relationship Id="rId308" Type="http://schemas.openxmlformats.org/officeDocument/2006/relationships/hyperlink" Target="https://www.gov.uk/government/publications/devices-in-practice-checklists-for-using-medical-devices" TargetMode="External"/><Relationship Id="rId515" Type="http://schemas.openxmlformats.org/officeDocument/2006/relationships/hyperlink" Target="https://rcpsg.ac.uk/college/this-is-what-we-stand-for/policy/global-citizenship" TargetMode="External"/><Relationship Id="rId722" Type="http://schemas.openxmlformats.org/officeDocument/2006/relationships/hyperlink" Target="https://ec.europa.eu/docsroom/documents/28668" TargetMode="External"/><Relationship Id="rId47" Type="http://schemas.openxmlformats.org/officeDocument/2006/relationships/hyperlink" Target="https://assets.publishing.service.gov.uk/government/uploads/system/uploads/attachment_data/file/744199/FORM_-_PreAcquisition_Questionnaire__Sep_2018_.doc" TargetMode="External"/><Relationship Id="rId89" Type="http://schemas.openxmlformats.org/officeDocument/2006/relationships/hyperlink" Target="https://shop.bsigroup.com/ProductDetail?pid=000000000030407615&amp;creative=435194702595&amp;keyword=iso%2014971%20standard&amp;matchtype=b&amp;network=g&amp;device=c&amp;gclid=CjwKCAjwgOGCBhAlEiwA7FUXklrsVpCcq97ngxU-uN7tX9Mk_mhhOjmcYUlaGQqleh0H2DV-wd8chhoChSsQAvD_BwE&amp;gclsrc=aw.ds" TargetMode="External"/><Relationship Id="rId112" Type="http://schemas.openxmlformats.org/officeDocument/2006/relationships/hyperlink" Target="https://www2.gov.scot/Topics/archive/Adult-Health-SocialCare-Integration/About-the-Bill" TargetMode="External"/><Relationship Id="rId154" Type="http://schemas.openxmlformats.org/officeDocument/2006/relationships/hyperlink" Target="https://eur-lex.europa.eu/legal-content/EN/TXT/?uri=CELEX:32017R0745" TargetMode="External"/><Relationship Id="rId361" Type="http://schemas.openxmlformats.org/officeDocument/2006/relationships/hyperlink" Target="https://www.gov.scot/policies/public-sector-procurement/" TargetMode="External"/><Relationship Id="rId557" Type="http://schemas.openxmlformats.org/officeDocument/2006/relationships/hyperlink" Target="https://eur-lex.europa.eu/legal-content/EN/TXT/?uri=CELEX:32017R0745" TargetMode="External"/><Relationship Id="rId599" Type="http://schemas.openxmlformats.org/officeDocument/2006/relationships/hyperlink" Target="https://www.mcns.scot.nhs.uk/types-of-network/national-networks-in-scotland/diagnostic-networks/mpnet6/" TargetMode="External"/><Relationship Id="rId196" Type="http://schemas.openxmlformats.org/officeDocument/2006/relationships/hyperlink" Target="https://eur-lex.europa.eu/legal-content/EN/TXT/?uri=CELEX:32017R0745" TargetMode="External"/><Relationship Id="rId417" Type="http://schemas.openxmlformats.org/officeDocument/2006/relationships/hyperlink" Target="http://www.mddl.org.uk/mddl/index.php" TargetMode="External"/><Relationship Id="rId459" Type="http://schemas.openxmlformats.org/officeDocument/2006/relationships/hyperlink" Target="http://www.knowledge.scot.nhs.uk/adverse-events.aspx" TargetMode="External"/><Relationship Id="rId624" Type="http://schemas.openxmlformats.org/officeDocument/2006/relationships/hyperlink" Target="https://nhsnss.org/services/facilities/hfs-publications/guidance-publications/decontamination/" TargetMode="External"/><Relationship Id="rId666" Type="http://schemas.openxmlformats.org/officeDocument/2006/relationships/hyperlink" Target="https://assets.publishing.service.gov.uk/government/uploads/system/uploads/attachment_data/file/643768/MHRA_Health_Institutions_One_Pager__final_.pdf" TargetMode="External"/><Relationship Id="rId16" Type="http://schemas.openxmlformats.org/officeDocument/2006/relationships/hyperlink" Target="https://www.careinspectorate.com/" TargetMode="External"/><Relationship Id="rId221" Type="http://schemas.openxmlformats.org/officeDocument/2006/relationships/hyperlink" Target="https://www.audit-scotland.gov.uk/report/better-equipped-to-care-follow-up-report-on-managing-medical-equipment" TargetMode="External"/><Relationship Id="rId263" Type="http://schemas.openxmlformats.org/officeDocument/2006/relationships/hyperlink" Target="https://www.gov.uk/government/publications/managing-medical-devices" TargetMode="External"/><Relationship Id="rId319" Type="http://schemas.openxmlformats.org/officeDocument/2006/relationships/hyperlink" Target="http://www.legislation.gov.uk/uksi/2010/1140/contents" TargetMode="External"/><Relationship Id="rId470" Type="http://schemas.openxmlformats.org/officeDocument/2006/relationships/hyperlink" Target="https://www.sehd.scot.nhs.uk/mels/cel2009_43add.pdf" TargetMode="External"/><Relationship Id="rId526" Type="http://schemas.openxmlformats.org/officeDocument/2006/relationships/hyperlink" Target="http://www.legislation.gov.uk/ssi/2018/57/made" TargetMode="External"/><Relationship Id="rId58" Type="http://schemas.openxmlformats.org/officeDocument/2006/relationships/hyperlink" Target="https://ec.europa.eu/docsroom/documents/35582/" TargetMode="External"/><Relationship Id="rId123" Type="http://schemas.openxmlformats.org/officeDocument/2006/relationships/hyperlink" Target="https://www.iso.org/obp/ui/" TargetMode="External"/><Relationship Id="rId330" Type="http://schemas.openxmlformats.org/officeDocument/2006/relationships/hyperlink" Target="https://eur-lex.europa.eu/legal-content/EN/TXT/?uri=CELEX%3A32017R0745" TargetMode="External"/><Relationship Id="rId568" Type="http://schemas.openxmlformats.org/officeDocument/2006/relationships/hyperlink" Target="https://shop.bsigroup.com/ProductDetail/?pid=000000000030178084" TargetMode="External"/><Relationship Id="rId733" Type="http://schemas.openxmlformats.org/officeDocument/2006/relationships/hyperlink" Target="https://www.gs1uk.org/sites/default/files/061119_Field_Safety_Corrective_Actions_document.pdf" TargetMode="External"/><Relationship Id="rId165" Type="http://schemas.openxmlformats.org/officeDocument/2006/relationships/hyperlink" Target="https://www.who.int/medical_devices/innovation/mde_nomenclature/en/" TargetMode="External"/><Relationship Id="rId372" Type="http://schemas.openxmlformats.org/officeDocument/2006/relationships/hyperlink" Target="http://www.legislation.gov.uk/ukdsi/2019/9780111179260/pdfs/ukdsi_9780111179260_en.pdf" TargetMode="External"/><Relationship Id="rId428" Type="http://schemas.openxmlformats.org/officeDocument/2006/relationships/hyperlink" Target="http://www.legislation.gov.uk/uksi/2012/1426/made" TargetMode="External"/><Relationship Id="rId635" Type="http://schemas.openxmlformats.org/officeDocument/2006/relationships/hyperlink" Target="https://www.ehealth.scot/about-us/" TargetMode="External"/><Relationship Id="rId677" Type="http://schemas.openxmlformats.org/officeDocument/2006/relationships/hyperlink" Target="https://assets.publishing.service.gov.uk/government/uploads/system/uploads/attachment_data/file/741719/Guidance_for_mfrs_on_clinical_trials_September_2018.pdf" TargetMode="External"/><Relationship Id="rId232" Type="http://schemas.openxmlformats.org/officeDocument/2006/relationships/hyperlink" Target="http://www.legislation.gov.uk/ukdsi/2019/9780111179260/pdfs/ukdsi_9780111179260_en.pdf" TargetMode="External"/><Relationship Id="rId274" Type="http://schemas.openxmlformats.org/officeDocument/2006/relationships/hyperlink" Target="https://www.procurementjourney.scot/procurement-journey" TargetMode="External"/><Relationship Id="rId481" Type="http://schemas.openxmlformats.org/officeDocument/2006/relationships/hyperlink" Target="https://www.gov.uk/government/publications/medical-devices-off-label-use" TargetMode="External"/><Relationship Id="rId702" Type="http://schemas.openxmlformats.org/officeDocument/2006/relationships/hyperlink" Target="https://www.hse.gov.uk/cdg/" TargetMode="External"/><Relationship Id="rId27" Type="http://schemas.openxmlformats.org/officeDocument/2006/relationships/diagramData" Target="diagrams/data1.xml"/><Relationship Id="rId69" Type="http://schemas.openxmlformats.org/officeDocument/2006/relationships/hyperlink" Target="https://www.gov.uk/government/publications/medical-devices-uk-approved-bodies" TargetMode="External"/><Relationship Id="rId134" Type="http://schemas.openxmlformats.org/officeDocument/2006/relationships/hyperlink" Target="https://www.gov.uk/government/publications/safety-guidelines-for-magnetic-resonance-imaging-equipment-in-clinical-use" TargetMode="External"/><Relationship Id="rId537" Type="http://schemas.openxmlformats.org/officeDocument/2006/relationships/hyperlink" Target="http://www.legislation.gov.uk/uksi/2002/618/introduction/made" TargetMode="External"/><Relationship Id="rId579" Type="http://schemas.openxmlformats.org/officeDocument/2006/relationships/hyperlink" Target="https://www.careinspectorate.com/" TargetMode="External"/><Relationship Id="rId744" Type="http://schemas.openxmlformats.org/officeDocument/2006/relationships/hyperlink" Target="https://urldefense.proofpoint.com/v2/url?u=https-3A__ec.europa.eu_docsroom_documents_17921_attachments_1_translations&amp;d=DwMFAg&amp;c=bXyEFqpHx20PVepeYtwgeyo6Hxa8iNFcGZACCQj1uNM&amp;r=cq9uGFG-hTgykwVRn9DAufC-f-FPsE4Iub9IEqwJEdI&amp;m=SxY0T2yiNDZLNflLsJzb7JLvS3vUqfd0ChkW3Ik3IQk&amp;s=klGXevBqoisVWI8OP_GgH82PvoC-jByuopaSlcjjAQU&amp;e=" TargetMode="External"/><Relationship Id="rId80" Type="http://schemas.openxmlformats.org/officeDocument/2006/relationships/hyperlink" Target="https://eur-lex.europa.eu/LexUriServ/LexUriServ.do?uri=CONSLEG:1993L0042:20071011:en:PDF" TargetMode="External"/><Relationship Id="rId176" Type="http://schemas.openxmlformats.org/officeDocument/2006/relationships/hyperlink" Target="http://www.legislation.gov.uk/uksi/2002/618/introduction/made" TargetMode="External"/><Relationship Id="rId341" Type="http://schemas.openxmlformats.org/officeDocument/2006/relationships/hyperlink" Target="https://assets.publishing.service.gov.uk/government/uploads/system/uploads/attachment_data/file/744199/FORM_-_PreAcquisition_Questionnaire__Sep_2018_.doc" TargetMode="External"/><Relationship Id="rId383" Type="http://schemas.openxmlformats.org/officeDocument/2006/relationships/hyperlink" Target="http://www.mddl.org.uk/mddl/index.php" TargetMode="External"/><Relationship Id="rId439" Type="http://schemas.openxmlformats.org/officeDocument/2006/relationships/hyperlink" Target="http://www.hfs.scot.nhs.uk/publications/1578909639-SAN(SC)2001.pdf" TargetMode="External"/><Relationship Id="rId590" Type="http://schemas.openxmlformats.org/officeDocument/2006/relationships/hyperlink" Target="https://www.sehd.scot.nhs.uk/mels/CEL2010_35.pdf" TargetMode="External"/><Relationship Id="rId604" Type="http://schemas.openxmlformats.org/officeDocument/2006/relationships/hyperlink" Target="https://www.nes.scot.nhs.uk/education-and-training/by-discipline/healthcare-science/physical-sciences/clinical-scientists.aspx" TargetMode="External"/><Relationship Id="rId646" Type="http://schemas.openxmlformats.org/officeDocument/2006/relationships/hyperlink" Target="https://namdet.org/" TargetMode="External"/><Relationship Id="rId201" Type="http://schemas.openxmlformats.org/officeDocument/2006/relationships/hyperlink" Target="https://www.gov.scot/publications/organisational-duty-candour-guidance/" TargetMode="External"/><Relationship Id="rId243" Type="http://schemas.openxmlformats.org/officeDocument/2006/relationships/hyperlink" Target="https://www.gov.uk/government/publications/managing-medical-devices" TargetMode="External"/><Relationship Id="rId285" Type="http://schemas.openxmlformats.org/officeDocument/2006/relationships/hyperlink" Target="http://www.legislation.gov.uk/uksi/1999/3242/made" TargetMode="External"/><Relationship Id="rId450" Type="http://schemas.openxmlformats.org/officeDocument/2006/relationships/hyperlink" Target="https://www.ehealth.scot/about-us/" TargetMode="External"/><Relationship Id="rId506" Type="http://schemas.openxmlformats.org/officeDocument/2006/relationships/hyperlink" Target="https://www.gov.scot/publications/global-citizenship-scotlands-international-development-strategy/" TargetMode="External"/><Relationship Id="rId688" Type="http://schemas.openxmlformats.org/officeDocument/2006/relationships/hyperlink" Target="https://www.thet.org/wp-content/uploads/2017/07/Making-it-Work.pdf" TargetMode="External"/><Relationship Id="rId38" Type="http://schemas.openxmlformats.org/officeDocument/2006/relationships/hyperlink" Target="https://www.gov.scot/publications/annual-state-nhsscotland-assets-facilities-report-2017/" TargetMode="External"/><Relationship Id="rId103" Type="http://schemas.openxmlformats.org/officeDocument/2006/relationships/hyperlink" Target="https://www.gov.uk/government/uploads/system/uploads/attachment_data/file/516994/Humanitarian_use_of_device_-_application_form.doc" TargetMode="External"/><Relationship Id="rId310" Type="http://schemas.openxmlformats.org/officeDocument/2006/relationships/hyperlink" Target="https://www.procurementjourney.scot/procurement-journey" TargetMode="External"/><Relationship Id="rId492" Type="http://schemas.openxmlformats.org/officeDocument/2006/relationships/hyperlink" Target="http://www.legislation.gov.uk/uksi/2017/1075/contents/made" TargetMode="External"/><Relationship Id="rId548" Type="http://schemas.openxmlformats.org/officeDocument/2006/relationships/hyperlink" Target="http://www.legislation.gov.uk/uksi/2000/128/contents/made" TargetMode="External"/><Relationship Id="rId713" Type="http://schemas.openxmlformats.org/officeDocument/2006/relationships/hyperlink" Target="https://ec.europa.eu/growth/content/new-eu-rules-medical-devices-enhance-patient-safety-and-modernise-public-health-0_en" TargetMode="External"/><Relationship Id="rId91" Type="http://schemas.openxmlformats.org/officeDocument/2006/relationships/hyperlink" Target="https://eur-lex.europa.eu/legal-content/EN/TXT/?uri=CELEX:32017R0745" TargetMode="External"/><Relationship Id="rId145" Type="http://schemas.openxmlformats.org/officeDocument/2006/relationships/hyperlink" Target="http://www.imdrf.org/workitems/wi-udi-application-guide.asp" TargetMode="External"/><Relationship Id="rId187" Type="http://schemas.openxmlformats.org/officeDocument/2006/relationships/hyperlink" Target="http://www.mddl.org.uk/mddl/index.php" TargetMode="External"/><Relationship Id="rId352" Type="http://schemas.openxmlformats.org/officeDocument/2006/relationships/hyperlink" Target="http://www.legislation.gov.uk/uksi/2012/1426/made" TargetMode="External"/><Relationship Id="rId394" Type="http://schemas.openxmlformats.org/officeDocument/2006/relationships/hyperlink" Target="https://www.bsigroup.com/en-GB/iso-9001-quality-management/" TargetMode="External"/><Relationship Id="rId408" Type="http://schemas.openxmlformats.org/officeDocument/2006/relationships/hyperlink" Target="https://www.ojeu.eu/" TargetMode="External"/><Relationship Id="rId615" Type="http://schemas.openxmlformats.org/officeDocument/2006/relationships/hyperlink" Target="https://www.scottishglobalhealth.org/active-global-citizenship/" TargetMode="External"/><Relationship Id="rId212" Type="http://schemas.openxmlformats.org/officeDocument/2006/relationships/hyperlink" Target="http://www.legislation.gov.uk/ukdsi/2019/9780111179260/pdfs/ukdsi_9780111179260_en.pdf" TargetMode="External"/><Relationship Id="rId254" Type="http://schemas.openxmlformats.org/officeDocument/2006/relationships/hyperlink" Target="http://www.legislation.gov.uk/uksi/2012/1426/made" TargetMode="External"/><Relationship Id="rId657" Type="http://schemas.openxmlformats.org/officeDocument/2006/relationships/hyperlink" Target="https://assets.publishing.service.gov.uk/government/uploads/system/uploads/attachment_data/file/521458/Borderlines_with_medical_devices.pdf" TargetMode="External"/><Relationship Id="rId699" Type="http://schemas.openxmlformats.org/officeDocument/2006/relationships/hyperlink" Target="https://www.gov.uk/government/collections/medical-devices-guidance-for-manufacturers-on-vigilance" TargetMode="External"/><Relationship Id="rId49" Type="http://schemas.openxmlformats.org/officeDocument/2006/relationships/hyperlink" Target="https://www.legislation.gov.uk/uksi/2012/1426/made" TargetMode="External"/><Relationship Id="rId114" Type="http://schemas.openxmlformats.org/officeDocument/2006/relationships/hyperlink" Target="https://www.gov.scot/publications/health-social-care-standards-support-life/pages/1/" TargetMode="External"/><Relationship Id="rId296" Type="http://schemas.openxmlformats.org/officeDocument/2006/relationships/hyperlink" Target="http://www.legislation.gov.uk/uksi/2012/1426/made" TargetMode="External"/><Relationship Id="rId461" Type="http://schemas.openxmlformats.org/officeDocument/2006/relationships/hyperlink" Target="http://www.legislation.gov.uk/ssi/2018/57/made/data.pdf" TargetMode="External"/><Relationship Id="rId517" Type="http://schemas.openxmlformats.org/officeDocument/2006/relationships/hyperlink" Target="https://www.who.int/medical_devices/management_use/manage_donations/en/" TargetMode="External"/><Relationship Id="rId559" Type="http://schemas.openxmlformats.org/officeDocument/2006/relationships/hyperlink" Target="https://eur-lex.europa.eu/legal-content/EN/TXT/HTML/?uri=CELEX:32017R0745&amp;from=EN" TargetMode="External"/><Relationship Id="rId724" Type="http://schemas.openxmlformats.org/officeDocument/2006/relationships/hyperlink" Target="https://www.nbog.eu/nbog-documents/" TargetMode="External"/><Relationship Id="rId60" Type="http://schemas.openxmlformats.org/officeDocument/2006/relationships/hyperlink" Target="http://www.legislation.gov.uk/uksi/2002/618/contents/made" TargetMode="External"/><Relationship Id="rId156" Type="http://schemas.openxmlformats.org/officeDocument/2006/relationships/hyperlink" Target="https://ec.europa.eu/growth/sectors/medical-devices/new-regulations/guidance_en" TargetMode="External"/><Relationship Id="rId198" Type="http://schemas.openxmlformats.org/officeDocument/2006/relationships/hyperlink" Target="https://www.sehd.scot.nhs.uk/mels/CEL2010_35.pdf" TargetMode="External"/><Relationship Id="rId321" Type="http://schemas.openxmlformats.org/officeDocument/2006/relationships/hyperlink" Target="https://www.sharedservices.scot.nhs.uk/health-portfolio/programmes/clinical-engineering/" TargetMode="External"/><Relationship Id="rId363" Type="http://schemas.openxmlformats.org/officeDocument/2006/relationships/hyperlink" Target="https://shop.bsigroup.com/ProductDetail?pid=000000000030342613" TargetMode="External"/><Relationship Id="rId419" Type="http://schemas.openxmlformats.org/officeDocument/2006/relationships/hyperlink" Target="https://www.gov.uk/government/publications/in-house-manufacture-of-medical-devices/in-house-manufacture-of-medical-devices" TargetMode="External"/><Relationship Id="rId570" Type="http://schemas.openxmlformats.org/officeDocument/2006/relationships/hyperlink" Target="https://www.iso.org/obp/ui/" TargetMode="External"/><Relationship Id="rId626" Type="http://schemas.openxmlformats.org/officeDocument/2006/relationships/hyperlink" Target="https://www.sepa.org.uk/media/62694/waste-electrical-electronic-equipment_decision-tree.pdf" TargetMode="External"/><Relationship Id="rId223" Type="http://schemas.openxmlformats.org/officeDocument/2006/relationships/hyperlink" Target="https://www.nao.org.uk/wp-content/uploads/1999/06/9899475.pdf" TargetMode="External"/><Relationship Id="rId430" Type="http://schemas.openxmlformats.org/officeDocument/2006/relationships/hyperlink" Target="http://www.legislation.gov.uk/uksi/2002/618/introduction/made" TargetMode="External"/><Relationship Id="rId668" Type="http://schemas.openxmlformats.org/officeDocument/2006/relationships/hyperlink" Target="https://www.gov.uk/government/publications/further-guidance-note-on-the-regulation-of-medicines-medical-devices-and-clinical-trials-if-theres-no-brexit-deal" TargetMode="External"/><Relationship Id="rId18" Type="http://schemas.openxmlformats.org/officeDocument/2006/relationships/hyperlink" Target="https://www.audit-scotland.gov.uk/" TargetMode="External"/><Relationship Id="rId265" Type="http://schemas.openxmlformats.org/officeDocument/2006/relationships/hyperlink" Target="https://www.sehd.scot.nhs.uk/mels/CEL2010_35.pdf" TargetMode="External"/><Relationship Id="rId472" Type="http://schemas.openxmlformats.org/officeDocument/2006/relationships/hyperlink" Target="file:///C:\Users\peterm11\AppData\Local\Microsoft\Windows\INetCache\Content.MSO\National%20Decontamination%20Guidance%20on%20Loan%20Medical%20Devices%20(Reusable):%20Roles%20&amp;%20Responsibilities%20GUID%205002" TargetMode="External"/><Relationship Id="rId528" Type="http://schemas.openxmlformats.org/officeDocument/2006/relationships/hyperlink" Target="https://www.legislation.gov.uk/asp/2014/12/contents" TargetMode="External"/><Relationship Id="rId735" Type="http://schemas.openxmlformats.org/officeDocument/2006/relationships/hyperlink" Target="http://www.imdrf.org/docs/imdrf/final/technical/imdrf-tech-190321-udi-sag.pdf" TargetMode="External"/><Relationship Id="rId125" Type="http://schemas.openxmlformats.org/officeDocument/2006/relationships/hyperlink" Target="https://www.bsigroup.com/en-GB/" TargetMode="External"/><Relationship Id="rId167" Type="http://schemas.openxmlformats.org/officeDocument/2006/relationships/hyperlink" Target="https://www.ecri.org/solutions/umdns" TargetMode="External"/><Relationship Id="rId332" Type="http://schemas.openxmlformats.org/officeDocument/2006/relationships/hyperlink" Target="https://www.sehd.scot.nhs.uk/mels/CEL2010_35.pdf" TargetMode="External"/><Relationship Id="rId374" Type="http://schemas.openxmlformats.org/officeDocument/2006/relationships/hyperlink" Target="https://eur-lex.europa.eu/LexUriServ/LexUriServ.do?uri=CONSLEG:1998L0079:20031120:en:PDF" TargetMode="External"/><Relationship Id="rId581" Type="http://schemas.openxmlformats.org/officeDocument/2006/relationships/hyperlink" Target="http://www.healthcareimprovementscotland.org/our_work/technologies_and_medicines.aspx" TargetMode="External"/><Relationship Id="rId71" Type="http://schemas.openxmlformats.org/officeDocument/2006/relationships/hyperlink" Target="https://www.gov.uk/guidance/regulating-medical-devices-in-the-uk" TargetMode="External"/><Relationship Id="rId234" Type="http://schemas.openxmlformats.org/officeDocument/2006/relationships/hyperlink" Target="https://eur-lex.europa.eu/legal-content/EN/TXT/?uri=CELEX:32017R0745" TargetMode="External"/><Relationship Id="rId637" Type="http://schemas.openxmlformats.org/officeDocument/2006/relationships/hyperlink" Target="http://www.healthcareimprovementscotland.org/our_work/inspecting_and_regulating_care/ionising_radiation_regulation.aspx" TargetMode="External"/><Relationship Id="rId679" Type="http://schemas.openxmlformats.org/officeDocument/2006/relationships/hyperlink" Target="https://assets.publishing.service.gov.uk/government/uploads/system/uploads/attachment_data/file/675419/Health_institution_exemption_draft_for_public_consultation.pdf" TargetMode="External"/><Relationship Id="rId2" Type="http://schemas.openxmlformats.org/officeDocument/2006/relationships/numbering" Target="numbering.xml"/><Relationship Id="rId29" Type="http://schemas.openxmlformats.org/officeDocument/2006/relationships/diagramQuickStyle" Target="diagrams/quickStyle1.xml"/><Relationship Id="rId276" Type="http://schemas.openxmlformats.org/officeDocument/2006/relationships/hyperlink" Target="http://www.hfs.scot.nhs.uk/publications-/" TargetMode="External"/><Relationship Id="rId441" Type="http://schemas.openxmlformats.org/officeDocument/2006/relationships/hyperlink" Target="https://www.gov.uk/government/publications/managing-medical-devices" TargetMode="External"/><Relationship Id="rId483" Type="http://schemas.openxmlformats.org/officeDocument/2006/relationships/hyperlink" Target="https://assets.publishing.service.gov.uk/government/uploads/system/uploads/attachment_data/file/521458/Borderlines_with_medical_devices.pdf" TargetMode="External"/><Relationship Id="rId539" Type="http://schemas.openxmlformats.org/officeDocument/2006/relationships/hyperlink" Target="http://www.legislation.gov.uk/uksi/2005/1803/contents/made" TargetMode="External"/><Relationship Id="rId690" Type="http://schemas.openxmlformats.org/officeDocument/2006/relationships/hyperlink" Target="http://www.hse.gov.uk/work-equipment-machinery/puwer.htm" TargetMode="External"/><Relationship Id="rId704" Type="http://schemas.openxmlformats.org/officeDocument/2006/relationships/hyperlink" Target="https://www.cas.mhra.gov.uk/ViewandAcknowledgment/ViewAlert.aspx?AlertID=102147" TargetMode="External"/><Relationship Id="rId746" Type="http://schemas.openxmlformats.org/officeDocument/2006/relationships/footer" Target="footer1.xml"/><Relationship Id="rId40" Type="http://schemas.openxmlformats.org/officeDocument/2006/relationships/hyperlink" Target="https://www.legislation.gov.uk/uksi/2012/1426/made" TargetMode="External"/><Relationship Id="rId136" Type="http://schemas.openxmlformats.org/officeDocument/2006/relationships/hyperlink" Target="https://www.nbog.eu/nbog-documents/" TargetMode="External"/><Relationship Id="rId178" Type="http://schemas.openxmlformats.org/officeDocument/2006/relationships/hyperlink" Target="http://www.legislation.gov.uk/ukdsi/2019/9780111179260/pdfs/ukdsi_9780111179260_en.pdf" TargetMode="External"/><Relationship Id="rId301" Type="http://schemas.openxmlformats.org/officeDocument/2006/relationships/hyperlink" Target="https://eur-lex.europa.eu/legal-content/EN/TXT/?uri=CELEX:32017R0746" TargetMode="External"/><Relationship Id="rId343" Type="http://schemas.openxmlformats.org/officeDocument/2006/relationships/hyperlink" Target="http://www.healthcareimprovementscotland.org/our_work/technologies_and_medicines/shtg.aspx" TargetMode="External"/><Relationship Id="rId550" Type="http://schemas.openxmlformats.org/officeDocument/2006/relationships/hyperlink" Target="https://www.legislation.gov.uk/ukpga/1968/29/contents" TargetMode="External"/><Relationship Id="rId82" Type="http://schemas.openxmlformats.org/officeDocument/2006/relationships/hyperlink" Target="https://eur-lex.europa.eu/LexUriServ/LexUriServ.do?uri=CONSLEG:1990L0385:20071011:en:PDF" TargetMode="External"/><Relationship Id="rId203" Type="http://schemas.openxmlformats.org/officeDocument/2006/relationships/hyperlink" Target="http://www.hfs.scot.nhs.uk/publications/1475665182-V2%20SHTM%2000.pdf" TargetMode="External"/><Relationship Id="rId385" Type="http://schemas.openxmlformats.org/officeDocument/2006/relationships/hyperlink" Target="http://www.legislation.gov.uk/uksi/2002/618/introduction/made" TargetMode="External"/><Relationship Id="rId592" Type="http://schemas.openxmlformats.org/officeDocument/2006/relationships/hyperlink" Target="https://www.gov.scot/publications/organisational-duty-candour-guidance/" TargetMode="External"/><Relationship Id="rId606" Type="http://schemas.openxmlformats.org/officeDocument/2006/relationships/hyperlink" Target="https://www.sehd.scot.nhs.uk/mels/cel2009_43add.pdf" TargetMode="External"/><Relationship Id="rId648" Type="http://schemas.openxmlformats.org/officeDocument/2006/relationships/hyperlink" Target="https://www.ipem.ac.uk/Home.aspx" TargetMode="External"/><Relationship Id="rId245" Type="http://schemas.openxmlformats.org/officeDocument/2006/relationships/hyperlink" Target="https://www.nes.scot.nhs.uk/education-and-training/by-discipline/healthcare-science/physical-sciences/clinical-scientists.aspx" TargetMode="External"/><Relationship Id="rId287" Type="http://schemas.openxmlformats.org/officeDocument/2006/relationships/hyperlink" Target="http://www.legislation.gov.uk/ssi/2015/446/contents/made" TargetMode="External"/><Relationship Id="rId410" Type="http://schemas.openxmlformats.org/officeDocument/2006/relationships/hyperlink" Target="http://www.legislation.gov.uk/ssi/2015/446/contents/made" TargetMode="External"/><Relationship Id="rId452" Type="http://schemas.openxmlformats.org/officeDocument/2006/relationships/hyperlink" Target="http://www.healthcareimprovementscotland.org/our_work/inspecting_and_regulating_care/ionising_radiation_regulation.aspx" TargetMode="External"/><Relationship Id="rId494" Type="http://schemas.openxmlformats.org/officeDocument/2006/relationships/hyperlink" Target="https://www.iso.org/standard/50341.html" TargetMode="External"/><Relationship Id="rId508" Type="http://schemas.openxmlformats.org/officeDocument/2006/relationships/hyperlink" Target="https://www.scottishglobalhealth.org/active-global-citizenship/" TargetMode="External"/><Relationship Id="rId715" Type="http://schemas.openxmlformats.org/officeDocument/2006/relationships/hyperlink" Target="https://www.camd-europe.eu/mdr-ivdr-implementation/about-transition-subgroup/" TargetMode="External"/><Relationship Id="rId105" Type="http://schemas.openxmlformats.org/officeDocument/2006/relationships/hyperlink" Target="https://eur-lex.europa.eu/legal-content/EN/TXT/?uri=CELEX:32017R0745" TargetMode="External"/><Relationship Id="rId147" Type="http://schemas.openxmlformats.org/officeDocument/2006/relationships/hyperlink" Target="https://eur-lex.europa.eu/legal-content/EN/TXT/PDF/?uri=CELEX:32019D0939&amp;from=EN" TargetMode="External"/><Relationship Id="rId312" Type="http://schemas.openxmlformats.org/officeDocument/2006/relationships/hyperlink" Target="https://www.sehd.scot.nhs.uk/mels/cel2012_05.pdf" TargetMode="External"/><Relationship Id="rId354" Type="http://schemas.openxmlformats.org/officeDocument/2006/relationships/hyperlink" Target="http://www.legislation.gov.uk/ukdsi/2019/9780111179260/pdfs/ukdsi_9780111179260_en.pdf" TargetMode="External"/><Relationship Id="rId51" Type="http://schemas.openxmlformats.org/officeDocument/2006/relationships/hyperlink" Target="https://www.who.int/medical_devices/definitions/en/" TargetMode="External"/><Relationship Id="rId93" Type="http://schemas.openxmlformats.org/officeDocument/2006/relationships/hyperlink" Target="https://ec.europa.eu/docsroom/documents/33622/attachments/1/translations/en/renditions/native" TargetMode="External"/><Relationship Id="rId189" Type="http://schemas.openxmlformats.org/officeDocument/2006/relationships/hyperlink" Target="http://www.legislation.gov.uk/uksi/1998/2306/made" TargetMode="External"/><Relationship Id="rId396" Type="http://schemas.openxmlformats.org/officeDocument/2006/relationships/hyperlink" Target="https://shop.bsigroup.com/ProductDetail/?pid=000000000030323397" TargetMode="External"/><Relationship Id="rId561" Type="http://schemas.openxmlformats.org/officeDocument/2006/relationships/hyperlink" Target="https://eur-lex.europa.eu/legal-content/EN/TXT/?uri=CELEX:32017R0745" TargetMode="External"/><Relationship Id="rId617" Type="http://schemas.openxmlformats.org/officeDocument/2006/relationships/hyperlink" Target="https://www.scottishglobalhealth.org/champions/" TargetMode="External"/><Relationship Id="rId659" Type="http://schemas.openxmlformats.org/officeDocument/2006/relationships/hyperlink" Target="https://assets.publishing.service.gov.uk/government/uploads/system/uploads/attachment_data/file/521420/Borderlines_between_medical_devices_and_other_products__such_as_personal_protective_equipment__cosmetics_and_biocides_.pdf" TargetMode="External"/><Relationship Id="rId214" Type="http://schemas.openxmlformats.org/officeDocument/2006/relationships/hyperlink" Target="https://eur-lex.europa.eu/legal-content/EN/TXT/?uri=CELEX:32017R0745" TargetMode="External"/><Relationship Id="rId256" Type="http://schemas.openxmlformats.org/officeDocument/2006/relationships/hyperlink" Target="http://www.legislation.gov.uk/ukdsi/2019/9780111179260/pdfs/ukdsi_9780111179260_en.pdf" TargetMode="External"/><Relationship Id="rId298" Type="http://schemas.openxmlformats.org/officeDocument/2006/relationships/hyperlink" Target="http://www.legislation.gov.uk/ukdsi/2019/9780111179260/pdfs/ukdsi_9780111179260_en.pdf" TargetMode="External"/><Relationship Id="rId421" Type="http://schemas.openxmlformats.org/officeDocument/2006/relationships/hyperlink" Target="http://www.legislation.gov.uk/uksi/2002/618/introduction/made" TargetMode="External"/><Relationship Id="rId463" Type="http://schemas.openxmlformats.org/officeDocument/2006/relationships/hyperlink" Target="http://www.knowledge.scot.nhs.uk/adverse-events.aspx" TargetMode="External"/><Relationship Id="rId519" Type="http://schemas.openxmlformats.org/officeDocument/2006/relationships/hyperlink" Target="https://www.gov.uk/government/publications/managing-medical-devices" TargetMode="External"/><Relationship Id="rId670" Type="http://schemas.openxmlformats.org/officeDocument/2006/relationships/hyperlink" Target="https://www.ukas.com/services/technical-services/development-of-new-areas-of-accreditation/current-pilot-projects/medical-physics-and-clinical-engineering-mpace/" TargetMode="External"/><Relationship Id="rId116" Type="http://schemas.openxmlformats.org/officeDocument/2006/relationships/hyperlink" Target="https://www.gov.uk/government/publications/designated-standards-medical-devices" TargetMode="External"/><Relationship Id="rId158" Type="http://schemas.openxmlformats.org/officeDocument/2006/relationships/hyperlink" Target="https://ec.europa.eu/docsroom/documents/34921/attachments/1/translations/en/renditions/native" TargetMode="External"/><Relationship Id="rId323" Type="http://schemas.openxmlformats.org/officeDocument/2006/relationships/hyperlink" Target="http://www.legislation.gov.uk/uksi/1998/2306/made" TargetMode="External"/><Relationship Id="rId530" Type="http://schemas.openxmlformats.org/officeDocument/2006/relationships/hyperlink" Target="http://www.legislation.gov.uk/uksi/2017/1322/regulation/1/made" TargetMode="External"/><Relationship Id="rId726" Type="http://schemas.openxmlformats.org/officeDocument/2006/relationships/hyperlink" Target="https://www.who.int/medical_devices/definitions/en/" TargetMode="External"/><Relationship Id="rId20" Type="http://schemas.openxmlformats.org/officeDocument/2006/relationships/hyperlink" Target="https://www.hse.gov.uk/" TargetMode="External"/><Relationship Id="rId62" Type="http://schemas.openxmlformats.org/officeDocument/2006/relationships/hyperlink" Target="https://www.legislation.gov.uk/uksi/2002/618/introduction/made" TargetMode="External"/><Relationship Id="rId365" Type="http://schemas.openxmlformats.org/officeDocument/2006/relationships/hyperlink" Target="http://www.legislation.gov.uk/uksi/2017/1322/regulation/1/made" TargetMode="External"/><Relationship Id="rId572" Type="http://schemas.openxmlformats.org/officeDocument/2006/relationships/hyperlink" Target="https://shop.bsigroup.com/ProductDetail/?pid=000000000030323397" TargetMode="External"/><Relationship Id="rId628" Type="http://schemas.openxmlformats.org/officeDocument/2006/relationships/hyperlink" Target="https://www2.gov.scot/Topics/Health/Support-Social-Care/Independent-Living/Equipment-Adaptations/Carehomes-Protocol" TargetMode="External"/><Relationship Id="rId225" Type="http://schemas.openxmlformats.org/officeDocument/2006/relationships/hyperlink" Target="http://www.mddl.org.uk/mddl/index.php" TargetMode="External"/><Relationship Id="rId267" Type="http://schemas.openxmlformats.org/officeDocument/2006/relationships/hyperlink" Target="https://www.sehd.scot.nhs.uk/mels/cel2012_05.pdf" TargetMode="External"/><Relationship Id="rId432" Type="http://schemas.openxmlformats.org/officeDocument/2006/relationships/hyperlink" Target="http://www.legislation.gov.uk/ukdsi/2019/9780111179260/pdfs/ukdsi_9780111179260_en.pdf" TargetMode="External"/><Relationship Id="rId474" Type="http://schemas.openxmlformats.org/officeDocument/2006/relationships/hyperlink" Target="https://www.gov.uk/government/publications/managing-medical-devices" TargetMode="External"/><Relationship Id="rId127" Type="http://schemas.openxmlformats.org/officeDocument/2006/relationships/hyperlink" Target="https://en.wikipedia.org/wiki/Standards_organization" TargetMode="External"/><Relationship Id="rId681" Type="http://schemas.openxmlformats.org/officeDocument/2006/relationships/hyperlink" Target="http://www.hse.gov.uk/work-equipment-machinery/index.htm" TargetMode="External"/><Relationship Id="rId737" Type="http://schemas.openxmlformats.org/officeDocument/2006/relationships/hyperlink" Target="https://www.gs1.org/sites/default/files/docs/healthcare/position-papers/gs1_udi_guide_final_20170324.pdf" TargetMode="External"/><Relationship Id="rId10" Type="http://schemas.openxmlformats.org/officeDocument/2006/relationships/hyperlink" Target="https://www.legislation.gov.uk/uksi/2012/1426/made" TargetMode="External"/><Relationship Id="rId31" Type="http://schemas.microsoft.com/office/2007/relationships/diagramDrawing" Target="diagrams/drawing1.xml"/><Relationship Id="rId52" Type="http://schemas.openxmlformats.org/officeDocument/2006/relationships/hyperlink" Target="https://www.who.int/medical_devices/priority/core_equipment/en/" TargetMode="External"/><Relationship Id="rId73" Type="http://schemas.openxmlformats.org/officeDocument/2006/relationships/hyperlink" Target="https://www.gov.uk/guidance/register-medical-devices-to-place-on-the-market" TargetMode="External"/><Relationship Id="rId94" Type="http://schemas.openxmlformats.org/officeDocument/2006/relationships/hyperlink" Target="https://ec.europa.eu/docsroom/documents/35963/attachments/1/translations/en/renditions/native" TargetMode="External"/><Relationship Id="rId148" Type="http://schemas.openxmlformats.org/officeDocument/2006/relationships/hyperlink" Target="https://www.gs1.org/terms-use" TargetMode="External"/><Relationship Id="rId169" Type="http://schemas.openxmlformats.org/officeDocument/2006/relationships/hyperlink" Target="https://assets.publishing.service.gov.uk/government/uploads/system/uploads/attachment_data/file/344574/NHS_eProcurement_Strategy.pdf" TargetMode="External"/><Relationship Id="rId334" Type="http://schemas.openxmlformats.org/officeDocument/2006/relationships/hyperlink" Target="https://www.sehd.scot.nhs.uk/mels/cel2012_05.pdf" TargetMode="External"/><Relationship Id="rId355" Type="http://schemas.openxmlformats.org/officeDocument/2006/relationships/hyperlink" Target="https://eur-lex.europa.eu/LexUriServ/LexUriServ.do?uri=CONSLEG:1998L0079:20031120:en:PDF" TargetMode="External"/><Relationship Id="rId376" Type="http://schemas.openxmlformats.org/officeDocument/2006/relationships/hyperlink" Target="https://eur-lex.europa.eu/legal-content/EN/TXT/?uri=CELEX:32017R0746" TargetMode="External"/><Relationship Id="rId397" Type="http://schemas.openxmlformats.org/officeDocument/2006/relationships/hyperlink" Target="https://www.ukas.com/services/technical-services/development-of-new-areas-of-accreditation/current-pilot-projects/medical-physics-and-clinical-engineering-mpace/" TargetMode="External"/><Relationship Id="rId520" Type="http://schemas.openxmlformats.org/officeDocument/2006/relationships/hyperlink" Target="https://www.ofgem.gov.uk/consumers/household-gas-and-electricity-guide/extra-help-energy-services/priority-services-register-people-need" TargetMode="External"/><Relationship Id="rId541" Type="http://schemas.openxmlformats.org/officeDocument/2006/relationships/hyperlink" Target="http://www.legislation.gov.uk/ukpga/2015/15/contents/enacted" TargetMode="External"/><Relationship Id="rId562" Type="http://schemas.openxmlformats.org/officeDocument/2006/relationships/hyperlink" Target="https://eur-lex.europa.eu/legal-content/EN/TXT/?uri=CELEX:32017R0745" TargetMode="External"/><Relationship Id="rId583" Type="http://schemas.openxmlformats.org/officeDocument/2006/relationships/hyperlink" Target="https://www.sign.ac.uk/index.html" TargetMode="External"/><Relationship Id="rId618" Type="http://schemas.openxmlformats.org/officeDocument/2006/relationships/hyperlink" Target="https://www.scottishglobalhealth.org/getting-involved-process/" TargetMode="External"/><Relationship Id="rId639" Type="http://schemas.openxmlformats.org/officeDocument/2006/relationships/hyperlink" Target="http://www.knowledge.scot.nhs.uk/adverse-events/alerts/national-safety-alerts-oversight-group.aspx" TargetMode="External"/><Relationship Id="rId4" Type="http://schemas.openxmlformats.org/officeDocument/2006/relationships/settings" Target="settings.xml"/><Relationship Id="rId180" Type="http://schemas.openxmlformats.org/officeDocument/2006/relationships/hyperlink" Target="https://eur-lex.europa.eu/legal-content/EN/TXT/?uri=CELEX:32017R0745" TargetMode="External"/><Relationship Id="rId215" Type="http://schemas.openxmlformats.org/officeDocument/2006/relationships/hyperlink" Target="https://eur-lex.europa.eu/legal-content/EN/TXT/?uri=CELEX:32017R0746" TargetMode="External"/><Relationship Id="rId236" Type="http://schemas.openxmlformats.org/officeDocument/2006/relationships/hyperlink" Target="https://www.sehd.scot.nhs.uk/mels/CEL2010_35.pdf" TargetMode="External"/><Relationship Id="rId257" Type="http://schemas.openxmlformats.org/officeDocument/2006/relationships/hyperlink" Target="https://eur-lex.europa.eu/LexUriServ/LexUriServ.do?uri=CONSLEG:1993L0042:20071011:en:PDF" TargetMode="External"/><Relationship Id="rId278" Type="http://schemas.openxmlformats.org/officeDocument/2006/relationships/hyperlink" Target="http://www.hfs.scot.nhs.uk/publications/1475762887-SHTM%2006-01%20V1%20Part%20A.pdf" TargetMode="External"/><Relationship Id="rId401" Type="http://schemas.openxmlformats.org/officeDocument/2006/relationships/hyperlink" Target="https://www.gov.uk/government/publications/in-vitro-diagnostic-point-of-care-test-devices/management-and-use-of-ivd-point-of-care-test-devices" TargetMode="External"/><Relationship Id="rId422" Type="http://schemas.openxmlformats.org/officeDocument/2006/relationships/hyperlink" Target="http://www.legislation.gov.uk/uksi/2012/1426/made" TargetMode="External"/><Relationship Id="rId443" Type="http://schemas.openxmlformats.org/officeDocument/2006/relationships/hyperlink" Target="https://www.hse.gov.uk/" TargetMode="External"/><Relationship Id="rId464" Type="http://schemas.openxmlformats.org/officeDocument/2006/relationships/hyperlink" Target="https://www.gov.uk/government/news/safety-critical-alerts-have-changed-at-the-mhra--2" TargetMode="External"/><Relationship Id="rId650" Type="http://schemas.openxmlformats.org/officeDocument/2006/relationships/hyperlink" Target="https://www.theiet.org/" TargetMode="External"/><Relationship Id="rId303" Type="http://schemas.openxmlformats.org/officeDocument/2006/relationships/hyperlink" Target="http://www.legislation.gov.uk/sdsi/2016/9780111030868/contents" TargetMode="External"/><Relationship Id="rId485" Type="http://schemas.openxmlformats.org/officeDocument/2006/relationships/hyperlink" Target="https://www.gov.uk/government/publications/single-use-medical-devices-implications-and-consequences-of-re-use" TargetMode="External"/><Relationship Id="rId692" Type="http://schemas.openxmlformats.org/officeDocument/2006/relationships/hyperlink" Target="http://www.hse.gov.uk/pUbns/priced/hsr25.pdf" TargetMode="External"/><Relationship Id="rId706" Type="http://schemas.openxmlformats.org/officeDocument/2006/relationships/hyperlink" Target="http://www.gov.uk/blood-authorisations-and-safety-reporting" TargetMode="External"/><Relationship Id="rId748" Type="http://schemas.openxmlformats.org/officeDocument/2006/relationships/fontTable" Target="fontTable.xml"/><Relationship Id="rId42" Type="http://schemas.openxmlformats.org/officeDocument/2006/relationships/hyperlink" Target="https://www.gov.uk/topic/medicines-medical-devices-blood/medical-devices-regulation-safety" TargetMode="External"/><Relationship Id="rId84" Type="http://schemas.openxmlformats.org/officeDocument/2006/relationships/hyperlink" Target="https://eur-lex.europa.eu/legal-content/EN/TXT/?uri=CELEX:32017R0746" TargetMode="External"/><Relationship Id="rId138" Type="http://schemas.openxmlformats.org/officeDocument/2006/relationships/hyperlink" Target="https://www.hps.scot.nhs.uk/web-resources-container/roles-responsibilities-for-reusable-patient-care-equipment-and-environmental-decontamination/" TargetMode="External"/><Relationship Id="rId345" Type="http://schemas.openxmlformats.org/officeDocument/2006/relationships/hyperlink" Target="http://www.healthcareimprovementscotland.org/our_work/technologies_and_medicines/nice_guidance_and_scotland.aspx" TargetMode="External"/><Relationship Id="rId387" Type="http://schemas.openxmlformats.org/officeDocument/2006/relationships/hyperlink" Target="http://www.legislation.gov.uk/ukdsi/2019/9780111179260/pdfs/ukdsi_9780111179260_en.pdf" TargetMode="External"/><Relationship Id="rId510" Type="http://schemas.openxmlformats.org/officeDocument/2006/relationships/hyperlink" Target="https://www.gov.scot/groups/nhs-scotland-global-citizenship-programme-board/" TargetMode="External"/><Relationship Id="rId552" Type="http://schemas.openxmlformats.org/officeDocument/2006/relationships/hyperlink" Target="https://www.legislation.gov.uk/ukpga/2018/16/data.pdf" TargetMode="External"/><Relationship Id="rId594" Type="http://schemas.openxmlformats.org/officeDocument/2006/relationships/hyperlink" Target="https://www.nss.nhs.scot/health-facilities/health-facilities-publications-and-guidance/our-publications/" TargetMode="External"/><Relationship Id="rId608" Type="http://schemas.openxmlformats.org/officeDocument/2006/relationships/hyperlink" Target="http://www.healthcareimprovementscotland.org/our_work/governance_and_assurance/learning_from_adverse_events/national_framework.aspx" TargetMode="External"/><Relationship Id="rId191" Type="http://schemas.openxmlformats.org/officeDocument/2006/relationships/hyperlink" Target="http://www.legislation.gov.uk/ssi/2015/446/contents/made" TargetMode="External"/><Relationship Id="rId205" Type="http://schemas.openxmlformats.org/officeDocument/2006/relationships/hyperlink" Target="http://www.mddl.org.uk/mddl/index.php" TargetMode="External"/><Relationship Id="rId247" Type="http://schemas.openxmlformats.org/officeDocument/2006/relationships/hyperlink" Target="https://www2.gov.scot/Topics/Health/NHS-Workforce/Healthcare-Science" TargetMode="External"/><Relationship Id="rId412" Type="http://schemas.openxmlformats.org/officeDocument/2006/relationships/hyperlink" Target="https://assets.publishing.service.gov.uk/government/uploads/system/uploads/attachment_data/file/790425/PPN-0219.pdf" TargetMode="External"/><Relationship Id="rId107" Type="http://schemas.openxmlformats.org/officeDocument/2006/relationships/hyperlink" Target="https://assets.publishing.service.gov.uk/government/uploads/system/uploads/attachment_data/file/748131/Guidance_leaflet_on_Annex_XVI_products_.pdf" TargetMode="External"/><Relationship Id="rId289" Type="http://schemas.openxmlformats.org/officeDocument/2006/relationships/hyperlink" Target="https://www.sehd.scot.nhs.uk/mels/cel2009_43.pdf" TargetMode="External"/><Relationship Id="rId454" Type="http://schemas.openxmlformats.org/officeDocument/2006/relationships/hyperlink" Target="https://www.sehd.scot.nhs.uk/mels/cel2009_43.pdf" TargetMode="External"/><Relationship Id="rId496" Type="http://schemas.openxmlformats.org/officeDocument/2006/relationships/hyperlink" Target="http://www.hfs.scot.nhs.uk/publications-/guidance-publications/?keywords=SHTN+3&amp;section=&amp;category=&amp;month=&amp;year=&amp;show=50" TargetMode="External"/><Relationship Id="rId661" Type="http://schemas.openxmlformats.org/officeDocument/2006/relationships/hyperlink" Target="https://www.gov.uk/government/uploads/system/uploads/attachment_data/file/516994/Humanitarian_use_of_device_-_application_form.doc" TargetMode="External"/><Relationship Id="rId717" Type="http://schemas.openxmlformats.org/officeDocument/2006/relationships/hyperlink" Target="hhttps://ec.europa.eu/docsroom/documents/35582/" TargetMode="External"/><Relationship Id="rId11" Type="http://schemas.openxmlformats.org/officeDocument/2006/relationships/hyperlink" Target="http://www.legislation.gov.uk/uksi/1998/2306/made" TargetMode="External"/><Relationship Id="rId53" Type="http://schemas.openxmlformats.org/officeDocument/2006/relationships/hyperlink" Target="https://shop.bsigroup.com/ProductDetail?pid=000000000030375902" TargetMode="External"/><Relationship Id="rId149" Type="http://schemas.openxmlformats.org/officeDocument/2006/relationships/hyperlink" Target="https://www.hibcc.org/" TargetMode="External"/><Relationship Id="rId314" Type="http://schemas.openxmlformats.org/officeDocument/2006/relationships/hyperlink" Target="http://www.healthcareimprovementscotland.org/our_work/technologies_and_medicines/shtg.aspx" TargetMode="External"/><Relationship Id="rId356" Type="http://schemas.openxmlformats.org/officeDocument/2006/relationships/hyperlink" Target="https://eur-lex.europa.eu/legal-content/EN/TXT/?uri=CELEX:32017R0745" TargetMode="External"/><Relationship Id="rId398" Type="http://schemas.openxmlformats.org/officeDocument/2006/relationships/hyperlink" Target="https://www.mcns.scot.nhs.uk/types-of-network/national-networks-in-scotland/diagnostic-networks/mpnet6/" TargetMode="External"/><Relationship Id="rId521" Type="http://schemas.openxmlformats.org/officeDocument/2006/relationships/hyperlink" Target="https://www2.gov.scot/Topics/Health/Support-Social-Care/Independent-Living/Equipment-Adaptations/good-practice/equipmentGPG" TargetMode="External"/><Relationship Id="rId563" Type="http://schemas.openxmlformats.org/officeDocument/2006/relationships/hyperlink" Target="https://eur-lex.europa.eu/legal-content/EN/TXT/PDF/?uri=CELEX:32019D0939&amp;from=EN" TargetMode="External"/><Relationship Id="rId619" Type="http://schemas.openxmlformats.org/officeDocument/2006/relationships/hyperlink" Target="https://rcpsg.ac.uk/college/this-is-what-we-stand-for/policy/global-citizenship" TargetMode="External"/><Relationship Id="rId95" Type="http://schemas.openxmlformats.org/officeDocument/2006/relationships/hyperlink" Target="https://ec.europa.eu/growth/sectors/medical-devices/getting-ready-new-regulations/healthcare-professionals-and-health_en" TargetMode="External"/><Relationship Id="rId160" Type="http://schemas.openxmlformats.org/officeDocument/2006/relationships/hyperlink" Target="http://www.imdrf.org/docs/imdrf/final/technical/imdrf-tech-131209-udi-guidance-140901.pdf" TargetMode="External"/><Relationship Id="rId216" Type="http://schemas.openxmlformats.org/officeDocument/2006/relationships/hyperlink" Target="http://www.legislation.gov.uk/ssi/2018/57/made" TargetMode="External"/><Relationship Id="rId423" Type="http://schemas.openxmlformats.org/officeDocument/2006/relationships/hyperlink" Target="http://www.legislation.gov.uk/ukdsi/2019/9780111179260/pdfs/ukdsi_9780111179260_en.pdf" TargetMode="External"/><Relationship Id="rId258" Type="http://schemas.openxmlformats.org/officeDocument/2006/relationships/hyperlink" Target="https://eur-lex.europa.eu/LexUriServ/LexUriServ.do?uri=CONSLEG:1998L0079:20031120:en:PDF" TargetMode="External"/><Relationship Id="rId465" Type="http://schemas.openxmlformats.org/officeDocument/2006/relationships/hyperlink" Target="https://www.gov.uk/drug-device-alerts/medical-device-safety-information-produced-by-the-mhra" TargetMode="External"/><Relationship Id="rId630" Type="http://schemas.openxmlformats.org/officeDocument/2006/relationships/hyperlink" Target="https://www.sepa.org.uk/regulations/waste/waste-electrical-and-electronic-equipment-weee/" TargetMode="External"/><Relationship Id="rId672" Type="http://schemas.openxmlformats.org/officeDocument/2006/relationships/hyperlink" Target="https://assets.publishing.service.gov.uk/government/uploads/system/uploads/attachment_data/file/790425/PPN-0219.pdf" TargetMode="External"/><Relationship Id="rId728" Type="http://schemas.openxmlformats.org/officeDocument/2006/relationships/hyperlink" Target="http://www.imdrf.org/docs/ghtf/archived/sg1/technical-docs/ghtf-sg1-n063-2011-summary-technical-documentation-ivd-safety-conformity-110317.pdf" TargetMode="External"/><Relationship Id="rId22" Type="http://schemas.openxmlformats.org/officeDocument/2006/relationships/hyperlink" Target="https://namdet.org/" TargetMode="External"/><Relationship Id="rId64" Type="http://schemas.openxmlformats.org/officeDocument/2006/relationships/hyperlink" Target="http://www.legislation.gov.uk/ukdsi/2019/9780111179260/pdfs/ukdsi_9780111179260_en.pdf" TargetMode="External"/><Relationship Id="rId118" Type="http://schemas.openxmlformats.org/officeDocument/2006/relationships/hyperlink" Target="https://www.gov.uk/government/publications/designated-standards-active-implantable-medical-devices" TargetMode="External"/><Relationship Id="rId325" Type="http://schemas.openxmlformats.org/officeDocument/2006/relationships/hyperlink" Target="http://www.legislation.gov.uk/sdsi/2016/9780111030868/contents" TargetMode="External"/><Relationship Id="rId367" Type="http://schemas.openxmlformats.org/officeDocument/2006/relationships/hyperlink" Target="http://www.legislation.gov.uk/uksi/2016/1091/contents" TargetMode="External"/><Relationship Id="rId532" Type="http://schemas.openxmlformats.org/officeDocument/2006/relationships/hyperlink" Target="http://www.legislation.gov.uk/uksi/2016/1091/contents" TargetMode="External"/><Relationship Id="rId574" Type="http://schemas.openxmlformats.org/officeDocument/2006/relationships/hyperlink" Target="https://shop.bsigroup.com/ProductDetail?pid=000000000030393426" TargetMode="External"/><Relationship Id="rId171" Type="http://schemas.openxmlformats.org/officeDocument/2006/relationships/hyperlink" Target="http://www.legislation.gov.uk/uksi/1998/2306/made" TargetMode="External"/><Relationship Id="rId227" Type="http://schemas.openxmlformats.org/officeDocument/2006/relationships/hyperlink" Target="http://www.legislation.gov.uk/uksi/1998/2306/made" TargetMode="External"/><Relationship Id="rId269" Type="http://schemas.openxmlformats.org/officeDocument/2006/relationships/hyperlink" Target="https://www.nao.org.uk/wp-content/uploads/1999/06/9899475.pdf" TargetMode="External"/><Relationship Id="rId434" Type="http://schemas.openxmlformats.org/officeDocument/2006/relationships/hyperlink" Target="https://www.gov.uk/government/collections/medical-devices-guidance-for-manufacturers-on-vigilance" TargetMode="External"/><Relationship Id="rId476" Type="http://schemas.openxmlformats.org/officeDocument/2006/relationships/hyperlink" Target="http://www.hse.gov.uk/pubns/books/l113.htm" TargetMode="External"/><Relationship Id="rId641" Type="http://schemas.openxmlformats.org/officeDocument/2006/relationships/hyperlink" Target="https://assets.publishing.service.gov.uk/government/uploads/system/uploads/attachment_data/file/640404/MDR_IVDR_guidance_Print_13.pdf" TargetMode="External"/><Relationship Id="rId683" Type="http://schemas.openxmlformats.org/officeDocument/2006/relationships/hyperlink" Target="http://www.hse.gov.uk/pubns/books/l21.htm" TargetMode="External"/><Relationship Id="rId739" Type="http://schemas.openxmlformats.org/officeDocument/2006/relationships/hyperlink" Target="https://www.gmdnagency.org/services/gmdn" TargetMode="External"/><Relationship Id="rId33" Type="http://schemas.openxmlformats.org/officeDocument/2006/relationships/hyperlink" Target="https://www.sehd.scot.nhs.uk/mels/CEL2010_35.pdf" TargetMode="External"/><Relationship Id="rId129" Type="http://schemas.openxmlformats.org/officeDocument/2006/relationships/hyperlink" Target="https://shop.bsigroup.com/ProductDetail?pid=000000000030407615&amp;creative=435194702595&amp;keyword=iso%2014971%20standard&amp;matchtype=b&amp;network=g&amp;device=c&amp;gclid=CjwKCAjwgOGCBhAlEiwA7FUXklrsVpCcq97ngxU-uN7tX9Mk_mhhOjmcYUlaGQqleh0H2DV-wd8chhoChSsQAvD_BwE&amp;gclsrc=aw.ds" TargetMode="External"/><Relationship Id="rId280" Type="http://schemas.openxmlformats.org/officeDocument/2006/relationships/hyperlink" Target="http://www.legislation.gov.uk/uksi/2017/1322/regulation/1/made" TargetMode="External"/><Relationship Id="rId336" Type="http://schemas.openxmlformats.org/officeDocument/2006/relationships/hyperlink" Target="https://www.nao.org.uk/wp-content/uploads/1999/06/9899475.pdf" TargetMode="External"/><Relationship Id="rId501" Type="http://schemas.openxmlformats.org/officeDocument/2006/relationships/hyperlink" Target="http://www.legislation.gov.uk/uksi/2013/3113/introduction/made" TargetMode="External"/><Relationship Id="rId543" Type="http://schemas.openxmlformats.org/officeDocument/2006/relationships/hyperlink" Target="https://www.legislation.gov.uk/ukpga/1994/35/contents" TargetMode="External"/><Relationship Id="rId75" Type="http://schemas.openxmlformats.org/officeDocument/2006/relationships/hyperlink" Target="https://aic.mhra.gov.uk/era/drsystem.nsf/a508926735cb834f802576880054e0c3/193ee9596802397d802577f0003861bf?OpenDocument" TargetMode="External"/><Relationship Id="rId140" Type="http://schemas.openxmlformats.org/officeDocument/2006/relationships/hyperlink" Target="https://www.hps.scot.nhs.uk/web-resources-container/compendium-of-healthcare-associated-infection-guidance/" TargetMode="External"/><Relationship Id="rId182" Type="http://schemas.openxmlformats.org/officeDocument/2006/relationships/hyperlink" Target="https://www.gov.uk/government/collections/medical-devices-safety-guidance" TargetMode="External"/><Relationship Id="rId378" Type="http://schemas.openxmlformats.org/officeDocument/2006/relationships/hyperlink" Target="https://www.gov.uk/government/collections/medical-devices-safety-guidance" TargetMode="External"/><Relationship Id="rId403" Type="http://schemas.openxmlformats.org/officeDocument/2006/relationships/hyperlink" Target="http://www.healthcareimprovementscotland.org/our_work/technologies_and_medicines/shtg.aspx" TargetMode="External"/><Relationship Id="rId585" Type="http://schemas.openxmlformats.org/officeDocument/2006/relationships/hyperlink" Target="http://www.nipcm.hps.scot.nhs.uk/" TargetMode="External"/><Relationship Id="rId6" Type="http://schemas.openxmlformats.org/officeDocument/2006/relationships/footnotes" Target="footnotes.xml"/><Relationship Id="rId238" Type="http://schemas.openxmlformats.org/officeDocument/2006/relationships/hyperlink" Target="https://www.sehd.scot.nhs.uk/mels/cel2012_05.pdf" TargetMode="External"/><Relationship Id="rId445" Type="http://schemas.openxmlformats.org/officeDocument/2006/relationships/hyperlink" Target="https://www.hse.gov.uk/riddor/reportable-incidents.htm" TargetMode="External"/><Relationship Id="rId487" Type="http://schemas.openxmlformats.org/officeDocument/2006/relationships/hyperlink" Target="http://www.hfs.scot.nhs.uk/publications-/guidance-publications/?keywords=decontamination" TargetMode="External"/><Relationship Id="rId610" Type="http://schemas.openxmlformats.org/officeDocument/2006/relationships/hyperlink" Target="https://www.procurementjourney.scot/scottish-model-of-procurement" TargetMode="External"/><Relationship Id="rId652" Type="http://schemas.openxmlformats.org/officeDocument/2006/relationships/hyperlink" Target="https://www.gov.uk/government/collections/medical-devices-safety-guidance" TargetMode="External"/><Relationship Id="rId694" Type="http://schemas.openxmlformats.org/officeDocument/2006/relationships/hyperlink" Target="http://www.hse.gov.uk/coshh/" TargetMode="External"/><Relationship Id="rId708" Type="http://schemas.openxmlformats.org/officeDocument/2006/relationships/hyperlink" Target="https://www.hse.gov.uk/healthservices/safety-alerts.htm" TargetMode="External"/><Relationship Id="rId291" Type="http://schemas.openxmlformats.org/officeDocument/2006/relationships/hyperlink" Target="http://www.hfs.scot.nhs.uk/publications-/" TargetMode="External"/><Relationship Id="rId305" Type="http://schemas.openxmlformats.org/officeDocument/2006/relationships/hyperlink" Target="https://www.gov.uk/government/collections/medical-devices-safety-guidance" TargetMode="External"/><Relationship Id="rId347" Type="http://schemas.openxmlformats.org/officeDocument/2006/relationships/hyperlink" Target="https://assets.publishing.service.gov.uk/government/uploads/system/uploads/attachment_data/file/744199/FORM_-_PreAcquisition_Questionnaire__Sep_2018_.doc" TargetMode="External"/><Relationship Id="rId512" Type="http://schemas.openxmlformats.org/officeDocument/2006/relationships/hyperlink" Target="https://www.who.int/medical_devices/priority/core_equipment/en/" TargetMode="External"/><Relationship Id="rId44" Type="http://schemas.openxmlformats.org/officeDocument/2006/relationships/hyperlink" Target="https://www.legislation.gov.uk/uksi/2012/1426/made" TargetMode="External"/><Relationship Id="rId86" Type="http://schemas.openxmlformats.org/officeDocument/2006/relationships/hyperlink" Target="https://eur-lex.europa.eu/legal-content/EN/TXT/?uri=CELEX:32017R0746" TargetMode="External"/><Relationship Id="rId151" Type="http://schemas.openxmlformats.org/officeDocument/2006/relationships/hyperlink" Target="https://www.ifaffm.de/en/home.html" TargetMode="External"/><Relationship Id="rId389" Type="http://schemas.openxmlformats.org/officeDocument/2006/relationships/hyperlink" Target="https://www.sehd.scot.nhs.uk/mels/CEL2010_35.pdf" TargetMode="External"/><Relationship Id="rId554" Type="http://schemas.openxmlformats.org/officeDocument/2006/relationships/hyperlink" Target="https://eur-lex.europa.eu/LexUriServ/LexUriServ.do?uri=CONSLEG:1993L0042:20071011:en:PDF" TargetMode="External"/><Relationship Id="rId596" Type="http://schemas.openxmlformats.org/officeDocument/2006/relationships/hyperlink" Target="https://www.hps.scot.nhs.uk/web-resources-container/compendium-of-healthcare-associated-infection-guidance/" TargetMode="External"/><Relationship Id="rId193" Type="http://schemas.openxmlformats.org/officeDocument/2006/relationships/hyperlink" Target="http://www.legislation.gov.uk/uksi/2002/618/introduction/made" TargetMode="External"/><Relationship Id="rId207" Type="http://schemas.openxmlformats.org/officeDocument/2006/relationships/hyperlink" Target="http://www.legislation.gov.uk/uksi/1998/2306/made" TargetMode="External"/><Relationship Id="rId249" Type="http://schemas.openxmlformats.org/officeDocument/2006/relationships/hyperlink" Target="http://www.legislation.gov.uk/uksi/1999/3242/made" TargetMode="External"/><Relationship Id="rId414" Type="http://schemas.openxmlformats.org/officeDocument/2006/relationships/hyperlink" Target="https://www.procurementjourney.scot/procurement-journey" TargetMode="External"/><Relationship Id="rId456" Type="http://schemas.openxmlformats.org/officeDocument/2006/relationships/hyperlink" Target="http://www.hfs.scot.nhs.uk/services/incident-reporting-and-investigation-centre-iric/" TargetMode="External"/><Relationship Id="rId498" Type="http://schemas.openxmlformats.org/officeDocument/2006/relationships/hyperlink" Target="http://www.hfs.scot.nhs.uk/publications-/" TargetMode="External"/><Relationship Id="rId621" Type="http://schemas.openxmlformats.org/officeDocument/2006/relationships/hyperlink" Target="http://www.hfs.scot.nhs.uk/publications/1479744827-v1.0%20National%20decontamination%20guidance%20on%20loan%20devices-GUID%205002.pdf" TargetMode="External"/><Relationship Id="rId663" Type="http://schemas.openxmlformats.org/officeDocument/2006/relationships/hyperlink" Target="https://assets.publishing.service.gov.uk/government/uploads/system/uploads/attachment_data/file/748131/Guidance_leaflet_on_Annex_XVI_products_.pdf" TargetMode="External"/><Relationship Id="rId13" Type="http://schemas.openxmlformats.org/officeDocument/2006/relationships/hyperlink" Target="https://www.sharedservices.scot.nhs.uk/health-portfolio/programmes/clinical-engineering/" TargetMode="External"/><Relationship Id="rId109" Type="http://schemas.openxmlformats.org/officeDocument/2006/relationships/hyperlink" Target="https://services.parliament.uk/bills/2019-21/medicinesandmedicaldevices.html" TargetMode="External"/><Relationship Id="rId260" Type="http://schemas.openxmlformats.org/officeDocument/2006/relationships/hyperlink" Target="https://eur-lex.europa.eu/legal-content/EN/TXT/?uri=CELEX:32017R0745" TargetMode="External"/><Relationship Id="rId316" Type="http://schemas.openxmlformats.org/officeDocument/2006/relationships/hyperlink" Target="https://shop.bsigroup.com/ProductDetail?pid=000000000030342613" TargetMode="External"/><Relationship Id="rId523" Type="http://schemas.openxmlformats.org/officeDocument/2006/relationships/hyperlink" Target="https://www.gov.uk/government/consultations/health-institution-exemption-for-ivdrmdr" TargetMode="External"/><Relationship Id="rId719" Type="http://schemas.openxmlformats.org/officeDocument/2006/relationships/hyperlink" Target="https://ec.europa.eu/growth/sectors/medical-devices/new-regulations/eudamed_en" TargetMode="External"/><Relationship Id="rId55" Type="http://schemas.openxmlformats.org/officeDocument/2006/relationships/hyperlink" Target="https://www.legislation.gov.uk/uksi/2002/618/introduction/made" TargetMode="External"/><Relationship Id="rId97" Type="http://schemas.openxmlformats.org/officeDocument/2006/relationships/hyperlink" Target="https://www.camd-europe.eu/mdr-ivdr-implementation/about-transition-subgroup/" TargetMode="External"/><Relationship Id="rId120" Type="http://schemas.openxmlformats.org/officeDocument/2006/relationships/hyperlink" Target="https://www.bsigroup.com/en-GB/iso-9001-quality-management/" TargetMode="External"/><Relationship Id="rId358" Type="http://schemas.openxmlformats.org/officeDocument/2006/relationships/hyperlink" Target="http://www.legislation.gov.uk/ssi/2015/446/contents/made" TargetMode="External"/><Relationship Id="rId565" Type="http://schemas.openxmlformats.org/officeDocument/2006/relationships/hyperlink" Target="https://shop.bsigroup.com/ProductDetail?pid=000000000030353196" TargetMode="External"/><Relationship Id="rId730" Type="http://schemas.openxmlformats.org/officeDocument/2006/relationships/hyperlink" Target="https://www.oxfam.org.uk/education/who-we-are/what-is-global-citizenship" TargetMode="External"/><Relationship Id="rId162" Type="http://schemas.openxmlformats.org/officeDocument/2006/relationships/hyperlink" Target="http://www.imdrf.org/docs/imdrf/final/technical/imdrf-tech-190321-pl-md-ivd.pdf" TargetMode="External"/><Relationship Id="rId218" Type="http://schemas.openxmlformats.org/officeDocument/2006/relationships/hyperlink" Target="https://www.sehd.scot.nhs.uk/mels/cel2009_43.pdf" TargetMode="External"/><Relationship Id="rId425" Type="http://schemas.openxmlformats.org/officeDocument/2006/relationships/hyperlink" Target="http://www.legislation.gov.uk/uksi/2012/1426/made" TargetMode="External"/><Relationship Id="rId467" Type="http://schemas.openxmlformats.org/officeDocument/2006/relationships/hyperlink" Target="http://www.hfs.scot.nhs.uk/publications-/iric-safety-alerts/" TargetMode="External"/><Relationship Id="rId632" Type="http://schemas.openxmlformats.org/officeDocument/2006/relationships/hyperlink" Target="https://www.gov.scot/publications/new-eu-procurement-thresholds-from-1-january-2020/" TargetMode="External"/><Relationship Id="rId271" Type="http://schemas.openxmlformats.org/officeDocument/2006/relationships/hyperlink" Target="https://www.hps.scot.nhs.uk/web-resources-container/compendium-of-healthcare-associated-infection-guidance/" TargetMode="External"/><Relationship Id="rId674" Type="http://schemas.openxmlformats.org/officeDocument/2006/relationships/hyperlink" Target="https://namdet.org/" TargetMode="External"/><Relationship Id="rId24" Type="http://schemas.openxmlformats.org/officeDocument/2006/relationships/hyperlink" Target="https://www.ipem.ac.uk/Home.aspx" TargetMode="External"/><Relationship Id="rId66" Type="http://schemas.openxmlformats.org/officeDocument/2006/relationships/hyperlink" Target="http://www.legislation.gov.uk/uksi/2005/1803/contents/made" TargetMode="External"/><Relationship Id="rId131" Type="http://schemas.openxmlformats.org/officeDocument/2006/relationships/hyperlink" Target="https://shop.bsigroup.com/ProductDetail/?pid=000000000030323397" TargetMode="External"/><Relationship Id="rId327" Type="http://schemas.openxmlformats.org/officeDocument/2006/relationships/hyperlink" Target="http://www.legislation.gov.uk/uksi/2012/1426/made" TargetMode="External"/><Relationship Id="rId369" Type="http://schemas.openxmlformats.org/officeDocument/2006/relationships/hyperlink" Target="http://www.hfs.scot.nhs.uk/services/incident-reporting-and-investigation-centre-iric/" TargetMode="External"/><Relationship Id="rId534" Type="http://schemas.openxmlformats.org/officeDocument/2006/relationships/hyperlink" Target="http://www.legislation.gov.uk/uksi/1998/2306/made" TargetMode="External"/><Relationship Id="rId576" Type="http://schemas.openxmlformats.org/officeDocument/2006/relationships/hyperlink" Target="http://www.healthcareimprovementscotland.org/" TargetMode="External"/><Relationship Id="rId741" Type="http://schemas.openxmlformats.org/officeDocument/2006/relationships/hyperlink" Target="https://en.wikipedia.org/wiki/Royal_charter" TargetMode="External"/><Relationship Id="rId173" Type="http://schemas.openxmlformats.org/officeDocument/2006/relationships/hyperlink" Target="https://www.in0v8.scot.nhs.uk/" TargetMode="External"/><Relationship Id="rId229" Type="http://schemas.openxmlformats.org/officeDocument/2006/relationships/hyperlink" Target="http://www.legislation.gov.uk/sdsi/2016/9780111030868/contents" TargetMode="External"/><Relationship Id="rId380" Type="http://schemas.openxmlformats.org/officeDocument/2006/relationships/hyperlink" Target="https://www.sehd.scot.nhs.uk/mels/cel2009_43.pdf" TargetMode="External"/><Relationship Id="rId436" Type="http://schemas.openxmlformats.org/officeDocument/2006/relationships/hyperlink" Target="https://www.gov.uk/government/collections/medical-devices-guidance-for-manufacturers-on-vigilance" TargetMode="External"/><Relationship Id="rId601" Type="http://schemas.openxmlformats.org/officeDocument/2006/relationships/hyperlink" Target="http://scottishhealthcouncil.org/patient__public_participation/policy_and_legislation.aspx" TargetMode="External"/><Relationship Id="rId643" Type="http://schemas.openxmlformats.org/officeDocument/2006/relationships/hyperlink" Target="https://www.hse.gov.uk/" TargetMode="External"/><Relationship Id="rId240" Type="http://schemas.openxmlformats.org/officeDocument/2006/relationships/hyperlink" Target="https://www.nao.org.uk/wp-content/uploads/1999/06/9899475.pdf" TargetMode="External"/><Relationship Id="rId478" Type="http://schemas.openxmlformats.org/officeDocument/2006/relationships/hyperlink" Target="http://www.legislation.gov.uk/uksi/1999/3242/made" TargetMode="External"/><Relationship Id="rId685" Type="http://schemas.openxmlformats.org/officeDocument/2006/relationships/hyperlink" Target="https://www.gov.uk/government/publications/single-use-medical-devices-implications-and-consequences-of-re-use" TargetMode="External"/><Relationship Id="rId35" Type="http://schemas.openxmlformats.org/officeDocument/2006/relationships/hyperlink" Target="http://www.hse.gov.uk/pubns/books/l22.htm" TargetMode="External"/><Relationship Id="rId77" Type="http://schemas.openxmlformats.org/officeDocument/2006/relationships/hyperlink" Target="http://www.hse.gov.uk/pubns/books/l113.htm" TargetMode="External"/><Relationship Id="rId100" Type="http://schemas.openxmlformats.org/officeDocument/2006/relationships/hyperlink" Target="https://assets.publishing.service.gov.uk/government/uploads/system/uploads/attachment_data/file/741719/Guidance_for_mfrs_on_clinical_trials_September_2018.pdf" TargetMode="External"/><Relationship Id="rId282" Type="http://schemas.openxmlformats.org/officeDocument/2006/relationships/hyperlink" Target="http://www.legislation.gov.uk/uksi/2016/1091/contents" TargetMode="External"/><Relationship Id="rId338" Type="http://schemas.openxmlformats.org/officeDocument/2006/relationships/hyperlink" Target="https://www.hps.scot.nhs.uk/web-resources-container/compendium-of-healthcare-associated-infection-guidance/" TargetMode="External"/><Relationship Id="rId503" Type="http://schemas.openxmlformats.org/officeDocument/2006/relationships/hyperlink" Target="https://www.sepa.org.uk/media/154402/wst-g-038-export-of-medical-devices.pdf" TargetMode="External"/><Relationship Id="rId545" Type="http://schemas.openxmlformats.org/officeDocument/2006/relationships/hyperlink" Target="http://www.legislation.gov.uk/uksi/1998/2573/contents/made" TargetMode="External"/><Relationship Id="rId587" Type="http://schemas.openxmlformats.org/officeDocument/2006/relationships/hyperlink" Target="https://www.gov.scot/policies/public-sector-procurement/" TargetMode="External"/><Relationship Id="rId710" Type="http://schemas.openxmlformats.org/officeDocument/2006/relationships/hyperlink" Target="https://ec.europa.eu/growth/single-market/goods/building-blocks/conformity-assessment/" TargetMode="External"/><Relationship Id="rId752" Type="http://schemas.microsoft.com/office/2018/08/relationships/commentsExtensible" Target="commentsExtensible.xml"/><Relationship Id="rId8" Type="http://schemas.openxmlformats.org/officeDocument/2006/relationships/image" Target="media/image1.emf"/><Relationship Id="rId142" Type="http://schemas.openxmlformats.org/officeDocument/2006/relationships/hyperlink" Target="https://namdet.org/" TargetMode="External"/><Relationship Id="rId184" Type="http://schemas.openxmlformats.org/officeDocument/2006/relationships/hyperlink" Target="http://www.mddl.org.uk/mddl/index.php" TargetMode="External"/><Relationship Id="rId391" Type="http://schemas.openxmlformats.org/officeDocument/2006/relationships/hyperlink" Target="https://shop.bsigroup.com/ProductDetail?pid=000000000030353196" TargetMode="External"/><Relationship Id="rId405" Type="http://schemas.openxmlformats.org/officeDocument/2006/relationships/hyperlink" Target="http://www.healthcareimprovementscotland.org/about_us/corporate_documents/procurement.aspx" TargetMode="External"/><Relationship Id="rId447" Type="http://schemas.openxmlformats.org/officeDocument/2006/relationships/hyperlink" Target="https://www.sehd.scot.nhs.uk/mels/cel2009_43.pdf" TargetMode="External"/><Relationship Id="rId612" Type="http://schemas.openxmlformats.org/officeDocument/2006/relationships/hyperlink" Target="https://nhsnss.org/services/facilities/hfs-publications/guidance-publications/decontamination/" TargetMode="External"/><Relationship Id="rId251" Type="http://schemas.openxmlformats.org/officeDocument/2006/relationships/hyperlink" Target="http://www.legislation.gov.uk/ssi/2015/446/contents/made" TargetMode="External"/><Relationship Id="rId489" Type="http://schemas.openxmlformats.org/officeDocument/2006/relationships/hyperlink" Target="http://www.hfs.scot.nhs.uk/services/master-indemnity-agreement/" TargetMode="External"/><Relationship Id="rId654" Type="http://schemas.openxmlformats.org/officeDocument/2006/relationships/hyperlink" Target="https://www.nao.org.uk/wp-content/uploads/1999/06/9899475.pdf" TargetMode="External"/><Relationship Id="rId696" Type="http://schemas.openxmlformats.org/officeDocument/2006/relationships/hyperlink" Target="http://www.hse.gov.uk/pubns/hsc13.pdf" TargetMode="External"/><Relationship Id="rId46" Type="http://schemas.openxmlformats.org/officeDocument/2006/relationships/image" Target="media/image2.wmf"/><Relationship Id="rId293" Type="http://schemas.openxmlformats.org/officeDocument/2006/relationships/hyperlink" Target="https://www.hps.scot.nhs.uk/web-resources-container/compendium-of-healthcare-associated-infection-guidance/" TargetMode="External"/><Relationship Id="rId307" Type="http://schemas.openxmlformats.org/officeDocument/2006/relationships/hyperlink" Target="https://www.sehd.scot.nhs.uk/mels/cel2009_43.pdf" TargetMode="External"/><Relationship Id="rId349" Type="http://schemas.openxmlformats.org/officeDocument/2006/relationships/hyperlink" Target="https://www.procurementjourney.scot/sites/default/files/documents_library/Specific%20Considerations%20and%20Rules%20for%20C%26SS%20Contracts.docx" TargetMode="External"/><Relationship Id="rId514" Type="http://schemas.openxmlformats.org/officeDocument/2006/relationships/hyperlink" Target="https://www.scottishglobalhealth.org/getting-involved-process/" TargetMode="External"/><Relationship Id="rId556" Type="http://schemas.openxmlformats.org/officeDocument/2006/relationships/hyperlink" Target="https://eur-lex.europa.eu/LexUriServ/LexUriServ.do?uri=CONSLEG:1990L0385:20071011:en:PDF" TargetMode="External"/><Relationship Id="rId721" Type="http://schemas.openxmlformats.org/officeDocument/2006/relationships/hyperlink" Target="https://www.medtecheurope.org/news-and-events/news/medical-device-nomenclature-for-ivd-regulation-eu-2017-746-and-md-regulation-eu-2017-745/" TargetMode="External"/><Relationship Id="rId88" Type="http://schemas.openxmlformats.org/officeDocument/2006/relationships/hyperlink" Target="https://shop.bsigroup.com/ProductDetail?pid=000000000030353196" TargetMode="External"/><Relationship Id="rId111" Type="http://schemas.openxmlformats.org/officeDocument/2006/relationships/hyperlink" Target="https://www.gov.uk/guidance/regulating-medical-devices-in-the-uk" TargetMode="External"/><Relationship Id="rId153" Type="http://schemas.openxmlformats.org/officeDocument/2006/relationships/hyperlink" Target="https://www.legislation.gov.uk/ukdsi/2019/9780111179260/pdfs/ukdsi_9780111179260_en.pdf" TargetMode="External"/><Relationship Id="rId195" Type="http://schemas.openxmlformats.org/officeDocument/2006/relationships/hyperlink" Target="http://www.legislation.gov.uk/ukdsi/2019/9780111179260/pdfs/ukdsi_9780111179260_en.pdf" TargetMode="External"/><Relationship Id="rId209" Type="http://schemas.openxmlformats.org/officeDocument/2006/relationships/hyperlink" Target="http://www.legislation.gov.uk/sdsi/2016/9780111030868/contents" TargetMode="External"/><Relationship Id="rId360" Type="http://schemas.openxmlformats.org/officeDocument/2006/relationships/hyperlink" Target="https://www.procurementjourney.scot/procurement-journey" TargetMode="External"/><Relationship Id="rId416" Type="http://schemas.openxmlformats.org/officeDocument/2006/relationships/hyperlink" Target="https://namdet.org/" TargetMode="External"/><Relationship Id="rId598" Type="http://schemas.openxmlformats.org/officeDocument/2006/relationships/hyperlink" Target="https://www.sharedservices.scot.nhs.uk/health-portfolio/programmes/clinical-engineering/" TargetMode="External"/><Relationship Id="rId220" Type="http://schemas.openxmlformats.org/officeDocument/2006/relationships/hyperlink" Target="http://www.healthcareimprovementscotland.org/our_work/governance_and_assurance/management_of_adverse_events/national_framework.aspx" TargetMode="External"/><Relationship Id="rId458" Type="http://schemas.openxmlformats.org/officeDocument/2006/relationships/hyperlink" Target="http://www.healthcareimprovementscotland.org/our_work/governance_and_assurance/learning_from_adverse_events/national_framework.aspx" TargetMode="External"/><Relationship Id="rId623" Type="http://schemas.openxmlformats.org/officeDocument/2006/relationships/hyperlink" Target="https://www.nss.nhs.scot/health-facilities/health-facilities-publications-and-guidance/our-publications/" TargetMode="External"/><Relationship Id="rId665" Type="http://schemas.openxmlformats.org/officeDocument/2006/relationships/hyperlink" Target="https://www.gov.uk/guidance/medical-devices-eu-regulations-for-mdr-and-ivdr" TargetMode="External"/><Relationship Id="rId15" Type="http://schemas.openxmlformats.org/officeDocument/2006/relationships/hyperlink" Target="https://www.gov.uk/government/organisations/medicines-and-healthcare-products-regulatory-agency" TargetMode="External"/><Relationship Id="rId57" Type="http://schemas.openxmlformats.org/officeDocument/2006/relationships/hyperlink" Target="https://www.gov.uk/government/publications/borderlines-with-medical-devices" TargetMode="External"/><Relationship Id="rId262" Type="http://schemas.openxmlformats.org/officeDocument/2006/relationships/hyperlink" Target="http://www.legislation.gov.uk/uksi/2013/3113/contents/made" TargetMode="External"/><Relationship Id="rId318" Type="http://schemas.openxmlformats.org/officeDocument/2006/relationships/hyperlink" Target="http://www.legislation.gov.uk/uksi/2017/1322/regulation/1/made" TargetMode="External"/><Relationship Id="rId525" Type="http://schemas.openxmlformats.org/officeDocument/2006/relationships/hyperlink" Target="http://www.legislation.gov.uk/sdsi/2016/9780111030868/contents" TargetMode="External"/><Relationship Id="rId567" Type="http://schemas.openxmlformats.org/officeDocument/2006/relationships/hyperlink" Target="https://www.bsigroup.com/en-GB/iso-9001-quality-management/" TargetMode="External"/><Relationship Id="rId732" Type="http://schemas.openxmlformats.org/officeDocument/2006/relationships/hyperlink" Target="http://www.imdrf.org/documents/documents.asp" TargetMode="External"/><Relationship Id="rId99" Type="http://schemas.openxmlformats.org/officeDocument/2006/relationships/hyperlink" Target="https://assets.publishing.service.gov.uk/government/uploads/system/uploads/attachment_data/file/675419/Health_institution_exemption_draft_for_public_consultation.pdf" TargetMode="External"/><Relationship Id="rId122" Type="http://schemas.openxmlformats.org/officeDocument/2006/relationships/hyperlink" Target="https://www.iso.org/standard/64790.html" TargetMode="External"/><Relationship Id="rId164" Type="http://schemas.openxmlformats.org/officeDocument/2006/relationships/hyperlink" Target="https://ec.europa.eu/docsroom/documents/28668" TargetMode="External"/><Relationship Id="rId371" Type="http://schemas.openxmlformats.org/officeDocument/2006/relationships/hyperlink" Target="http://www.legislation.gov.uk/uksi/2012/1426/made" TargetMode="External"/><Relationship Id="rId427" Type="http://schemas.openxmlformats.org/officeDocument/2006/relationships/hyperlink" Target="http://www.legislation.gov.uk/uksi/2002/618/introduction/made" TargetMode="External"/><Relationship Id="rId469" Type="http://schemas.openxmlformats.org/officeDocument/2006/relationships/hyperlink" Target="https://www.gov.uk/drug-device-alerts" TargetMode="External"/><Relationship Id="rId634" Type="http://schemas.openxmlformats.org/officeDocument/2006/relationships/hyperlink" Target="https://www.copfs.gov.uk/" TargetMode="External"/><Relationship Id="rId676" Type="http://schemas.openxmlformats.org/officeDocument/2006/relationships/hyperlink" Target="https://www.gov.uk/government/publications/in-house-manufacture-of-medical-devices/in-house-manufacture-of-medical-devices" TargetMode="External"/><Relationship Id="rId26" Type="http://schemas.openxmlformats.org/officeDocument/2006/relationships/hyperlink" Target="https://www.iheem.org.uk/" TargetMode="External"/><Relationship Id="rId231" Type="http://schemas.openxmlformats.org/officeDocument/2006/relationships/hyperlink" Target="http://www.legislation.gov.uk/uksi/2012/1426/made" TargetMode="External"/><Relationship Id="rId273" Type="http://schemas.openxmlformats.org/officeDocument/2006/relationships/hyperlink" Target="http://www.mddl.org.uk/mddl/index.php" TargetMode="External"/><Relationship Id="rId329" Type="http://schemas.openxmlformats.org/officeDocument/2006/relationships/hyperlink" Target="http://www.legislation.gov.uk/ukdsi/2019/9780111179260/pdfs/ukdsi_9780111179260_en.pdf" TargetMode="External"/><Relationship Id="rId480" Type="http://schemas.openxmlformats.org/officeDocument/2006/relationships/hyperlink" Target="http://www.hse.gov.uk/work-equipment-machinery/index.htm" TargetMode="External"/><Relationship Id="rId536" Type="http://schemas.openxmlformats.org/officeDocument/2006/relationships/hyperlink" Target="https://www.gov.uk/guidance/regulating-medical-devices-in-the-event-of-a-no-deal-scenario" TargetMode="External"/><Relationship Id="rId701" Type="http://schemas.openxmlformats.org/officeDocument/2006/relationships/hyperlink" Target="https://www.gov.uk/topic/medicines-medical-devices-blood/medical-devices-regulation-safety" TargetMode="External"/><Relationship Id="rId68" Type="http://schemas.openxmlformats.org/officeDocument/2006/relationships/hyperlink" Target="https://www.gov.uk/guidance/medical-devices-conformity-assessment-and-the-ukca-mark" TargetMode="External"/><Relationship Id="rId133" Type="http://schemas.openxmlformats.org/officeDocument/2006/relationships/hyperlink" Target="https://www.gov.uk/government/organisations/medicines-and-healthcare-products-regulatory-agency" TargetMode="External"/><Relationship Id="rId175" Type="http://schemas.openxmlformats.org/officeDocument/2006/relationships/hyperlink" Target="https://www.gov.uk/government/publications/devices-in-practice-checklists-for-using-medical-devices" TargetMode="External"/><Relationship Id="rId340" Type="http://schemas.openxmlformats.org/officeDocument/2006/relationships/hyperlink" Target="https://www.sehd.scot.nhs.uk/mels/CEL2012_05.pdf" TargetMode="External"/><Relationship Id="rId578" Type="http://schemas.openxmlformats.org/officeDocument/2006/relationships/hyperlink" Target="https://nhsnss.org/" TargetMode="External"/><Relationship Id="rId743" Type="http://schemas.openxmlformats.org/officeDocument/2006/relationships/hyperlink" Target="https://www.gov.uk/guidance/regulating-medical-devices-from-1-january-2021" TargetMode="External"/><Relationship Id="rId200" Type="http://schemas.openxmlformats.org/officeDocument/2006/relationships/hyperlink" Target="https://www.sehd.scot.nhs.uk/mels/cel2012_05.pdf" TargetMode="External"/><Relationship Id="rId382" Type="http://schemas.openxmlformats.org/officeDocument/2006/relationships/hyperlink" Target="https://www.gov.uk/government/publications/devices-in-practice-checklists-for-using-medical-devices" TargetMode="External"/><Relationship Id="rId438" Type="http://schemas.openxmlformats.org/officeDocument/2006/relationships/hyperlink" Target="http://www.hfs.scot.nhs.uk/services/incident-reporting-and-investigation-centre-iric/adverse-incidents-/" TargetMode="External"/><Relationship Id="rId603" Type="http://schemas.openxmlformats.org/officeDocument/2006/relationships/hyperlink" Target="https://www.nss.nhs.scot/health-facilities/health-facilities-publications-and-guidance/our-publications/" TargetMode="External"/><Relationship Id="rId645" Type="http://schemas.openxmlformats.org/officeDocument/2006/relationships/hyperlink" Target="https://www.cqc.org.uk/" TargetMode="External"/><Relationship Id="rId687" Type="http://schemas.openxmlformats.org/officeDocument/2006/relationships/hyperlink" Target="https://www.gov.uk/government/collections/decontamination-and-infection-control" TargetMode="External"/><Relationship Id="rId242" Type="http://schemas.openxmlformats.org/officeDocument/2006/relationships/hyperlink" Target="https://www.hps.scot.nhs.uk/web-resources-container/compendium-of-healthcare-associated-infection-guidance/" TargetMode="External"/><Relationship Id="rId284" Type="http://schemas.openxmlformats.org/officeDocument/2006/relationships/hyperlink" Target="http://www.mddl.org.uk/mddl/index.php" TargetMode="External"/><Relationship Id="rId491" Type="http://schemas.openxmlformats.org/officeDocument/2006/relationships/hyperlink" Target="http://www.hfs.scot.nhs.uk/publications-/guidance-publications/?keywords=&amp;section=4&amp;category=&amp;month=&amp;year=&amp;show=10" TargetMode="External"/><Relationship Id="rId505" Type="http://schemas.openxmlformats.org/officeDocument/2006/relationships/hyperlink" Target="https://www.scottishglobalhealth.org/" TargetMode="External"/><Relationship Id="rId712" Type="http://schemas.openxmlformats.org/officeDocument/2006/relationships/hyperlink" Target="https://ec.europa.eu/growth/sectors/medical-devices/getting-ready-new-regulations/healthcare-professionals-and-health_en" TargetMode="External"/><Relationship Id="rId37" Type="http://schemas.openxmlformats.org/officeDocument/2006/relationships/hyperlink" Target="https://www.hse.gov.uk/pubns/books/l22.htm" TargetMode="External"/><Relationship Id="rId79" Type="http://schemas.openxmlformats.org/officeDocument/2006/relationships/hyperlink" Target="http://www.legislation.gov.uk/uksi/2002/618/introduction/made" TargetMode="External"/><Relationship Id="rId102" Type="http://schemas.openxmlformats.org/officeDocument/2006/relationships/hyperlink" Target="https://ec.europa.eu/growth/single-market/goods/building-blocks/conformity-assessment/" TargetMode="External"/><Relationship Id="rId144" Type="http://schemas.openxmlformats.org/officeDocument/2006/relationships/hyperlink" Target="https://www.ipem.ac.uk/Home.aspx" TargetMode="External"/><Relationship Id="rId547" Type="http://schemas.openxmlformats.org/officeDocument/2006/relationships/hyperlink" Target="http://www.legislation.gov.uk/uksi/1998/2307/contents/made" TargetMode="External"/><Relationship Id="rId589" Type="http://schemas.openxmlformats.org/officeDocument/2006/relationships/hyperlink" Target="https://www.shil.co.uk/" TargetMode="External"/><Relationship Id="rId90" Type="http://schemas.openxmlformats.org/officeDocument/2006/relationships/hyperlink" Target="https://ec.europa.eu/growth/sectors/medical-devices/regulatory-framework_en" TargetMode="External"/><Relationship Id="rId186" Type="http://schemas.openxmlformats.org/officeDocument/2006/relationships/hyperlink" Target="https://www.gov.scot/publications/organisational-duty-candour-guidance/" TargetMode="External"/><Relationship Id="rId351" Type="http://schemas.openxmlformats.org/officeDocument/2006/relationships/hyperlink" Target="http://www.legislation.gov.uk/uksi/2002/618/introduction/made" TargetMode="External"/><Relationship Id="rId393" Type="http://schemas.openxmlformats.org/officeDocument/2006/relationships/hyperlink" Target="https://shop.bsigroup.com/ProductDetail/?pid=000000000030268035" TargetMode="External"/><Relationship Id="rId407" Type="http://schemas.openxmlformats.org/officeDocument/2006/relationships/hyperlink" Target="https://www.procurementjourney.scot/scottish-model-of-procurement" TargetMode="External"/><Relationship Id="rId449" Type="http://schemas.openxmlformats.org/officeDocument/2006/relationships/hyperlink" Target="https://www.copfs.gov.uk/" TargetMode="External"/><Relationship Id="rId614" Type="http://schemas.openxmlformats.org/officeDocument/2006/relationships/hyperlink" Target="https://www.gov.scot/publications/global-citizenship-scotlands-international-development-strategy/" TargetMode="External"/><Relationship Id="rId656" Type="http://schemas.openxmlformats.org/officeDocument/2006/relationships/hyperlink" Target="https://assets.publishing.service.gov.uk/government/uploads/system/uploads/attachment_data/file/744199/FORM_-_PreAcquisition_Questionnaire__Sep_2018_.doc" TargetMode="External"/><Relationship Id="rId211" Type="http://schemas.openxmlformats.org/officeDocument/2006/relationships/hyperlink" Target="http://www.legislation.gov.uk/uksi/2012/1426/made" TargetMode="External"/><Relationship Id="rId253" Type="http://schemas.openxmlformats.org/officeDocument/2006/relationships/hyperlink" Target="http://www.legislation.gov.uk/uksi/2002/618/introduction/made" TargetMode="External"/><Relationship Id="rId295" Type="http://schemas.openxmlformats.org/officeDocument/2006/relationships/hyperlink" Target="http://www.legislation.gov.uk/uksi/2002/618/introduction/made" TargetMode="External"/><Relationship Id="rId309" Type="http://schemas.openxmlformats.org/officeDocument/2006/relationships/hyperlink" Target="http://www.mddl.org.uk/mddl/index.php" TargetMode="External"/><Relationship Id="rId460" Type="http://schemas.openxmlformats.org/officeDocument/2006/relationships/hyperlink" Target="http://www.legislation.gov.uk/asp/2016/14/contents/enacted" TargetMode="External"/><Relationship Id="rId516" Type="http://schemas.openxmlformats.org/officeDocument/2006/relationships/hyperlink" Target="https://www.thet.org/wp-content/uploads/2017/07/Making-it-Work.pdf" TargetMode="External"/><Relationship Id="rId698" Type="http://schemas.openxmlformats.org/officeDocument/2006/relationships/hyperlink" Target="https://assets.publishing.service.gov.uk/government/uploads/system/uploads/attachment_data/file/344574/NHS_eProcurement_Strategy.pdf" TargetMode="External"/><Relationship Id="rId48" Type="http://schemas.openxmlformats.org/officeDocument/2006/relationships/hyperlink" Target="https://www.legislation.gov.uk/uksi/2002/618/introduction/made" TargetMode="External"/><Relationship Id="rId113" Type="http://schemas.openxmlformats.org/officeDocument/2006/relationships/hyperlink" Target="https://www2.gov.scot/Topics/archive/Adult-Health-SocialCare-Integration/About-the-Bill" TargetMode="External"/><Relationship Id="rId320" Type="http://schemas.openxmlformats.org/officeDocument/2006/relationships/hyperlink" Target="http://www.legislation.gov.uk/uksi/2016/1091/contents" TargetMode="External"/><Relationship Id="rId558" Type="http://schemas.openxmlformats.org/officeDocument/2006/relationships/hyperlink" Target="https://eur-lex.europa.eu/legal-content/EN/TXT/?uri=CELEX:32017R0746" TargetMode="External"/><Relationship Id="rId723" Type="http://schemas.openxmlformats.org/officeDocument/2006/relationships/hyperlink" Target="https://ec.europa.eu/docsroom/documents/33622/attachments/1/translations/en/renditions/native" TargetMode="External"/><Relationship Id="rId155" Type="http://schemas.openxmlformats.org/officeDocument/2006/relationships/hyperlink" Target="https://eur-lex.europa.eu/legal-content/EN/TXT/?uri=CELEX:32017R0746" TargetMode="External"/><Relationship Id="rId197" Type="http://schemas.openxmlformats.org/officeDocument/2006/relationships/hyperlink" Target="https://eur-lex.europa.eu/legal-content/EN/TXT/?uri=CELEX:32017R0746" TargetMode="External"/><Relationship Id="rId362" Type="http://schemas.openxmlformats.org/officeDocument/2006/relationships/hyperlink" Target="http://www.hfs.scot.nhs.uk/publications/1475762887-SHTM%2006-01%20V1%20Part%20A.pdf" TargetMode="External"/><Relationship Id="rId418" Type="http://schemas.openxmlformats.org/officeDocument/2006/relationships/hyperlink" Target="https://assets.publishing.service.gov.uk/government/uploads/system/uploads/attachment_data/file/398428/Custom_made_devices.pdf" TargetMode="External"/><Relationship Id="rId625" Type="http://schemas.openxmlformats.org/officeDocument/2006/relationships/hyperlink" Target="https://www.sepa.org.uk/media/154402/wst-g-038-export-of-medical-devices.pdf" TargetMode="External"/><Relationship Id="rId222" Type="http://schemas.openxmlformats.org/officeDocument/2006/relationships/hyperlink" Target="http://www.hfs.scot.nhs.uk/publications/1475665182-V2%20SHTM%2000.pdf" TargetMode="External"/><Relationship Id="rId264" Type="http://schemas.openxmlformats.org/officeDocument/2006/relationships/hyperlink" Target="https://www.gov.uk/government/collections/medical-devices-safety-guidance" TargetMode="External"/><Relationship Id="rId471" Type="http://schemas.openxmlformats.org/officeDocument/2006/relationships/hyperlink" Target="http://www.knowledge.scot.nhs.uk/adverse-events/alerts/national-safety-alerts-oversight-group.aspx" TargetMode="External"/><Relationship Id="rId667" Type="http://schemas.openxmlformats.org/officeDocument/2006/relationships/hyperlink" Target="http://www.hse.gov.uk/pubns/books/l113.htm" TargetMode="External"/><Relationship Id="rId17" Type="http://schemas.openxmlformats.org/officeDocument/2006/relationships/hyperlink" Target="http://www.healthcareimprovementscotland.org/" TargetMode="External"/><Relationship Id="rId59" Type="http://schemas.openxmlformats.org/officeDocument/2006/relationships/hyperlink" Target="https://assets.publishing.service.gov.uk/government/uploads/system/uploads/attachment_data/file/521420/Borderlines_between_medical_devices_and_other_products__such_as_personal_protective_equipment__cosmetics_and_biocides_.pdf" TargetMode="External"/><Relationship Id="rId124" Type="http://schemas.openxmlformats.org/officeDocument/2006/relationships/hyperlink" Target="https://en.wikipedia.org/wiki/International_Electrotechnical_Commission" TargetMode="External"/><Relationship Id="rId527" Type="http://schemas.openxmlformats.org/officeDocument/2006/relationships/hyperlink" Target="https://www2.gov.scot/Topics/archive/Adult-Health-SocialCare-Integration/About-the-Bill" TargetMode="External"/><Relationship Id="rId569" Type="http://schemas.openxmlformats.org/officeDocument/2006/relationships/hyperlink" Target="https://www.iso.org/standard/64790.html" TargetMode="External"/><Relationship Id="rId734" Type="http://schemas.openxmlformats.org/officeDocument/2006/relationships/hyperlink" Target="http://www.imdrf.org/docs/imdrf/final/technical/imdrf-tech-131209-udi-guidance-140901.pdf" TargetMode="External"/><Relationship Id="rId70" Type="http://schemas.openxmlformats.org/officeDocument/2006/relationships/hyperlink" Target="https://www.gov.uk/government/publications/medical-devices-uk-approved-bodies" TargetMode="External"/><Relationship Id="rId166" Type="http://schemas.openxmlformats.org/officeDocument/2006/relationships/hyperlink" Target="https://www.gmdnagency.org/services/gmdn" TargetMode="External"/><Relationship Id="rId331" Type="http://schemas.openxmlformats.org/officeDocument/2006/relationships/hyperlink" Target="https://eur-lex.europa.eu/eli/reg/2017/746/oj" TargetMode="External"/><Relationship Id="rId373" Type="http://schemas.openxmlformats.org/officeDocument/2006/relationships/hyperlink" Target="http://www.legislation.gov.uk/ukdsi/2019/9780111179260/pdfs/ukdsi_9780111179260_en.pdf" TargetMode="External"/><Relationship Id="rId429" Type="http://schemas.openxmlformats.org/officeDocument/2006/relationships/hyperlink" Target="http://www.legislation.gov.uk/ukdsi/2019/9780111179260/pdfs/ukdsi_9780111179260_en.pdf" TargetMode="External"/><Relationship Id="rId580" Type="http://schemas.openxmlformats.org/officeDocument/2006/relationships/hyperlink" Target="https://www.sehd.scot.nhs.uk/mels/CEL2012_05.pdf" TargetMode="External"/><Relationship Id="rId636" Type="http://schemas.openxmlformats.org/officeDocument/2006/relationships/hyperlink" Target="https://ico.org.uk/about-the-ico/who-we-are/scotland-office/" TargetMode="External"/><Relationship Id="rId1" Type="http://schemas.openxmlformats.org/officeDocument/2006/relationships/customXml" Target="../customXml/item1.xml"/><Relationship Id="rId233" Type="http://schemas.openxmlformats.org/officeDocument/2006/relationships/hyperlink" Target="http://www.legislation.gov.uk/ukdsi/2019/9780111179260/pdfs/ukdsi_9780111179260_en.pdf" TargetMode="External"/><Relationship Id="rId440" Type="http://schemas.openxmlformats.org/officeDocument/2006/relationships/hyperlink" Target="http://www.hse.gov.uk/simple-health-safety/reporting-accidents-ill-health.htm?utm_source=hse.gov.uk&amp;utm_medium=refferal&amp;utm_campaign=riddor&amp;utm_content=home-page-popular" TargetMode="External"/><Relationship Id="rId678" Type="http://schemas.openxmlformats.org/officeDocument/2006/relationships/hyperlink" Target="https://www.gov.uk/government/consultations/health-institution-exemption-for-ivdrmdr" TargetMode="External"/><Relationship Id="rId28" Type="http://schemas.openxmlformats.org/officeDocument/2006/relationships/diagramLayout" Target="diagrams/layout1.xml"/><Relationship Id="rId275" Type="http://schemas.openxmlformats.org/officeDocument/2006/relationships/hyperlink" Target="https://www.gov.scot/policies/public-sector-procurement/" TargetMode="External"/><Relationship Id="rId300" Type="http://schemas.openxmlformats.org/officeDocument/2006/relationships/hyperlink" Target="https://eur-lex.europa.eu/legal-content/EN/TXT/?uri=CELEX:32017R0745" TargetMode="External"/><Relationship Id="rId482" Type="http://schemas.openxmlformats.org/officeDocument/2006/relationships/hyperlink" Target="http://www.hse.gov.uk/pubns/books/l21.htm" TargetMode="External"/><Relationship Id="rId538" Type="http://schemas.openxmlformats.org/officeDocument/2006/relationships/hyperlink" Target="http://www.legislation.gov.uk/uksi/2012/1426/made" TargetMode="External"/><Relationship Id="rId703" Type="http://schemas.openxmlformats.org/officeDocument/2006/relationships/hyperlink" Target="https://www.cas.mhra.gov.uk/ViewandAcknowledgment/ViewAttachment.aspx?Attachment_id=101880" TargetMode="External"/><Relationship Id="rId745" Type="http://schemas.openxmlformats.org/officeDocument/2006/relationships/header" Target="header1.xml"/><Relationship Id="rId81" Type="http://schemas.openxmlformats.org/officeDocument/2006/relationships/hyperlink" Target="https://eur-lex.europa.eu/LexUriServ/LexUriServ.do?uri=CONSLEG:1998L0079:20031120:en:PDF" TargetMode="External"/><Relationship Id="rId135" Type="http://schemas.openxmlformats.org/officeDocument/2006/relationships/hyperlink" Target="https://ec.europa.eu/growth/sectors/medical-devices/new-regulations/guidance_en" TargetMode="External"/><Relationship Id="rId177" Type="http://schemas.openxmlformats.org/officeDocument/2006/relationships/hyperlink" Target="http://www.legislation.gov.uk/uksi/2012/1426/made" TargetMode="External"/><Relationship Id="rId342" Type="http://schemas.openxmlformats.org/officeDocument/2006/relationships/hyperlink" Target="http://www.healthcareimprovementscotland.org/our_work/technologies_and_medicines.aspx" TargetMode="External"/><Relationship Id="rId384" Type="http://schemas.openxmlformats.org/officeDocument/2006/relationships/hyperlink" Target="http://www.hfs.scot.nhs.uk/publications-/" TargetMode="External"/><Relationship Id="rId591" Type="http://schemas.openxmlformats.org/officeDocument/2006/relationships/hyperlink" Target="https://www.sehd.scot.nhs.uk/mels/cel2009_43.pdf" TargetMode="External"/><Relationship Id="rId605" Type="http://schemas.openxmlformats.org/officeDocument/2006/relationships/hyperlink" Target="https://www2.gov.scot/Topics/Health/NHS-Workforce/Healthcare-Science" TargetMode="External"/><Relationship Id="rId202" Type="http://schemas.openxmlformats.org/officeDocument/2006/relationships/hyperlink" Target="https://www.audit-scotland.gov.uk/report/better-equipped-to-care-follow-up-report-on-managing-medical-equipment" TargetMode="External"/><Relationship Id="rId244" Type="http://schemas.openxmlformats.org/officeDocument/2006/relationships/hyperlink" Target="https://www.cas.mhra.gov.uk/ViewandAcknowledgment/ViewAlert.aspx?AlertID=102147" TargetMode="External"/><Relationship Id="rId647" Type="http://schemas.openxmlformats.org/officeDocument/2006/relationships/hyperlink" Target="https://www.abhi.org.uk/" TargetMode="External"/><Relationship Id="rId689" Type="http://schemas.openxmlformats.org/officeDocument/2006/relationships/hyperlink" Target="http://www.hse.gov.uk/simple-health-safety/reporting-accidents-ill-health.htm?utm_source=hse.gov.uk&amp;utm_medium=refferal&amp;utm_campaign=riddor&amp;utm_content=home-page-popular" TargetMode="External"/><Relationship Id="rId39" Type="http://schemas.openxmlformats.org/officeDocument/2006/relationships/hyperlink" Target="https://www.legislation.gov.uk/uksi/2002/618/introduction/made" TargetMode="External"/><Relationship Id="rId286" Type="http://schemas.openxmlformats.org/officeDocument/2006/relationships/hyperlink" Target="http://www.legislation.gov.uk/uksi/1998/2306/made" TargetMode="External"/><Relationship Id="rId451" Type="http://schemas.openxmlformats.org/officeDocument/2006/relationships/hyperlink" Target="https://ico.org.uk/about-the-ico/who-we-are/scotland-office/" TargetMode="External"/><Relationship Id="rId493" Type="http://schemas.openxmlformats.org/officeDocument/2006/relationships/hyperlink" Target="http://www.legislation.gov.uk/uksi/2017/1322/regulation/1/made" TargetMode="External"/><Relationship Id="rId507" Type="http://schemas.openxmlformats.org/officeDocument/2006/relationships/hyperlink" Target="https://www.un.org/sustainabledevelopment/sustainable-development-goals/" TargetMode="External"/><Relationship Id="rId549" Type="http://schemas.openxmlformats.org/officeDocument/2006/relationships/hyperlink" Target="http://www.legislation.gov.uk/uksi/2013/3113/contents/made" TargetMode="External"/><Relationship Id="rId714" Type="http://schemas.openxmlformats.org/officeDocument/2006/relationships/hyperlink" Target="https://ec.europa.eu/growth/sectors/medical-devices_en" TargetMode="External"/><Relationship Id="rId50" Type="http://schemas.openxmlformats.org/officeDocument/2006/relationships/hyperlink" Target="https://www.legislation.gov.uk/uksi/2012/1426/made" TargetMode="External"/><Relationship Id="rId104" Type="http://schemas.openxmlformats.org/officeDocument/2006/relationships/hyperlink" Target="https://www.gov.uk/guidance/exceptional-use-of-non-ce-marked-medical-devices" TargetMode="External"/><Relationship Id="rId146" Type="http://schemas.openxmlformats.org/officeDocument/2006/relationships/hyperlink" Target="https://www.legislation.gov.uk/ukpga/2018/16/data.pdf" TargetMode="External"/><Relationship Id="rId188" Type="http://schemas.openxmlformats.org/officeDocument/2006/relationships/hyperlink" Target="http://www.legislation.gov.uk/uksi/1999/3242/made" TargetMode="External"/><Relationship Id="rId311" Type="http://schemas.openxmlformats.org/officeDocument/2006/relationships/hyperlink" Target="https://www.gov.scot/policies/public-sector-procurement/" TargetMode="External"/><Relationship Id="rId353" Type="http://schemas.openxmlformats.org/officeDocument/2006/relationships/hyperlink" Target="http://www.legislation.gov.uk/ukdsi/2019/9780111179260/pdfs/ukdsi_9780111179260_en.pdf" TargetMode="External"/><Relationship Id="rId395" Type="http://schemas.openxmlformats.org/officeDocument/2006/relationships/hyperlink" Target="https://www.bsigroup.com/en-GB/Asset-Management/" TargetMode="External"/><Relationship Id="rId409" Type="http://schemas.openxmlformats.org/officeDocument/2006/relationships/hyperlink" Target="https://www.gov.scot/publications/new-eu-procurement-thresholds-from-1-january-2020/" TargetMode="External"/><Relationship Id="rId560" Type="http://schemas.openxmlformats.org/officeDocument/2006/relationships/hyperlink" Target="https://eur-lex.europa.eu/legal-content/EN/TXT/?uri=CELEX:32017R0745" TargetMode="External"/><Relationship Id="rId92" Type="http://schemas.openxmlformats.org/officeDocument/2006/relationships/hyperlink" Target="https://eur-lex.europa.eu/legal-content/EN/TXT/?uri=CELEX:32017R0746" TargetMode="External"/><Relationship Id="rId213" Type="http://schemas.openxmlformats.org/officeDocument/2006/relationships/hyperlink" Target="http://www.legislation.gov.uk/ukdsi/2019/9780111179260/pdfs/ukdsi_9780111179260_en.pdf" TargetMode="External"/><Relationship Id="rId420" Type="http://schemas.openxmlformats.org/officeDocument/2006/relationships/hyperlink" Target="https://assets.publishing.service.gov.uk/government/uploads/system/uploads/attachment_data/file/741719/Guidance_for_mfrs_on_clinical_trials_September_2018.pdf" TargetMode="External"/><Relationship Id="rId616" Type="http://schemas.openxmlformats.org/officeDocument/2006/relationships/hyperlink" Target="https://www.gov.scot/groups/nhs-scotland-global-citizenship-programme-board/" TargetMode="External"/><Relationship Id="rId658" Type="http://schemas.openxmlformats.org/officeDocument/2006/relationships/hyperlink" Target="https://www.gov.uk/government/publications/medical-devices-software-applications-apps" TargetMode="External"/><Relationship Id="rId255" Type="http://schemas.openxmlformats.org/officeDocument/2006/relationships/hyperlink" Target="http://www.legislation.gov.uk/ukdsi/2019/9780111179260/pdfs/ukdsi_9780111179260_en.pdf" TargetMode="External"/><Relationship Id="rId297" Type="http://schemas.openxmlformats.org/officeDocument/2006/relationships/hyperlink" Target="http://www.legislation.gov.uk/ukdsi/2019/9780111179260/pdfs/ukdsi_9780111179260_en.pdf" TargetMode="External"/><Relationship Id="rId462" Type="http://schemas.openxmlformats.org/officeDocument/2006/relationships/hyperlink" Target="https://www.gov.scot/publications/organisational-duty-candour-guidance/" TargetMode="External"/><Relationship Id="rId518" Type="http://schemas.openxmlformats.org/officeDocument/2006/relationships/hyperlink" Target="https://www.mcns.scot.nhs.uk/types-of-network/national-networks-in-scotland/diagnostic-networks/mpnet6/" TargetMode="External"/><Relationship Id="rId725" Type="http://schemas.openxmlformats.org/officeDocument/2006/relationships/hyperlink" Target="https://apps.who.int/iris/bitstream/handle/10665/44587/9789241501538_eng.pdf?sequence=1" TargetMode="External"/><Relationship Id="rId115" Type="http://schemas.openxmlformats.org/officeDocument/2006/relationships/hyperlink" Target="http://scottishhealthcouncil.org/patient__public_participation/policy_and_legislation.aspx" TargetMode="External"/><Relationship Id="rId157" Type="http://schemas.openxmlformats.org/officeDocument/2006/relationships/hyperlink" Target="https://ec.europa.eu/growth/sectors/medical-devices/new-regulations/eudamed_en" TargetMode="External"/><Relationship Id="rId322" Type="http://schemas.openxmlformats.org/officeDocument/2006/relationships/hyperlink" Target="https://www.mcns.scot.nhs.uk/types-of-network/national-networks-in-scotland/diagnostic-networks/mpnet6/" TargetMode="External"/><Relationship Id="rId364" Type="http://schemas.openxmlformats.org/officeDocument/2006/relationships/hyperlink" Target="http://www.legislation.gov.uk/uksi/2017/1075/contents/made" TargetMode="External"/><Relationship Id="rId61" Type="http://schemas.openxmlformats.org/officeDocument/2006/relationships/hyperlink" Target="https://www.legislation.gov.uk/uksi/2012/1426/made" TargetMode="External"/><Relationship Id="rId199" Type="http://schemas.openxmlformats.org/officeDocument/2006/relationships/hyperlink" Target="https://www.sehd.scot.nhs.uk/mels/cel2009_43.pdf" TargetMode="External"/><Relationship Id="rId571" Type="http://schemas.openxmlformats.org/officeDocument/2006/relationships/hyperlink" Target="https://www.bsigroup.com/en-GB/" TargetMode="External"/><Relationship Id="rId627" Type="http://schemas.openxmlformats.org/officeDocument/2006/relationships/hyperlink" Target="https://www2.gov.scot/Topics/Health/Support-Social-Care/Independent-Living/Equipment-Adaptations/good-practice/equipmentGPG" TargetMode="External"/><Relationship Id="rId669" Type="http://schemas.openxmlformats.org/officeDocument/2006/relationships/hyperlink" Target="https://curriculum.nshcs.org.uk/programmes/hsst/HPE3-1" TargetMode="External"/><Relationship Id="rId19" Type="http://schemas.openxmlformats.org/officeDocument/2006/relationships/hyperlink" Target="https://nhsnss.org/" TargetMode="External"/><Relationship Id="rId224" Type="http://schemas.openxmlformats.org/officeDocument/2006/relationships/hyperlink" Target="https://www.hps.scot.nhs.uk/web-resources-container/compendium-of-healthcare-associated-infection-guidance/" TargetMode="External"/><Relationship Id="rId266" Type="http://schemas.openxmlformats.org/officeDocument/2006/relationships/hyperlink" Target="https://www.sehd.scot.nhs.uk/mels/cel2009_43.pdf" TargetMode="External"/><Relationship Id="rId431" Type="http://schemas.openxmlformats.org/officeDocument/2006/relationships/hyperlink" Target="http://www.legislation.gov.uk/uksi/2012/1426/made" TargetMode="External"/><Relationship Id="rId473" Type="http://schemas.openxmlformats.org/officeDocument/2006/relationships/hyperlink" Target="https://www.hps.scot.nhs.uk/web-resources-container/compendium-of-healthcare-associated-infection-guidance/" TargetMode="External"/><Relationship Id="rId529" Type="http://schemas.openxmlformats.org/officeDocument/2006/relationships/hyperlink" Target="http://www.legislation.gov.uk/uksi/2017/1075/contents/made" TargetMode="External"/><Relationship Id="rId680" Type="http://schemas.openxmlformats.org/officeDocument/2006/relationships/hyperlink" Target="http://www.hse.gov.uk/involvement/competentperson.htm" TargetMode="External"/><Relationship Id="rId736" Type="http://schemas.openxmlformats.org/officeDocument/2006/relationships/hyperlink" Target="http://www.imdrf.org/docs/imdrf/final/technical/imdrf-tech-190321-pl-md-ivd.pdf" TargetMode="External"/><Relationship Id="rId30" Type="http://schemas.openxmlformats.org/officeDocument/2006/relationships/diagramColors" Target="diagrams/colors1.xml"/><Relationship Id="rId126" Type="http://schemas.openxmlformats.org/officeDocument/2006/relationships/hyperlink" Target="https://en.wikipedia.org/wiki/Royal_charter" TargetMode="External"/><Relationship Id="rId168" Type="http://schemas.openxmlformats.org/officeDocument/2006/relationships/hyperlink" Target="https://s3.eu-central-1.amazonaws.com/gs1ukprod.productmanager.gs1uk.org/elearning/UDIGS1-Device/UDI+GS1+Device+and+Header+Spreadsheet+for+Field+Safety+Corrective+Actions.xlsm" TargetMode="External"/><Relationship Id="rId333" Type="http://schemas.openxmlformats.org/officeDocument/2006/relationships/hyperlink" Target="https://www.sehd.scot.nhs.uk/mels/cel2009_43.pdf" TargetMode="External"/><Relationship Id="rId540" Type="http://schemas.openxmlformats.org/officeDocument/2006/relationships/hyperlink" Target="http://www.legislation.gov.uk/ukpga/1987/43?timeline=false" TargetMode="External"/><Relationship Id="rId72" Type="http://schemas.openxmlformats.org/officeDocument/2006/relationships/hyperlink" Target="https://www.gov.uk/guidance/regulating-medical-devices-in-the-uk" TargetMode="External"/><Relationship Id="rId375" Type="http://schemas.openxmlformats.org/officeDocument/2006/relationships/hyperlink" Target="https://eur-lex.europa.eu/legal-content/EN/TXT/?uri=CELEX:32017R0745" TargetMode="External"/><Relationship Id="rId582" Type="http://schemas.openxmlformats.org/officeDocument/2006/relationships/hyperlink" Target="http://www.healthcareimprovementscotland.org/our_work/technologies_and_medicines/shtg.aspx" TargetMode="External"/><Relationship Id="rId638" Type="http://schemas.openxmlformats.org/officeDocument/2006/relationships/hyperlink" Target="https://www.mwcscot.org.uk/" TargetMode="External"/><Relationship Id="rId3" Type="http://schemas.openxmlformats.org/officeDocument/2006/relationships/styles" Target="styles.xml"/><Relationship Id="rId235" Type="http://schemas.openxmlformats.org/officeDocument/2006/relationships/hyperlink" Target="https://eur-lex.europa.eu/legal-content/EN/TXT/?uri=CELEX:32017R0746" TargetMode="External"/><Relationship Id="rId277" Type="http://schemas.openxmlformats.org/officeDocument/2006/relationships/hyperlink" Target="http://www.healthcareimprovementscotland.org/our_work/technologies_and_medicines/shtg.aspx" TargetMode="External"/><Relationship Id="rId400" Type="http://schemas.openxmlformats.org/officeDocument/2006/relationships/hyperlink" Target="https://www.sharedservices.scot.nhs.uk/health-portfolio/programmes/clinical-engineering/" TargetMode="External"/><Relationship Id="rId442" Type="http://schemas.openxmlformats.org/officeDocument/2006/relationships/hyperlink" Target="https://www.sehd.scot.nhs.uk/mels/CEL2010_35.pdf" TargetMode="External"/><Relationship Id="rId484" Type="http://schemas.openxmlformats.org/officeDocument/2006/relationships/hyperlink" Target="https://assets.publishing.service.gov.uk/government/uploads/system/uploads/attachment_data/file/743384/Single_use_medical_devices_leaflet_250918.pdf" TargetMode="External"/><Relationship Id="rId705" Type="http://schemas.openxmlformats.org/officeDocument/2006/relationships/hyperlink" Target="https://www.hse.gov.uk/riddor/reportable-incidents.htm" TargetMode="External"/><Relationship Id="rId137" Type="http://schemas.openxmlformats.org/officeDocument/2006/relationships/hyperlink" Target="http://www.hfs.scot.nhs.uk/publications-/" TargetMode="External"/><Relationship Id="rId302" Type="http://schemas.openxmlformats.org/officeDocument/2006/relationships/hyperlink" Target="http://www.legislation.gov.uk/ssi/2015/446/contents/made" TargetMode="External"/><Relationship Id="rId344" Type="http://schemas.openxmlformats.org/officeDocument/2006/relationships/hyperlink" Target="https://www.sign.ac.uk/index.html" TargetMode="External"/><Relationship Id="rId691" Type="http://schemas.openxmlformats.org/officeDocument/2006/relationships/hyperlink" Target="http://www.hse.gov.uk/pubns/hse40.pdf" TargetMode="External"/><Relationship Id="rId747" Type="http://schemas.openxmlformats.org/officeDocument/2006/relationships/header" Target="header2.xml"/><Relationship Id="rId41" Type="http://schemas.openxmlformats.org/officeDocument/2006/relationships/hyperlink" Target="https://www.gov.uk/guidance/regulating-medical-devices-from-1-january-2021" TargetMode="External"/><Relationship Id="rId83" Type="http://schemas.openxmlformats.org/officeDocument/2006/relationships/hyperlink" Target="https://eur-lex.europa.eu/legal-content/EN/TXT/?uri=CELEX:32017R0745" TargetMode="External"/><Relationship Id="rId179" Type="http://schemas.openxmlformats.org/officeDocument/2006/relationships/hyperlink" Target="http://www.legislation.gov.uk/ukdsi/2019/9780111179260/pdfs/ukdsi_9780111179260_en.pdf" TargetMode="External"/><Relationship Id="rId386" Type="http://schemas.openxmlformats.org/officeDocument/2006/relationships/hyperlink" Target="http://www.legislation.gov.uk/uksi/2012/1426/made" TargetMode="External"/><Relationship Id="rId551" Type="http://schemas.openxmlformats.org/officeDocument/2006/relationships/hyperlink" Target="http://www.legislation.gov.uk/ukpga/1977/50/scotland" TargetMode="External"/><Relationship Id="rId593" Type="http://schemas.openxmlformats.org/officeDocument/2006/relationships/hyperlink" Target="https://www.audit-scotland.gov.uk/report/better-equipped-to-care-follow-up-report-on-managing-medical-equipment" TargetMode="External"/><Relationship Id="rId607" Type="http://schemas.openxmlformats.org/officeDocument/2006/relationships/hyperlink" Target="https://www.yccscotland.scot.nhs.uk/Pages/default.aspx" TargetMode="External"/><Relationship Id="rId649" Type="http://schemas.openxmlformats.org/officeDocument/2006/relationships/hyperlink" Target="https://www.iheem.org.uk/" TargetMode="External"/><Relationship Id="rId190" Type="http://schemas.openxmlformats.org/officeDocument/2006/relationships/hyperlink" Target="http://www.legislation.gov.uk/ssi/2018/57/made" TargetMode="External"/><Relationship Id="rId204" Type="http://schemas.openxmlformats.org/officeDocument/2006/relationships/hyperlink" Target="https://www.nao.org.uk/wp-content/uploads/1999/06/9899475.pdf" TargetMode="External"/><Relationship Id="rId246" Type="http://schemas.openxmlformats.org/officeDocument/2006/relationships/hyperlink" Target="https://curriculum.nshcs.org.uk/programmes/hsst/HPE3-1" TargetMode="External"/><Relationship Id="rId288" Type="http://schemas.openxmlformats.org/officeDocument/2006/relationships/hyperlink" Target="https://www.sehd.scot.nhs.uk/mels/CEL2010_35.pdf" TargetMode="External"/><Relationship Id="rId411" Type="http://schemas.openxmlformats.org/officeDocument/2006/relationships/hyperlink" Target="https://www.legislation.gov.uk/asp/2014/12/contents" TargetMode="External"/><Relationship Id="rId453" Type="http://schemas.openxmlformats.org/officeDocument/2006/relationships/hyperlink" Target="http://www.healthcareimprovementscotland.org/our_work/governance_and_assurance/management_of_adverse_events/national_framework.aspx" TargetMode="External"/><Relationship Id="rId509" Type="http://schemas.openxmlformats.org/officeDocument/2006/relationships/hyperlink" Target="https://www.oxfam.org.uk/education/who-we-are/what-is-global-citizenship" TargetMode="External"/><Relationship Id="rId660" Type="http://schemas.openxmlformats.org/officeDocument/2006/relationships/hyperlink" Target="https://www.gov.uk/government/uploads/system/uploads/attachment_data/file/516994/Humanitarian_use_of_device_-_application_form.doc" TargetMode="External"/><Relationship Id="rId106" Type="http://schemas.openxmlformats.org/officeDocument/2006/relationships/hyperlink" Target="https://assets.publishing.service.gov.uk/government/uploads/system/uploads/attachment_data/file/748131/Guidance_leaflet_on_Annex_XVI_products_.pdf" TargetMode="External"/><Relationship Id="rId313" Type="http://schemas.openxmlformats.org/officeDocument/2006/relationships/hyperlink" Target="http://www.hfs.scot.nhs.uk/publications-/" TargetMode="External"/><Relationship Id="rId495" Type="http://schemas.openxmlformats.org/officeDocument/2006/relationships/hyperlink" Target="https://www.ncsc.gov.uk/guidance/secure-sanitisation-storage-media" TargetMode="External"/><Relationship Id="rId716" Type="http://schemas.openxmlformats.org/officeDocument/2006/relationships/hyperlink" Target="https://eur-lex.europa.eu/legal-content/EN/TXT/HTML/?uri=CELEX:32017R0745&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F2619E-CF9F-48E5-A653-4235F6278D7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41C98E70-47E7-4010-8DA2-23C97160C24C}">
      <dgm:prSet phldrT="[Text]" custT="1"/>
      <dgm:spPr/>
      <dgm:t>
        <a:bodyPr/>
        <a:lstStyle/>
        <a:p>
          <a:r>
            <a:rPr lang="en-US" sz="800">
              <a:latin typeface="Arial" panose="020B0604020202020204" pitchFamily="34" charset="0"/>
              <a:cs typeface="Arial" panose="020B0604020202020204" pitchFamily="34" charset="0"/>
            </a:rPr>
            <a:t>Asset Management </a:t>
          </a:r>
        </a:p>
      </dgm:t>
    </dgm:pt>
    <dgm:pt modelId="{73D7840E-1065-4C45-88F4-23A1DA2BAA1F}" type="parTrans" cxnId="{0574A49B-D10D-4FB1-8C5D-327D2057A7F1}">
      <dgm:prSet/>
      <dgm:spPr/>
      <dgm:t>
        <a:bodyPr/>
        <a:lstStyle/>
        <a:p>
          <a:endParaRPr lang="en-US"/>
        </a:p>
      </dgm:t>
    </dgm:pt>
    <dgm:pt modelId="{08564C25-799A-41A1-A2B2-C616FC64F96C}" type="sibTrans" cxnId="{0574A49B-D10D-4FB1-8C5D-327D2057A7F1}">
      <dgm:prSet/>
      <dgm:spPr/>
      <dgm:t>
        <a:bodyPr/>
        <a:lstStyle/>
        <a:p>
          <a:endParaRPr lang="en-US"/>
        </a:p>
      </dgm:t>
    </dgm:pt>
    <dgm:pt modelId="{56011FB1-E9BC-45D1-A8A6-A23E6168E134}">
      <dgm:prSet phldrT="[Text]" custT="1"/>
      <dgm:spPr/>
      <dgm:t>
        <a:bodyPr/>
        <a:lstStyle/>
        <a:p>
          <a:r>
            <a:rPr lang="en-US" sz="800">
              <a:latin typeface="Arial" panose="020B0604020202020204" pitchFamily="34" charset="0"/>
              <a:cs typeface="Arial" panose="020B0604020202020204" pitchFamily="34" charset="0"/>
            </a:rPr>
            <a:t>Procurement and Production</a:t>
          </a:r>
        </a:p>
      </dgm:t>
    </dgm:pt>
    <dgm:pt modelId="{746D362B-8F7E-4056-A5C2-EB35CE2DC513}" type="parTrans" cxnId="{06BA96AF-305F-4028-B407-5E7B2077B0B3}">
      <dgm:prSet/>
      <dgm:spPr/>
      <dgm:t>
        <a:bodyPr/>
        <a:lstStyle/>
        <a:p>
          <a:endParaRPr lang="en-US"/>
        </a:p>
      </dgm:t>
    </dgm:pt>
    <dgm:pt modelId="{3736F7F4-81F1-4195-9614-F8EDE32E7348}" type="sibTrans" cxnId="{06BA96AF-305F-4028-B407-5E7B2077B0B3}">
      <dgm:prSet/>
      <dgm:spPr/>
      <dgm:t>
        <a:bodyPr/>
        <a:lstStyle/>
        <a:p>
          <a:endParaRPr lang="en-US"/>
        </a:p>
      </dgm:t>
    </dgm:pt>
    <dgm:pt modelId="{10CDEFBD-6101-484B-B29D-27F8CB7733F0}">
      <dgm:prSet phldrT="[Text]"/>
      <dgm:spPr/>
      <dgm:t>
        <a:bodyPr/>
        <a:lstStyle/>
        <a:p>
          <a:r>
            <a:rPr lang="en-US">
              <a:latin typeface="Arial" panose="020B0604020202020204" pitchFamily="34" charset="0"/>
              <a:cs typeface="Arial" panose="020B0604020202020204" pitchFamily="34" charset="0"/>
            </a:rPr>
            <a:t>Repair, Maintenance and Modification </a:t>
          </a:r>
        </a:p>
      </dgm:t>
    </dgm:pt>
    <dgm:pt modelId="{0355B3C5-A1D4-412C-B35B-F18DC8A45EAC}" type="parTrans" cxnId="{5E02F2D6-A95D-418F-B57F-6FBCE7BE578A}">
      <dgm:prSet/>
      <dgm:spPr/>
      <dgm:t>
        <a:bodyPr/>
        <a:lstStyle/>
        <a:p>
          <a:endParaRPr lang="en-US"/>
        </a:p>
      </dgm:t>
    </dgm:pt>
    <dgm:pt modelId="{16202BB1-9A76-4441-94CD-950538E49710}" type="sibTrans" cxnId="{5E02F2D6-A95D-418F-B57F-6FBCE7BE578A}">
      <dgm:prSet/>
      <dgm:spPr/>
      <dgm:t>
        <a:bodyPr/>
        <a:lstStyle/>
        <a:p>
          <a:endParaRPr lang="en-US"/>
        </a:p>
      </dgm:t>
    </dgm:pt>
    <dgm:pt modelId="{F2DAE6C6-95E4-4B23-9CE5-684AF19DD956}">
      <dgm:prSet phldrT="[Text]"/>
      <dgm:spPr/>
      <dgm:t>
        <a:bodyPr/>
        <a:lstStyle/>
        <a:p>
          <a:r>
            <a:rPr lang="en-US">
              <a:latin typeface="Arial" panose="020B0604020202020204" pitchFamily="34" charset="0"/>
              <a:cs typeface="Arial" panose="020B0604020202020204" pitchFamily="34" charset="0"/>
            </a:rPr>
            <a:t>Off label use</a:t>
          </a:r>
        </a:p>
      </dgm:t>
    </dgm:pt>
    <dgm:pt modelId="{4E942594-1708-44B4-9974-25EAADA15E5F}" type="parTrans" cxnId="{7455AA77-CFE7-4BF4-8C30-E3F520A33BCA}">
      <dgm:prSet/>
      <dgm:spPr/>
      <dgm:t>
        <a:bodyPr/>
        <a:lstStyle/>
        <a:p>
          <a:endParaRPr lang="en-US"/>
        </a:p>
      </dgm:t>
    </dgm:pt>
    <dgm:pt modelId="{7FD59EEB-616C-40A5-A744-68B0B4599736}" type="sibTrans" cxnId="{7455AA77-CFE7-4BF4-8C30-E3F520A33BCA}">
      <dgm:prSet/>
      <dgm:spPr/>
      <dgm:t>
        <a:bodyPr/>
        <a:lstStyle/>
        <a:p>
          <a:endParaRPr lang="en-US"/>
        </a:p>
      </dgm:t>
    </dgm:pt>
    <dgm:pt modelId="{B37253E4-128C-40B1-A030-5CBC43B189C7}">
      <dgm:prSet phldrT="[Text]"/>
      <dgm:spPr/>
      <dgm:t>
        <a:bodyPr/>
        <a:lstStyle/>
        <a:p>
          <a:r>
            <a:rPr lang="en-US">
              <a:latin typeface="Arial" panose="020B0604020202020204" pitchFamily="34" charset="0"/>
              <a:cs typeface="Arial" panose="020B0604020202020204" pitchFamily="34" charset="0"/>
            </a:rPr>
            <a:t>Decommissioning, Recycling and Disposal</a:t>
          </a:r>
        </a:p>
      </dgm:t>
    </dgm:pt>
    <dgm:pt modelId="{F3EFDCB5-E84F-49FD-8F41-61DCE6CE19B3}" type="parTrans" cxnId="{D3817E2C-E014-4234-8500-21B463F19607}">
      <dgm:prSet/>
      <dgm:spPr/>
      <dgm:t>
        <a:bodyPr/>
        <a:lstStyle/>
        <a:p>
          <a:endParaRPr lang="en-US"/>
        </a:p>
      </dgm:t>
    </dgm:pt>
    <dgm:pt modelId="{1C5FB0CD-65A1-4A98-9909-BA47B3BA1D40}" type="sibTrans" cxnId="{D3817E2C-E014-4234-8500-21B463F19607}">
      <dgm:prSet/>
      <dgm:spPr/>
      <dgm:t>
        <a:bodyPr/>
        <a:lstStyle/>
        <a:p>
          <a:endParaRPr lang="en-US"/>
        </a:p>
      </dgm:t>
    </dgm:pt>
    <dgm:pt modelId="{13C43B87-E425-4093-8F71-7BEE9519C5A8}">
      <dgm:prSet phldrT="[Text]" custT="1"/>
      <dgm:spPr/>
      <dgm:t>
        <a:bodyPr/>
        <a:lstStyle/>
        <a:p>
          <a:r>
            <a:rPr lang="en-US" sz="800">
              <a:latin typeface="Arial" panose="020B0604020202020204" pitchFamily="34" charset="0"/>
              <a:cs typeface="Arial" panose="020B0604020202020204" pitchFamily="34" charset="0"/>
            </a:rPr>
            <a:t>Acquisition </a:t>
          </a:r>
        </a:p>
      </dgm:t>
    </dgm:pt>
    <dgm:pt modelId="{2F3ABB92-D5F0-4643-BE66-9F8FFFDC1E72}" type="parTrans" cxnId="{EE815391-2229-4570-AB50-FBA244A1BC9D}">
      <dgm:prSet/>
      <dgm:spPr/>
      <dgm:t>
        <a:bodyPr/>
        <a:lstStyle/>
        <a:p>
          <a:endParaRPr lang="en-US"/>
        </a:p>
      </dgm:t>
    </dgm:pt>
    <dgm:pt modelId="{F7289B41-C010-4EBD-9CBB-516FBFB21486}" type="sibTrans" cxnId="{EE815391-2229-4570-AB50-FBA244A1BC9D}">
      <dgm:prSet/>
      <dgm:spPr/>
      <dgm:t>
        <a:bodyPr/>
        <a:lstStyle/>
        <a:p>
          <a:endParaRPr lang="en-US"/>
        </a:p>
      </dgm:t>
    </dgm:pt>
    <dgm:pt modelId="{E24A8AEB-79A6-45FB-A8CC-0367432B37B1}">
      <dgm:prSet phldrT="[Text]" custT="1"/>
      <dgm:spPr/>
      <dgm:t>
        <a:bodyPr/>
        <a:lstStyle/>
        <a:p>
          <a:endParaRPr lang="en-US" sz="700">
            <a:latin typeface="Arial" panose="020B0604020202020204" pitchFamily="34" charset="0"/>
            <a:cs typeface="Arial" panose="020B0604020202020204" pitchFamily="34" charset="0"/>
          </a:endParaRPr>
        </a:p>
        <a:p>
          <a:r>
            <a:rPr lang="en-US" sz="800">
              <a:latin typeface="Arial" panose="020B0604020202020204" pitchFamily="34" charset="0"/>
              <a:cs typeface="Arial" panose="020B0604020202020204" pitchFamily="34" charset="0"/>
            </a:rPr>
            <a:t>Storage and Distribution </a:t>
          </a:r>
          <a:r>
            <a:rPr lang="en-US" sz="500"/>
            <a:t/>
          </a:r>
          <a:br>
            <a:rPr lang="en-US" sz="500"/>
          </a:br>
          <a:r>
            <a:rPr lang="en-US" sz="500"/>
            <a:t/>
          </a:r>
          <a:br>
            <a:rPr lang="en-US" sz="500"/>
          </a:br>
          <a:endParaRPr lang="en-US" sz="500"/>
        </a:p>
      </dgm:t>
    </dgm:pt>
    <dgm:pt modelId="{0959E6D4-E886-403D-B3FB-97E9969C70AB}" type="parTrans" cxnId="{A26781B0-890D-4EAF-ACF7-212230930666}">
      <dgm:prSet/>
      <dgm:spPr/>
      <dgm:t>
        <a:bodyPr/>
        <a:lstStyle/>
        <a:p>
          <a:endParaRPr lang="en-US"/>
        </a:p>
      </dgm:t>
    </dgm:pt>
    <dgm:pt modelId="{76062211-5712-458B-AA5F-4AAE139B1416}" type="sibTrans" cxnId="{A26781B0-890D-4EAF-ACF7-212230930666}">
      <dgm:prSet/>
      <dgm:spPr/>
      <dgm:t>
        <a:bodyPr/>
        <a:lstStyle/>
        <a:p>
          <a:endParaRPr lang="en-US"/>
        </a:p>
      </dgm:t>
    </dgm:pt>
    <dgm:pt modelId="{F9BAD1C1-31F6-426A-90A5-2FB75F20FBE0}">
      <dgm:prSet phldrT="[Text]" custT="1"/>
      <dgm:spPr/>
      <dgm:t>
        <a:bodyPr/>
        <a:lstStyle/>
        <a:p>
          <a:r>
            <a:rPr lang="en-US" sz="800">
              <a:latin typeface="Arial" panose="020B0604020202020204" pitchFamily="34" charset="0"/>
              <a:cs typeface="Arial" panose="020B0604020202020204" pitchFamily="34" charset="0"/>
            </a:rPr>
            <a:t>Commissioning</a:t>
          </a:r>
          <a:r>
            <a:rPr lang="en-US" sz="800"/>
            <a:t> </a:t>
          </a:r>
        </a:p>
      </dgm:t>
    </dgm:pt>
    <dgm:pt modelId="{A173E59F-BF8A-4FB5-B3BA-3FF657022788}" type="parTrans" cxnId="{9E9751F8-412A-4D6B-AAEE-313EDD14CA9B}">
      <dgm:prSet/>
      <dgm:spPr/>
      <dgm:t>
        <a:bodyPr/>
        <a:lstStyle/>
        <a:p>
          <a:endParaRPr lang="en-US"/>
        </a:p>
      </dgm:t>
    </dgm:pt>
    <dgm:pt modelId="{1BBE88AF-65A7-40B0-ACDA-628D32E02A5D}" type="sibTrans" cxnId="{9E9751F8-412A-4D6B-AAEE-313EDD14CA9B}">
      <dgm:prSet/>
      <dgm:spPr/>
      <dgm:t>
        <a:bodyPr/>
        <a:lstStyle/>
        <a:p>
          <a:endParaRPr lang="en-US"/>
        </a:p>
      </dgm:t>
    </dgm:pt>
    <dgm:pt modelId="{7B161DA2-0878-4F9E-8BD0-A44523216CB6}">
      <dgm:prSet phldrT="[Text]"/>
      <dgm:spPr/>
      <dgm:t>
        <a:bodyPr/>
        <a:lstStyle/>
        <a:p>
          <a:r>
            <a:rPr lang="en-US">
              <a:latin typeface="Arial" panose="020B0604020202020204" pitchFamily="34" charset="0"/>
              <a:cs typeface="Arial" panose="020B0604020202020204" pitchFamily="34" charset="0"/>
            </a:rPr>
            <a:t>Education and Training </a:t>
          </a:r>
        </a:p>
      </dgm:t>
    </dgm:pt>
    <dgm:pt modelId="{76EAEFC5-054C-4E6C-939E-4CC30ECBAEFF}" type="parTrans" cxnId="{B0846EF8-3D0D-41AF-AB2F-AA5046A00AED}">
      <dgm:prSet/>
      <dgm:spPr/>
      <dgm:t>
        <a:bodyPr/>
        <a:lstStyle/>
        <a:p>
          <a:endParaRPr lang="en-US"/>
        </a:p>
      </dgm:t>
    </dgm:pt>
    <dgm:pt modelId="{8C1720FC-00A1-4C68-9CAB-AA8B651A4B1E}" type="sibTrans" cxnId="{B0846EF8-3D0D-41AF-AB2F-AA5046A00AED}">
      <dgm:prSet/>
      <dgm:spPr/>
      <dgm:t>
        <a:bodyPr/>
        <a:lstStyle/>
        <a:p>
          <a:endParaRPr lang="en-US"/>
        </a:p>
      </dgm:t>
    </dgm:pt>
    <dgm:pt modelId="{C3A36CAC-4EDD-4D7C-BABD-662C964E0E84}">
      <dgm:prSet phldrT="[Text]"/>
      <dgm:spPr/>
      <dgm:t>
        <a:bodyPr/>
        <a:lstStyle/>
        <a:p>
          <a:r>
            <a:rPr lang="en-US">
              <a:latin typeface="Arial" panose="020B0604020202020204" pitchFamily="34" charset="0"/>
              <a:cs typeface="Arial" panose="020B0604020202020204" pitchFamily="34" charset="0"/>
            </a:rPr>
            <a:t>Single Use and Decontamination</a:t>
          </a:r>
        </a:p>
      </dgm:t>
    </dgm:pt>
    <dgm:pt modelId="{C3BA3C27-C76E-4320-8004-B43349386955}" type="parTrans" cxnId="{685080BC-5CEC-443D-BD91-FC1AEC3D41A8}">
      <dgm:prSet/>
      <dgm:spPr/>
      <dgm:t>
        <a:bodyPr/>
        <a:lstStyle/>
        <a:p>
          <a:endParaRPr lang="en-US"/>
        </a:p>
      </dgm:t>
    </dgm:pt>
    <dgm:pt modelId="{F616F54D-ACAB-43FA-99B7-9344208EB39F}" type="sibTrans" cxnId="{685080BC-5CEC-443D-BD91-FC1AEC3D41A8}">
      <dgm:prSet/>
      <dgm:spPr/>
      <dgm:t>
        <a:bodyPr/>
        <a:lstStyle/>
        <a:p>
          <a:endParaRPr lang="en-US"/>
        </a:p>
      </dgm:t>
    </dgm:pt>
    <dgm:pt modelId="{1A3125CF-57C9-4F5C-8EC6-EBEA945EE740}">
      <dgm:prSet phldrT="[Text]"/>
      <dgm:spPr/>
      <dgm:t>
        <a:bodyPr/>
        <a:lstStyle/>
        <a:p>
          <a:r>
            <a:rPr lang="en-US">
              <a:latin typeface="Arial" panose="020B0604020202020204" pitchFamily="34" charset="0"/>
              <a:cs typeface="Arial" panose="020B0604020202020204" pitchFamily="34" charset="0"/>
            </a:rPr>
            <a:t>Loaning Equipment</a:t>
          </a:r>
        </a:p>
      </dgm:t>
    </dgm:pt>
    <dgm:pt modelId="{B9760DFF-D5DD-45BB-B058-50ECC17F200E}" type="parTrans" cxnId="{9AB86118-FDE0-4E62-A67D-9360B2138BE3}">
      <dgm:prSet/>
      <dgm:spPr/>
      <dgm:t>
        <a:bodyPr/>
        <a:lstStyle/>
        <a:p>
          <a:endParaRPr lang="en-US"/>
        </a:p>
      </dgm:t>
    </dgm:pt>
    <dgm:pt modelId="{41EF802C-237E-4E54-99BF-34A0BCDEF4FA}" type="sibTrans" cxnId="{9AB86118-FDE0-4E62-A67D-9360B2138BE3}">
      <dgm:prSet/>
      <dgm:spPr/>
      <dgm:t>
        <a:bodyPr/>
        <a:lstStyle/>
        <a:p>
          <a:endParaRPr lang="en-US"/>
        </a:p>
      </dgm:t>
    </dgm:pt>
    <dgm:pt modelId="{C17B4628-50C0-4E27-AC91-E0D92279BBE1}">
      <dgm:prSet phldrT="[Text]"/>
      <dgm:spPr/>
      <dgm:t>
        <a:bodyPr/>
        <a:lstStyle/>
        <a:p>
          <a:r>
            <a:rPr lang="en-US">
              <a:latin typeface="Arial" panose="020B0604020202020204" pitchFamily="34" charset="0"/>
              <a:cs typeface="Arial" panose="020B0604020202020204" pitchFamily="34" charset="0"/>
            </a:rPr>
            <a:t>Replacement</a:t>
          </a:r>
        </a:p>
      </dgm:t>
    </dgm:pt>
    <dgm:pt modelId="{FF8E0FFB-1B8A-4D6E-909F-C39562459813}" type="parTrans" cxnId="{96166A63-C271-4998-859E-8A98010AE094}">
      <dgm:prSet/>
      <dgm:spPr/>
      <dgm:t>
        <a:bodyPr/>
        <a:lstStyle/>
        <a:p>
          <a:endParaRPr lang="en-US"/>
        </a:p>
      </dgm:t>
    </dgm:pt>
    <dgm:pt modelId="{AA53AA7C-C32C-4983-8D3C-7F1D711B2FE1}" type="sibTrans" cxnId="{96166A63-C271-4998-859E-8A98010AE094}">
      <dgm:prSet/>
      <dgm:spPr/>
      <dgm:t>
        <a:bodyPr/>
        <a:lstStyle/>
        <a:p>
          <a:endParaRPr lang="en-US"/>
        </a:p>
      </dgm:t>
    </dgm:pt>
    <dgm:pt modelId="{5D15EB49-2121-4AE3-89B6-589902A164DE}" type="pres">
      <dgm:prSet presAssocID="{7EF2619E-CF9F-48E5-A653-4235F6278D7C}" presName="Name0" presStyleCnt="0">
        <dgm:presLayoutVars>
          <dgm:dir/>
          <dgm:resizeHandles val="exact"/>
        </dgm:presLayoutVars>
      </dgm:prSet>
      <dgm:spPr/>
      <dgm:t>
        <a:bodyPr/>
        <a:lstStyle/>
        <a:p>
          <a:endParaRPr lang="en-US"/>
        </a:p>
      </dgm:t>
    </dgm:pt>
    <dgm:pt modelId="{165920FC-9039-4046-81B9-057186C6FF53}" type="pres">
      <dgm:prSet presAssocID="{7EF2619E-CF9F-48E5-A653-4235F6278D7C}" presName="cycle" presStyleCnt="0"/>
      <dgm:spPr/>
    </dgm:pt>
    <dgm:pt modelId="{332061B5-E205-4CB3-9921-ECC441706031}" type="pres">
      <dgm:prSet presAssocID="{41C98E70-47E7-4010-8DA2-23C97160C24C}" presName="nodeFirstNode" presStyleLbl="node1" presStyleIdx="0" presStyleCnt="12">
        <dgm:presLayoutVars>
          <dgm:bulletEnabled val="1"/>
        </dgm:presLayoutVars>
      </dgm:prSet>
      <dgm:spPr/>
      <dgm:t>
        <a:bodyPr/>
        <a:lstStyle/>
        <a:p>
          <a:endParaRPr lang="en-US"/>
        </a:p>
      </dgm:t>
    </dgm:pt>
    <dgm:pt modelId="{2087056B-D98B-4BA0-9396-10381E469727}" type="pres">
      <dgm:prSet presAssocID="{08564C25-799A-41A1-A2B2-C616FC64F96C}" presName="sibTransFirstNode" presStyleLbl="bgShp" presStyleIdx="0" presStyleCnt="1"/>
      <dgm:spPr/>
      <dgm:t>
        <a:bodyPr/>
        <a:lstStyle/>
        <a:p>
          <a:endParaRPr lang="en-US"/>
        </a:p>
      </dgm:t>
    </dgm:pt>
    <dgm:pt modelId="{790D4295-A85F-42FC-A3C0-ED5B05B2275B}" type="pres">
      <dgm:prSet presAssocID="{56011FB1-E9BC-45D1-A8A6-A23E6168E134}" presName="nodeFollowingNodes" presStyleLbl="node1" presStyleIdx="1" presStyleCnt="12">
        <dgm:presLayoutVars>
          <dgm:bulletEnabled val="1"/>
        </dgm:presLayoutVars>
      </dgm:prSet>
      <dgm:spPr/>
      <dgm:t>
        <a:bodyPr/>
        <a:lstStyle/>
        <a:p>
          <a:endParaRPr lang="en-US"/>
        </a:p>
      </dgm:t>
    </dgm:pt>
    <dgm:pt modelId="{828A90B4-1D8F-430F-98CC-78574798C141}" type="pres">
      <dgm:prSet presAssocID="{13C43B87-E425-4093-8F71-7BEE9519C5A8}" presName="nodeFollowingNodes" presStyleLbl="node1" presStyleIdx="2" presStyleCnt="12">
        <dgm:presLayoutVars>
          <dgm:bulletEnabled val="1"/>
        </dgm:presLayoutVars>
      </dgm:prSet>
      <dgm:spPr/>
      <dgm:t>
        <a:bodyPr/>
        <a:lstStyle/>
        <a:p>
          <a:endParaRPr lang="en-US"/>
        </a:p>
      </dgm:t>
    </dgm:pt>
    <dgm:pt modelId="{3C6FF57D-2A0A-499F-9B20-8958595D291C}" type="pres">
      <dgm:prSet presAssocID="{E24A8AEB-79A6-45FB-A8CC-0367432B37B1}" presName="nodeFollowingNodes" presStyleLbl="node1" presStyleIdx="3" presStyleCnt="12">
        <dgm:presLayoutVars>
          <dgm:bulletEnabled val="1"/>
        </dgm:presLayoutVars>
      </dgm:prSet>
      <dgm:spPr/>
      <dgm:t>
        <a:bodyPr/>
        <a:lstStyle/>
        <a:p>
          <a:endParaRPr lang="en-US"/>
        </a:p>
      </dgm:t>
    </dgm:pt>
    <dgm:pt modelId="{050FD202-2171-421D-9834-2201F2D9DDC4}" type="pres">
      <dgm:prSet presAssocID="{F9BAD1C1-31F6-426A-90A5-2FB75F20FBE0}" presName="nodeFollowingNodes" presStyleLbl="node1" presStyleIdx="4" presStyleCnt="12">
        <dgm:presLayoutVars>
          <dgm:bulletEnabled val="1"/>
        </dgm:presLayoutVars>
      </dgm:prSet>
      <dgm:spPr/>
      <dgm:t>
        <a:bodyPr/>
        <a:lstStyle/>
        <a:p>
          <a:endParaRPr lang="en-US"/>
        </a:p>
      </dgm:t>
    </dgm:pt>
    <dgm:pt modelId="{D9A25A94-BF5B-40F2-99B3-B4AD7B264D8F}" type="pres">
      <dgm:prSet presAssocID="{7B161DA2-0878-4F9E-8BD0-A44523216CB6}" presName="nodeFollowingNodes" presStyleLbl="node1" presStyleIdx="5" presStyleCnt="12">
        <dgm:presLayoutVars>
          <dgm:bulletEnabled val="1"/>
        </dgm:presLayoutVars>
      </dgm:prSet>
      <dgm:spPr/>
      <dgm:t>
        <a:bodyPr/>
        <a:lstStyle/>
        <a:p>
          <a:endParaRPr lang="en-US"/>
        </a:p>
      </dgm:t>
    </dgm:pt>
    <dgm:pt modelId="{95C55B28-251A-4731-AC22-4D54647D22F3}" type="pres">
      <dgm:prSet presAssocID="{10CDEFBD-6101-484B-B29D-27F8CB7733F0}" presName="nodeFollowingNodes" presStyleLbl="node1" presStyleIdx="6" presStyleCnt="12" custScaleX="101777" custScaleY="123930">
        <dgm:presLayoutVars>
          <dgm:bulletEnabled val="1"/>
        </dgm:presLayoutVars>
      </dgm:prSet>
      <dgm:spPr/>
      <dgm:t>
        <a:bodyPr/>
        <a:lstStyle/>
        <a:p>
          <a:endParaRPr lang="en-US"/>
        </a:p>
      </dgm:t>
    </dgm:pt>
    <dgm:pt modelId="{2A3DFA55-A03B-454A-ADB1-B2C738250CE5}" type="pres">
      <dgm:prSet presAssocID="{F2DAE6C6-95E4-4B23-9CE5-684AF19DD956}" presName="nodeFollowingNodes" presStyleLbl="node1" presStyleIdx="7" presStyleCnt="12">
        <dgm:presLayoutVars>
          <dgm:bulletEnabled val="1"/>
        </dgm:presLayoutVars>
      </dgm:prSet>
      <dgm:spPr/>
      <dgm:t>
        <a:bodyPr/>
        <a:lstStyle/>
        <a:p>
          <a:endParaRPr lang="en-US"/>
        </a:p>
      </dgm:t>
    </dgm:pt>
    <dgm:pt modelId="{4271D22A-B3E7-4F0F-BC6F-EC09888EDF56}" type="pres">
      <dgm:prSet presAssocID="{C3A36CAC-4EDD-4D7C-BABD-662C964E0E84}" presName="nodeFollowingNodes" presStyleLbl="node1" presStyleIdx="8" presStyleCnt="12" custScaleX="110604" custScaleY="117180">
        <dgm:presLayoutVars>
          <dgm:bulletEnabled val="1"/>
        </dgm:presLayoutVars>
      </dgm:prSet>
      <dgm:spPr/>
      <dgm:t>
        <a:bodyPr/>
        <a:lstStyle/>
        <a:p>
          <a:endParaRPr lang="en-US"/>
        </a:p>
      </dgm:t>
    </dgm:pt>
    <dgm:pt modelId="{15901783-8913-4E1F-9C95-8BE3238A41E6}" type="pres">
      <dgm:prSet presAssocID="{1A3125CF-57C9-4F5C-8EC6-EBEA945EE740}" presName="nodeFollowingNodes" presStyleLbl="node1" presStyleIdx="9" presStyleCnt="12">
        <dgm:presLayoutVars>
          <dgm:bulletEnabled val="1"/>
        </dgm:presLayoutVars>
      </dgm:prSet>
      <dgm:spPr/>
      <dgm:t>
        <a:bodyPr/>
        <a:lstStyle/>
        <a:p>
          <a:endParaRPr lang="en-US"/>
        </a:p>
      </dgm:t>
    </dgm:pt>
    <dgm:pt modelId="{F7780803-45A4-4650-A80A-16CC147C1BFB}" type="pres">
      <dgm:prSet presAssocID="{B37253E4-128C-40B1-A030-5CBC43B189C7}" presName="nodeFollowingNodes" presStyleLbl="node1" presStyleIdx="10" presStyleCnt="12" custScaleX="116213" custScaleY="130137">
        <dgm:presLayoutVars>
          <dgm:bulletEnabled val="1"/>
        </dgm:presLayoutVars>
      </dgm:prSet>
      <dgm:spPr/>
      <dgm:t>
        <a:bodyPr/>
        <a:lstStyle/>
        <a:p>
          <a:endParaRPr lang="en-US"/>
        </a:p>
      </dgm:t>
    </dgm:pt>
    <dgm:pt modelId="{08606184-CA0E-4C9C-A2CB-2BBB7DAE3A79}" type="pres">
      <dgm:prSet presAssocID="{C17B4628-50C0-4E27-AC91-E0D92279BBE1}" presName="nodeFollowingNodes" presStyleLbl="node1" presStyleIdx="11" presStyleCnt="12">
        <dgm:presLayoutVars>
          <dgm:bulletEnabled val="1"/>
        </dgm:presLayoutVars>
      </dgm:prSet>
      <dgm:spPr/>
      <dgm:t>
        <a:bodyPr/>
        <a:lstStyle/>
        <a:p>
          <a:endParaRPr lang="en-US"/>
        </a:p>
      </dgm:t>
    </dgm:pt>
  </dgm:ptLst>
  <dgm:cxnLst>
    <dgm:cxn modelId="{73296AC8-18A1-4331-87CB-6E20DD9294D6}" type="presOf" srcId="{41C98E70-47E7-4010-8DA2-23C97160C24C}" destId="{332061B5-E205-4CB3-9921-ECC441706031}" srcOrd="0" destOrd="0" presId="urn:microsoft.com/office/officeart/2005/8/layout/cycle3"/>
    <dgm:cxn modelId="{26BEE8E5-5750-461F-B7CA-4AE76256360C}" type="presOf" srcId="{10CDEFBD-6101-484B-B29D-27F8CB7733F0}" destId="{95C55B28-251A-4731-AC22-4D54647D22F3}" srcOrd="0" destOrd="0" presId="urn:microsoft.com/office/officeart/2005/8/layout/cycle3"/>
    <dgm:cxn modelId="{7455AA77-CFE7-4BF4-8C30-E3F520A33BCA}" srcId="{7EF2619E-CF9F-48E5-A653-4235F6278D7C}" destId="{F2DAE6C6-95E4-4B23-9CE5-684AF19DD956}" srcOrd="7" destOrd="0" parTransId="{4E942594-1708-44B4-9974-25EAADA15E5F}" sibTransId="{7FD59EEB-616C-40A5-A744-68B0B4599736}"/>
    <dgm:cxn modelId="{B0846EF8-3D0D-41AF-AB2F-AA5046A00AED}" srcId="{7EF2619E-CF9F-48E5-A653-4235F6278D7C}" destId="{7B161DA2-0878-4F9E-8BD0-A44523216CB6}" srcOrd="5" destOrd="0" parTransId="{76EAEFC5-054C-4E6C-939E-4CC30ECBAEFF}" sibTransId="{8C1720FC-00A1-4C68-9CAB-AA8B651A4B1E}"/>
    <dgm:cxn modelId="{EE815391-2229-4570-AB50-FBA244A1BC9D}" srcId="{7EF2619E-CF9F-48E5-A653-4235F6278D7C}" destId="{13C43B87-E425-4093-8F71-7BEE9519C5A8}" srcOrd="2" destOrd="0" parTransId="{2F3ABB92-D5F0-4643-BE66-9F8FFFDC1E72}" sibTransId="{F7289B41-C010-4EBD-9CBB-516FBFB21486}"/>
    <dgm:cxn modelId="{06BA96AF-305F-4028-B407-5E7B2077B0B3}" srcId="{7EF2619E-CF9F-48E5-A653-4235F6278D7C}" destId="{56011FB1-E9BC-45D1-A8A6-A23E6168E134}" srcOrd="1" destOrd="0" parTransId="{746D362B-8F7E-4056-A5C2-EB35CE2DC513}" sibTransId="{3736F7F4-81F1-4195-9614-F8EDE32E7348}"/>
    <dgm:cxn modelId="{73C51BF1-21EB-43A4-A79D-F0D3B74E5BA2}" type="presOf" srcId="{56011FB1-E9BC-45D1-A8A6-A23E6168E134}" destId="{790D4295-A85F-42FC-A3C0-ED5B05B2275B}" srcOrd="0" destOrd="0" presId="urn:microsoft.com/office/officeart/2005/8/layout/cycle3"/>
    <dgm:cxn modelId="{A4AFC59F-48B6-4737-8B3D-C3D5A9FAA069}" type="presOf" srcId="{F9BAD1C1-31F6-426A-90A5-2FB75F20FBE0}" destId="{050FD202-2171-421D-9834-2201F2D9DDC4}" srcOrd="0" destOrd="0" presId="urn:microsoft.com/office/officeart/2005/8/layout/cycle3"/>
    <dgm:cxn modelId="{530879CA-60F3-429E-995C-93C03FFC5C0C}" type="presOf" srcId="{13C43B87-E425-4093-8F71-7BEE9519C5A8}" destId="{828A90B4-1D8F-430F-98CC-78574798C141}" srcOrd="0" destOrd="0" presId="urn:microsoft.com/office/officeart/2005/8/layout/cycle3"/>
    <dgm:cxn modelId="{A93905F8-8777-4D78-9B84-6BDF3EEBA1D8}" type="presOf" srcId="{C17B4628-50C0-4E27-AC91-E0D92279BBE1}" destId="{08606184-CA0E-4C9C-A2CB-2BBB7DAE3A79}" srcOrd="0" destOrd="0" presId="urn:microsoft.com/office/officeart/2005/8/layout/cycle3"/>
    <dgm:cxn modelId="{5A8DF8C4-F479-4E8A-B569-39496613996F}" type="presOf" srcId="{F2DAE6C6-95E4-4B23-9CE5-684AF19DD956}" destId="{2A3DFA55-A03B-454A-ADB1-B2C738250CE5}" srcOrd="0" destOrd="0" presId="urn:microsoft.com/office/officeart/2005/8/layout/cycle3"/>
    <dgm:cxn modelId="{70BC618C-DA5B-4FD4-92BA-06A51BBDF117}" type="presOf" srcId="{7B161DA2-0878-4F9E-8BD0-A44523216CB6}" destId="{D9A25A94-BF5B-40F2-99B3-B4AD7B264D8F}" srcOrd="0" destOrd="0" presId="urn:microsoft.com/office/officeart/2005/8/layout/cycle3"/>
    <dgm:cxn modelId="{5E02F2D6-A95D-418F-B57F-6FBCE7BE578A}" srcId="{7EF2619E-CF9F-48E5-A653-4235F6278D7C}" destId="{10CDEFBD-6101-484B-B29D-27F8CB7733F0}" srcOrd="6" destOrd="0" parTransId="{0355B3C5-A1D4-412C-B35B-F18DC8A45EAC}" sibTransId="{16202BB1-9A76-4441-94CD-950538E49710}"/>
    <dgm:cxn modelId="{685080BC-5CEC-443D-BD91-FC1AEC3D41A8}" srcId="{7EF2619E-CF9F-48E5-A653-4235F6278D7C}" destId="{C3A36CAC-4EDD-4D7C-BABD-662C964E0E84}" srcOrd="8" destOrd="0" parTransId="{C3BA3C27-C76E-4320-8004-B43349386955}" sibTransId="{F616F54D-ACAB-43FA-99B7-9344208EB39F}"/>
    <dgm:cxn modelId="{9AB86118-FDE0-4E62-A67D-9360B2138BE3}" srcId="{7EF2619E-CF9F-48E5-A653-4235F6278D7C}" destId="{1A3125CF-57C9-4F5C-8EC6-EBEA945EE740}" srcOrd="9" destOrd="0" parTransId="{B9760DFF-D5DD-45BB-B058-50ECC17F200E}" sibTransId="{41EF802C-237E-4E54-99BF-34A0BCDEF4FA}"/>
    <dgm:cxn modelId="{96166A63-C271-4998-859E-8A98010AE094}" srcId="{7EF2619E-CF9F-48E5-A653-4235F6278D7C}" destId="{C17B4628-50C0-4E27-AC91-E0D92279BBE1}" srcOrd="11" destOrd="0" parTransId="{FF8E0FFB-1B8A-4D6E-909F-C39562459813}" sibTransId="{AA53AA7C-C32C-4983-8D3C-7F1D711B2FE1}"/>
    <dgm:cxn modelId="{A26781B0-890D-4EAF-ACF7-212230930666}" srcId="{7EF2619E-CF9F-48E5-A653-4235F6278D7C}" destId="{E24A8AEB-79A6-45FB-A8CC-0367432B37B1}" srcOrd="3" destOrd="0" parTransId="{0959E6D4-E886-403D-B3FB-97E9969C70AB}" sibTransId="{76062211-5712-458B-AA5F-4AAE139B1416}"/>
    <dgm:cxn modelId="{9E9751F8-412A-4D6B-AAEE-313EDD14CA9B}" srcId="{7EF2619E-CF9F-48E5-A653-4235F6278D7C}" destId="{F9BAD1C1-31F6-426A-90A5-2FB75F20FBE0}" srcOrd="4" destOrd="0" parTransId="{A173E59F-BF8A-4FB5-B3BA-3FF657022788}" sibTransId="{1BBE88AF-65A7-40B0-ACDA-628D32E02A5D}"/>
    <dgm:cxn modelId="{59822322-0D7B-4FBA-AE16-DB733793491F}" type="presOf" srcId="{C3A36CAC-4EDD-4D7C-BABD-662C964E0E84}" destId="{4271D22A-B3E7-4F0F-BC6F-EC09888EDF56}" srcOrd="0" destOrd="0" presId="urn:microsoft.com/office/officeart/2005/8/layout/cycle3"/>
    <dgm:cxn modelId="{359CA449-2B2C-4847-946B-FFF032EF38DA}" type="presOf" srcId="{E24A8AEB-79A6-45FB-A8CC-0367432B37B1}" destId="{3C6FF57D-2A0A-499F-9B20-8958595D291C}" srcOrd="0" destOrd="0" presId="urn:microsoft.com/office/officeart/2005/8/layout/cycle3"/>
    <dgm:cxn modelId="{8B831669-B6E4-40DC-91B9-1A2151B78C3B}" type="presOf" srcId="{7EF2619E-CF9F-48E5-A653-4235F6278D7C}" destId="{5D15EB49-2121-4AE3-89B6-589902A164DE}" srcOrd="0" destOrd="0" presId="urn:microsoft.com/office/officeart/2005/8/layout/cycle3"/>
    <dgm:cxn modelId="{56AA43B2-9DFB-4C73-AEF7-34C046BF7407}" type="presOf" srcId="{08564C25-799A-41A1-A2B2-C616FC64F96C}" destId="{2087056B-D98B-4BA0-9396-10381E469727}" srcOrd="0" destOrd="0" presId="urn:microsoft.com/office/officeart/2005/8/layout/cycle3"/>
    <dgm:cxn modelId="{0574A49B-D10D-4FB1-8C5D-327D2057A7F1}" srcId="{7EF2619E-CF9F-48E5-A653-4235F6278D7C}" destId="{41C98E70-47E7-4010-8DA2-23C97160C24C}" srcOrd="0" destOrd="0" parTransId="{73D7840E-1065-4C45-88F4-23A1DA2BAA1F}" sibTransId="{08564C25-799A-41A1-A2B2-C616FC64F96C}"/>
    <dgm:cxn modelId="{0519199C-523F-410F-877D-1838AAF56890}" type="presOf" srcId="{1A3125CF-57C9-4F5C-8EC6-EBEA945EE740}" destId="{15901783-8913-4E1F-9C95-8BE3238A41E6}" srcOrd="0" destOrd="0" presId="urn:microsoft.com/office/officeart/2005/8/layout/cycle3"/>
    <dgm:cxn modelId="{990CDC40-DB77-4D10-81D6-5598F50F8546}" type="presOf" srcId="{B37253E4-128C-40B1-A030-5CBC43B189C7}" destId="{F7780803-45A4-4650-A80A-16CC147C1BFB}" srcOrd="0" destOrd="0" presId="urn:microsoft.com/office/officeart/2005/8/layout/cycle3"/>
    <dgm:cxn modelId="{D3817E2C-E014-4234-8500-21B463F19607}" srcId="{7EF2619E-CF9F-48E5-A653-4235F6278D7C}" destId="{B37253E4-128C-40B1-A030-5CBC43B189C7}" srcOrd="10" destOrd="0" parTransId="{F3EFDCB5-E84F-49FD-8F41-61DCE6CE19B3}" sibTransId="{1C5FB0CD-65A1-4A98-9909-BA47B3BA1D40}"/>
    <dgm:cxn modelId="{8A1383FE-04E8-404E-9BCF-40D4FAC039F0}" type="presParOf" srcId="{5D15EB49-2121-4AE3-89B6-589902A164DE}" destId="{165920FC-9039-4046-81B9-057186C6FF53}" srcOrd="0" destOrd="0" presId="urn:microsoft.com/office/officeart/2005/8/layout/cycle3"/>
    <dgm:cxn modelId="{3EB30354-66B8-48CD-A4EB-7E3BF9A0C0BB}" type="presParOf" srcId="{165920FC-9039-4046-81B9-057186C6FF53}" destId="{332061B5-E205-4CB3-9921-ECC441706031}" srcOrd="0" destOrd="0" presId="urn:microsoft.com/office/officeart/2005/8/layout/cycle3"/>
    <dgm:cxn modelId="{AED99277-B86A-47FC-8FDD-063A79C0837A}" type="presParOf" srcId="{165920FC-9039-4046-81B9-057186C6FF53}" destId="{2087056B-D98B-4BA0-9396-10381E469727}" srcOrd="1" destOrd="0" presId="urn:microsoft.com/office/officeart/2005/8/layout/cycle3"/>
    <dgm:cxn modelId="{E7591578-F51B-4CC5-A2E8-A3C0645819C2}" type="presParOf" srcId="{165920FC-9039-4046-81B9-057186C6FF53}" destId="{790D4295-A85F-42FC-A3C0-ED5B05B2275B}" srcOrd="2" destOrd="0" presId="urn:microsoft.com/office/officeart/2005/8/layout/cycle3"/>
    <dgm:cxn modelId="{0BC94A5D-1BB1-4B42-AF7B-7F044D74DCE5}" type="presParOf" srcId="{165920FC-9039-4046-81B9-057186C6FF53}" destId="{828A90B4-1D8F-430F-98CC-78574798C141}" srcOrd="3" destOrd="0" presId="urn:microsoft.com/office/officeart/2005/8/layout/cycle3"/>
    <dgm:cxn modelId="{044B60CF-B81F-489E-BDF5-4AE8AB7E2DEA}" type="presParOf" srcId="{165920FC-9039-4046-81B9-057186C6FF53}" destId="{3C6FF57D-2A0A-499F-9B20-8958595D291C}" srcOrd="4" destOrd="0" presId="urn:microsoft.com/office/officeart/2005/8/layout/cycle3"/>
    <dgm:cxn modelId="{9DB8F2E5-031C-4A84-884F-8E13AD55ADD1}" type="presParOf" srcId="{165920FC-9039-4046-81B9-057186C6FF53}" destId="{050FD202-2171-421D-9834-2201F2D9DDC4}" srcOrd="5" destOrd="0" presId="urn:microsoft.com/office/officeart/2005/8/layout/cycle3"/>
    <dgm:cxn modelId="{6C8204ED-9128-4133-AF31-DA99E9B2E5CC}" type="presParOf" srcId="{165920FC-9039-4046-81B9-057186C6FF53}" destId="{D9A25A94-BF5B-40F2-99B3-B4AD7B264D8F}" srcOrd="6" destOrd="0" presId="urn:microsoft.com/office/officeart/2005/8/layout/cycle3"/>
    <dgm:cxn modelId="{9532C102-9F64-4887-8FD2-42DDE5DC041A}" type="presParOf" srcId="{165920FC-9039-4046-81B9-057186C6FF53}" destId="{95C55B28-251A-4731-AC22-4D54647D22F3}" srcOrd="7" destOrd="0" presId="urn:microsoft.com/office/officeart/2005/8/layout/cycle3"/>
    <dgm:cxn modelId="{CA9609C2-CB50-4718-B916-DFA9EBE3C58C}" type="presParOf" srcId="{165920FC-9039-4046-81B9-057186C6FF53}" destId="{2A3DFA55-A03B-454A-ADB1-B2C738250CE5}" srcOrd="8" destOrd="0" presId="urn:microsoft.com/office/officeart/2005/8/layout/cycle3"/>
    <dgm:cxn modelId="{21EE677D-DD01-4B1C-9A9F-56735AE52C63}" type="presParOf" srcId="{165920FC-9039-4046-81B9-057186C6FF53}" destId="{4271D22A-B3E7-4F0F-BC6F-EC09888EDF56}" srcOrd="9" destOrd="0" presId="urn:microsoft.com/office/officeart/2005/8/layout/cycle3"/>
    <dgm:cxn modelId="{7EECF638-724F-42AC-B437-D794776C21F6}" type="presParOf" srcId="{165920FC-9039-4046-81B9-057186C6FF53}" destId="{15901783-8913-4E1F-9C95-8BE3238A41E6}" srcOrd="10" destOrd="0" presId="urn:microsoft.com/office/officeart/2005/8/layout/cycle3"/>
    <dgm:cxn modelId="{C5C7AE71-7E1A-446E-916B-AE307FDBB093}" type="presParOf" srcId="{165920FC-9039-4046-81B9-057186C6FF53}" destId="{F7780803-45A4-4650-A80A-16CC147C1BFB}" srcOrd="11" destOrd="0" presId="urn:microsoft.com/office/officeart/2005/8/layout/cycle3"/>
    <dgm:cxn modelId="{A5719FBC-6794-4030-B382-2E951CC10E7D}" type="presParOf" srcId="{165920FC-9039-4046-81B9-057186C6FF53}" destId="{08606184-CA0E-4C9C-A2CB-2BBB7DAE3A79}" srcOrd="12" destOrd="0" presId="urn:microsoft.com/office/officeart/2005/8/layout/cycle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87056B-D98B-4BA0-9396-10381E469727}">
      <dsp:nvSpPr>
        <dsp:cNvPr id="0" name=""/>
        <dsp:cNvSpPr/>
      </dsp:nvSpPr>
      <dsp:spPr>
        <a:xfrm>
          <a:off x="565080" y="-102731"/>
          <a:ext cx="4305439" cy="4305439"/>
        </a:xfrm>
        <a:prstGeom prst="circularArrow">
          <a:avLst>
            <a:gd name="adj1" fmla="val 5544"/>
            <a:gd name="adj2" fmla="val 330680"/>
            <a:gd name="adj3" fmla="val 15035315"/>
            <a:gd name="adj4" fmla="val 166577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2061B5-E205-4CB3-9921-ECC441706031}">
      <dsp:nvSpPr>
        <dsp:cNvPr id="0" name=""/>
        <dsp:cNvSpPr/>
      </dsp:nvSpPr>
      <dsp:spPr>
        <a:xfrm>
          <a:off x="2299779" y="-22151"/>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Asset Management </a:t>
          </a:r>
        </a:p>
      </dsp:txBody>
      <dsp:txXfrm>
        <a:off x="2320185" y="-1745"/>
        <a:ext cx="795229" cy="377208"/>
      </dsp:txXfrm>
    </dsp:sp>
    <dsp:sp modelId="{790D4295-A85F-42FC-A3C0-ED5B05B2275B}">
      <dsp:nvSpPr>
        <dsp:cNvPr id="0" name=""/>
        <dsp:cNvSpPr/>
      </dsp:nvSpPr>
      <dsp:spPr>
        <a:xfrm>
          <a:off x="3217783" y="223826"/>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Procurement and Production</a:t>
          </a:r>
        </a:p>
      </dsp:txBody>
      <dsp:txXfrm>
        <a:off x="3238189" y="244232"/>
        <a:ext cx="795229" cy="377208"/>
      </dsp:txXfrm>
    </dsp:sp>
    <dsp:sp modelId="{828A90B4-1D8F-430F-98CC-78574798C141}">
      <dsp:nvSpPr>
        <dsp:cNvPr id="0" name=""/>
        <dsp:cNvSpPr/>
      </dsp:nvSpPr>
      <dsp:spPr>
        <a:xfrm>
          <a:off x="3889808" y="895852"/>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Acquisition </a:t>
          </a:r>
        </a:p>
      </dsp:txBody>
      <dsp:txXfrm>
        <a:off x="3910214" y="916258"/>
        <a:ext cx="795229" cy="377208"/>
      </dsp:txXfrm>
    </dsp:sp>
    <dsp:sp modelId="{3C6FF57D-2A0A-499F-9B20-8958595D291C}">
      <dsp:nvSpPr>
        <dsp:cNvPr id="0" name=""/>
        <dsp:cNvSpPr/>
      </dsp:nvSpPr>
      <dsp:spPr>
        <a:xfrm>
          <a:off x="4135787" y="1813856"/>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US" sz="800" kern="1200">
              <a:latin typeface="Arial" panose="020B0604020202020204" pitchFamily="34" charset="0"/>
              <a:cs typeface="Arial" panose="020B0604020202020204" pitchFamily="34" charset="0"/>
            </a:rPr>
            <a:t>Storage and Distribution </a:t>
          </a:r>
          <a:r>
            <a:rPr lang="en-US" sz="500" kern="1200"/>
            <a:t/>
          </a:r>
          <a:br>
            <a:rPr lang="en-US" sz="500" kern="1200"/>
          </a:br>
          <a:r>
            <a:rPr lang="en-US" sz="500" kern="1200"/>
            <a:t/>
          </a:r>
          <a:br>
            <a:rPr lang="en-US" sz="500" kern="1200"/>
          </a:br>
          <a:endParaRPr lang="en-US" sz="500" kern="1200"/>
        </a:p>
      </dsp:txBody>
      <dsp:txXfrm>
        <a:off x="4156193" y="1834262"/>
        <a:ext cx="795229" cy="377208"/>
      </dsp:txXfrm>
    </dsp:sp>
    <dsp:sp modelId="{050FD202-2171-421D-9834-2201F2D9DDC4}">
      <dsp:nvSpPr>
        <dsp:cNvPr id="0" name=""/>
        <dsp:cNvSpPr/>
      </dsp:nvSpPr>
      <dsp:spPr>
        <a:xfrm>
          <a:off x="3889808" y="2731860"/>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Arial" panose="020B0604020202020204" pitchFamily="34" charset="0"/>
              <a:cs typeface="Arial" panose="020B0604020202020204" pitchFamily="34" charset="0"/>
            </a:rPr>
            <a:t>Commissioning</a:t>
          </a:r>
          <a:r>
            <a:rPr lang="en-US" sz="800" kern="1200"/>
            <a:t> </a:t>
          </a:r>
        </a:p>
      </dsp:txBody>
      <dsp:txXfrm>
        <a:off x="3910214" y="2752266"/>
        <a:ext cx="795229" cy="377208"/>
      </dsp:txXfrm>
    </dsp:sp>
    <dsp:sp modelId="{D9A25A94-BF5B-40F2-99B3-B4AD7B264D8F}">
      <dsp:nvSpPr>
        <dsp:cNvPr id="0" name=""/>
        <dsp:cNvSpPr/>
      </dsp:nvSpPr>
      <dsp:spPr>
        <a:xfrm>
          <a:off x="3217783" y="3403886"/>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Education and Training </a:t>
          </a:r>
        </a:p>
      </dsp:txBody>
      <dsp:txXfrm>
        <a:off x="3238189" y="3424292"/>
        <a:ext cx="795229" cy="377208"/>
      </dsp:txXfrm>
    </dsp:sp>
    <dsp:sp modelId="{95C55B28-251A-4731-AC22-4D54647D22F3}">
      <dsp:nvSpPr>
        <dsp:cNvPr id="0" name=""/>
        <dsp:cNvSpPr/>
      </dsp:nvSpPr>
      <dsp:spPr>
        <a:xfrm>
          <a:off x="2292350" y="3599848"/>
          <a:ext cx="850898" cy="5180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Repair, Maintenance and Modification </a:t>
          </a:r>
        </a:p>
      </dsp:txBody>
      <dsp:txXfrm>
        <a:off x="2317639" y="3625137"/>
        <a:ext cx="800320" cy="467475"/>
      </dsp:txXfrm>
    </dsp:sp>
    <dsp:sp modelId="{2A3DFA55-A03B-454A-ADB1-B2C738250CE5}">
      <dsp:nvSpPr>
        <dsp:cNvPr id="0" name=""/>
        <dsp:cNvSpPr/>
      </dsp:nvSpPr>
      <dsp:spPr>
        <a:xfrm>
          <a:off x="1381774" y="3403886"/>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Off label use</a:t>
          </a:r>
        </a:p>
      </dsp:txBody>
      <dsp:txXfrm>
        <a:off x="1402180" y="3424292"/>
        <a:ext cx="795229" cy="377208"/>
      </dsp:txXfrm>
    </dsp:sp>
    <dsp:sp modelId="{4271D22A-B3E7-4F0F-BC6F-EC09888EDF56}">
      <dsp:nvSpPr>
        <dsp:cNvPr id="0" name=""/>
        <dsp:cNvSpPr/>
      </dsp:nvSpPr>
      <dsp:spPr>
        <a:xfrm>
          <a:off x="665422" y="2695952"/>
          <a:ext cx="924695" cy="4898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Single Use and Decontamination</a:t>
          </a:r>
        </a:p>
      </dsp:txBody>
      <dsp:txXfrm>
        <a:off x="689334" y="2719864"/>
        <a:ext cx="876871" cy="442013"/>
      </dsp:txXfrm>
    </dsp:sp>
    <dsp:sp modelId="{15901783-8913-4E1F-9C95-8BE3238A41E6}">
      <dsp:nvSpPr>
        <dsp:cNvPr id="0" name=""/>
        <dsp:cNvSpPr/>
      </dsp:nvSpPr>
      <dsp:spPr>
        <a:xfrm>
          <a:off x="463770" y="1813856"/>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Loaning Equipment</a:t>
          </a:r>
        </a:p>
      </dsp:txBody>
      <dsp:txXfrm>
        <a:off x="484176" y="1834262"/>
        <a:ext cx="795229" cy="377208"/>
      </dsp:txXfrm>
    </dsp:sp>
    <dsp:sp modelId="{F7780803-45A4-4650-A80A-16CC147C1BFB}">
      <dsp:nvSpPr>
        <dsp:cNvPr id="0" name=""/>
        <dsp:cNvSpPr/>
      </dsp:nvSpPr>
      <dsp:spPr>
        <a:xfrm>
          <a:off x="641975" y="832862"/>
          <a:ext cx="971589" cy="5439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Decommissioning, Recycling and Disposal</a:t>
          </a:r>
        </a:p>
      </dsp:txBody>
      <dsp:txXfrm>
        <a:off x="668531" y="859418"/>
        <a:ext cx="918477" cy="490887"/>
      </dsp:txXfrm>
    </dsp:sp>
    <dsp:sp modelId="{08606184-CA0E-4C9C-A2CB-2BBB7DAE3A79}">
      <dsp:nvSpPr>
        <dsp:cNvPr id="0" name=""/>
        <dsp:cNvSpPr/>
      </dsp:nvSpPr>
      <dsp:spPr>
        <a:xfrm>
          <a:off x="1381774" y="223826"/>
          <a:ext cx="836041" cy="4180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latin typeface="Arial" panose="020B0604020202020204" pitchFamily="34" charset="0"/>
              <a:cs typeface="Arial" panose="020B0604020202020204" pitchFamily="34" charset="0"/>
            </a:rPr>
            <a:t>Replacement</a:t>
          </a:r>
        </a:p>
      </dsp:txBody>
      <dsp:txXfrm>
        <a:off x="1402180" y="244232"/>
        <a:ext cx="795229" cy="37720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8D685-23A8-4903-99A8-D7DD5914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93</Pages>
  <Words>42888</Words>
  <Characters>244464</Characters>
  <Application>Microsoft Office Word</Application>
  <DocSecurity>2</DocSecurity>
  <Lines>2037</Lines>
  <Paragraphs>573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286779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ashlej01</dc:creator>
  <cp:lastModifiedBy>Colette Sweeney</cp:lastModifiedBy>
  <cp:revision>5</cp:revision>
  <cp:lastPrinted>2019-12-24T00:55:00Z</cp:lastPrinted>
  <dcterms:created xsi:type="dcterms:W3CDTF">2021-06-11T09:39:00Z</dcterms:created>
  <dcterms:modified xsi:type="dcterms:W3CDTF">2021-06-11T09:46:00Z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