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CB52C" w14:textId="77777777" w:rsidR="00BE105B" w:rsidRPr="000C5B5F" w:rsidRDefault="00021AE4" w:rsidP="000C5B5F">
      <w:pPr>
        <w:pStyle w:val="Coverdisclaimer"/>
      </w:pPr>
      <w:r w:rsidRPr="00BB54CC">
        <w:rPr>
          <w:noProof/>
          <w:lang w:eastAsia="en-GB"/>
        </w:rPr>
        <mc:AlternateContent>
          <mc:Choice Requires="wps">
            <w:drawing>
              <wp:inline distT="0" distB="0" distL="0" distR="0" wp14:anchorId="08569C84" wp14:editId="1F2865D0">
                <wp:extent cx="5580000" cy="4502150"/>
                <wp:effectExtent l="0" t="0" r="1905" b="1270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0000" cy="4502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0" w:name="_Toc322599008" w:displacedByCustomXml="next"/>
                          <w:bookmarkStart w:id="1" w:name="_Toc322600015" w:displacedByCustomXml="next"/>
                          <w:bookmarkStart w:id="2" w:name="_Toc322600037" w:displacedByCustomXml="next"/>
                          <w:bookmarkStart w:id="3" w:name="_Toc323040046" w:displacedByCustomXml="next"/>
                          <w:bookmarkStart w:id="4" w:name="_Toc324429932" w:displacedByCustomXml="next"/>
                          <w:bookmarkStart w:id="5"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6685EE74" w:rsidR="00677E3B" w:rsidRPr="00E4168E" w:rsidRDefault="00C90738" w:rsidP="00C90738">
                                <w:pPr>
                                  <w:pStyle w:val="PublicationTitle"/>
                                </w:pPr>
                                <w:r>
                                  <w:t>Patient Group Direction (PGD)</w:t>
                                </w:r>
                              </w:p>
                            </w:sdtContent>
                          </w:sdt>
                          <w:p w14:paraId="2DF6F698" w14:textId="7D780EA2" w:rsidR="00ED5DAC" w:rsidRPr="00E4168E" w:rsidRDefault="00B44747" w:rsidP="00043035">
                            <w:pPr>
                              <w:pStyle w:val="Publicationsubtitle"/>
                            </w:pPr>
                            <w:r>
                              <w:t>This PGD authorises community pharmacists to s</w:t>
                            </w:r>
                            <w:r w:rsidR="00E4168E" w:rsidRPr="00E4168E">
                              <w:t>upply</w:t>
                            </w:r>
                            <w:r>
                              <w:t xml:space="preserve"> </w:t>
                            </w:r>
                            <w:r w:rsidR="002C6176">
                              <w:t xml:space="preserve">olopatadine </w:t>
                            </w:r>
                            <w:r w:rsidR="00FF65FF">
                              <w:t xml:space="preserve">1mg/ml </w:t>
                            </w:r>
                            <w:r w:rsidR="002C6176">
                              <w:t>eye drops</w:t>
                            </w:r>
                            <w:r w:rsidR="00E4168E" w:rsidRPr="00E4168E">
                              <w:t xml:space="preserve"> </w:t>
                            </w:r>
                            <w:r w:rsidR="00F2687B">
                              <w:t>to patients</w:t>
                            </w:r>
                            <w:r w:rsidR="000A56E5">
                              <w:t xml:space="preserve"> </w:t>
                            </w:r>
                            <w:r w:rsidR="00B62153">
                              <w:t xml:space="preserve">aged 3 years and over </w:t>
                            </w:r>
                            <w:r w:rsidR="00A60D3D">
                              <w:t xml:space="preserve">presenting with symptoms of </w:t>
                            </w:r>
                            <w:r w:rsidR="00A926A3">
                              <w:t xml:space="preserve">seasonal </w:t>
                            </w:r>
                            <w:r w:rsidR="00A60D3D">
                              <w:t>allergic conjunctivitis</w:t>
                            </w:r>
                            <w:r w:rsidR="00DE6649">
                              <w:t xml:space="preserve"> </w:t>
                            </w:r>
                            <w:r w:rsidR="00856FAF">
                              <w:t>under NHS Pharmacy First Scotland.</w:t>
                            </w:r>
                          </w:p>
                          <w:p w14:paraId="488CF76B" w14:textId="64B2F347" w:rsidR="00677E3B" w:rsidRPr="008E68C4" w:rsidRDefault="00677E3B" w:rsidP="00043035">
                            <w:pPr>
                              <w:pStyle w:val="Publicationsubtitle"/>
                              <w:rPr>
                                <w:b w:val="0"/>
                                <w:bCs/>
                                <w:color w:val="auto"/>
                              </w:rPr>
                            </w:pPr>
                            <w:r w:rsidRPr="008E68C4">
                              <w:rPr>
                                <w:b w:val="0"/>
                                <w:bCs/>
                                <w:color w:val="auto"/>
                              </w:rPr>
                              <w:t>Publication date:</w:t>
                            </w:r>
                            <w:bookmarkEnd w:id="5"/>
                            <w:bookmarkEnd w:id="4"/>
                            <w:bookmarkEnd w:id="3"/>
                            <w:bookmarkEnd w:id="2"/>
                            <w:bookmarkEnd w:id="1"/>
                            <w:bookmarkEnd w:id="0"/>
                            <w:r w:rsidR="008A369E" w:rsidRPr="008E68C4">
                              <w:rPr>
                                <w:b w:val="0"/>
                                <w:bCs/>
                                <w:color w:val="auto"/>
                              </w:rPr>
                              <w:t xml:space="preserve"> </w:t>
                            </w:r>
                            <w:r w:rsidR="008E68C4" w:rsidRPr="008E68C4">
                              <w:rPr>
                                <w:b w:val="0"/>
                                <w:bCs/>
                                <w:color w:val="auto"/>
                              </w:rPr>
                              <w:t>17 May 2023</w:t>
                            </w:r>
                          </w:p>
                        </w:txbxContent>
                      </wps:txbx>
                      <wps:bodyPr rot="0" vert="horz" wrap="square" lIns="0" tIns="0" rIns="0" bIns="0" anchor="t" anchorCtr="0" upright="1">
                        <a:noAutofit/>
                      </wps:bodyPr>
                    </wps:wsp>
                  </a:graphicData>
                </a:graphic>
              </wp:inline>
            </w:drawing>
          </mc:Choice>
          <mc:Fallback>
            <w:pict>
              <v:shapetype w14:anchorId="08569C84" id="_x0000_t202" coordsize="21600,21600" o:spt="202" path="m,l,21600r21600,l21600,xe">
                <v:stroke joinstyle="miter"/>
                <v:path gradientshapeok="t" o:connecttype="rect"/>
              </v:shapetype>
              <v:shape id="Text Box 2" o:spid="_x0000_s1026" type="#_x0000_t202" style="width:439.35pt;height:35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" filled="f" stroked="f">
                <v:textbox inset="0,0,0,0">
                  <w:txbxContent>
                    <w:bookmarkStart w:id="6" w:name="_Toc322599008" w:displacedByCustomXml="next"/>
                    <w:bookmarkStart w:id="7" w:name="_Toc322600015" w:displacedByCustomXml="next"/>
                    <w:bookmarkStart w:id="8" w:name="_Toc322600037" w:displacedByCustomXml="next"/>
                    <w:bookmarkStart w:id="9" w:name="_Toc323040046" w:displacedByCustomXml="next"/>
                    <w:bookmarkStart w:id="10" w:name="_Toc324429932" w:displacedByCustomXml="next"/>
                    <w:bookmarkStart w:id="11" w:name="_Toc324429979" w:displacedByCustomXml="next"/>
                    <w:sdt>
                      <w:sdtPr>
                        <w:alias w:val="Title"/>
                        <w:tag w:val=""/>
                        <w:id w:val="1997915227"/>
                        <w:placeholder>
                          <w:docPart w:val="BB8A6D6C13C54D7E9B578B4DE31C183C"/>
                        </w:placeholder>
                        <w:dataBinding w:prefixMappings="xmlns:ns0='http://purl.org/dc/elements/1.1/' xmlns:ns1='http://schemas.openxmlformats.org/package/2006/metadata/core-properties' " w:xpath="/ns1:coreProperties[1]/ns0:title[1]" w:storeItemID="{6C3C8BC8-F283-45AE-878A-BAB7291924A1}"/>
                        <w:text/>
                      </w:sdtPr>
                      <w:sdtContent>
                        <w:p w14:paraId="47E3091E" w14:textId="6685EE74" w:rsidR="00677E3B" w:rsidRPr="00E4168E" w:rsidRDefault="00C90738" w:rsidP="00C90738">
                          <w:pPr>
                            <w:pStyle w:val="PublicationTitle"/>
                          </w:pPr>
                          <w:r>
                            <w:t>Patient Group Direction (PGD)</w:t>
                          </w:r>
                        </w:p>
                      </w:sdtContent>
                    </w:sdt>
                    <w:p w14:paraId="2DF6F698" w14:textId="7D780EA2" w:rsidR="00ED5DAC" w:rsidRPr="00E4168E" w:rsidRDefault="00B44747" w:rsidP="00043035">
                      <w:pPr>
                        <w:pStyle w:val="Publicationsubtitle"/>
                      </w:pPr>
                      <w:r>
                        <w:t>This PGD authorises community pharmacists to s</w:t>
                      </w:r>
                      <w:r w:rsidR="00E4168E" w:rsidRPr="00E4168E">
                        <w:t>upply</w:t>
                      </w:r>
                      <w:r>
                        <w:t xml:space="preserve"> </w:t>
                      </w:r>
                      <w:r w:rsidR="002C6176">
                        <w:t xml:space="preserve">olopatadine </w:t>
                      </w:r>
                      <w:r w:rsidR="00FF65FF">
                        <w:t xml:space="preserve">1mg/ml </w:t>
                      </w:r>
                      <w:r w:rsidR="002C6176">
                        <w:t>eye drops</w:t>
                      </w:r>
                      <w:r w:rsidR="00E4168E" w:rsidRPr="00E4168E">
                        <w:t xml:space="preserve"> </w:t>
                      </w:r>
                      <w:r w:rsidR="00F2687B">
                        <w:t>to patients</w:t>
                      </w:r>
                      <w:r w:rsidR="000A56E5">
                        <w:t xml:space="preserve"> </w:t>
                      </w:r>
                      <w:r w:rsidR="00B62153">
                        <w:t xml:space="preserve">aged 3 years and over </w:t>
                      </w:r>
                      <w:r w:rsidR="00A60D3D">
                        <w:t xml:space="preserve">presenting with symptoms of </w:t>
                      </w:r>
                      <w:r w:rsidR="00A926A3">
                        <w:t xml:space="preserve">seasonal </w:t>
                      </w:r>
                      <w:r w:rsidR="00A60D3D">
                        <w:t>allergic conjunctivitis</w:t>
                      </w:r>
                      <w:r w:rsidR="00DE6649">
                        <w:t xml:space="preserve"> </w:t>
                      </w:r>
                      <w:r w:rsidR="00856FAF">
                        <w:t>under NHS Pharmacy First Scotland.</w:t>
                      </w:r>
                    </w:p>
                    <w:p w14:paraId="488CF76B" w14:textId="64B2F347" w:rsidR="00677E3B" w:rsidRPr="008E68C4" w:rsidRDefault="00677E3B" w:rsidP="00043035">
                      <w:pPr>
                        <w:pStyle w:val="Publicationsubtitle"/>
                        <w:rPr>
                          <w:b w:val="0"/>
                          <w:bCs/>
                          <w:color w:val="auto"/>
                        </w:rPr>
                      </w:pPr>
                      <w:r w:rsidRPr="008E68C4">
                        <w:rPr>
                          <w:b w:val="0"/>
                          <w:bCs/>
                          <w:color w:val="auto"/>
                        </w:rPr>
                        <w:t>Publication date:</w:t>
                      </w:r>
                      <w:bookmarkEnd w:id="11"/>
                      <w:bookmarkEnd w:id="10"/>
                      <w:bookmarkEnd w:id="9"/>
                      <w:bookmarkEnd w:id="8"/>
                      <w:bookmarkEnd w:id="7"/>
                      <w:bookmarkEnd w:id="6"/>
                      <w:r w:rsidR="008A369E" w:rsidRPr="008E68C4">
                        <w:rPr>
                          <w:b w:val="0"/>
                          <w:bCs/>
                          <w:color w:val="auto"/>
                        </w:rPr>
                        <w:t xml:space="preserve"> </w:t>
                      </w:r>
                      <w:r w:rsidR="008E68C4" w:rsidRPr="008E68C4">
                        <w:rPr>
                          <w:b w:val="0"/>
                          <w:bCs/>
                          <w:color w:val="auto"/>
                        </w:rPr>
                        <w:t>17 May 2023</w:t>
                      </w:r>
                    </w:p>
                  </w:txbxContent>
                </v:textbox>
                <w10:anchorlock/>
              </v:shape>
            </w:pict>
          </mc:Fallback>
        </mc:AlternateContent>
      </w:r>
    </w:p>
    <w:p w14:paraId="2C78B806" w14:textId="77777777" w:rsidR="000C5B5F" w:rsidRPr="006343DE" w:rsidRDefault="000C5B5F" w:rsidP="004C6DF6">
      <w:pPr>
        <w:pStyle w:val="Coverdisclaimer"/>
        <w:rPr>
          <w:rStyle w:val="Restrictedstatisticstextforpublicationreleases"/>
        </w:rPr>
        <w:sectPr w:rsidR="000C5B5F" w:rsidRPr="006343DE" w:rsidSect="00E4168E">
          <w:headerReference w:type="even" r:id="rId11"/>
          <w:headerReference w:type="default" r:id="rId12"/>
          <w:footerReference w:type="even" r:id="rId13"/>
          <w:footerReference w:type="default" r:id="rId14"/>
          <w:headerReference w:type="first" r:id="rId15"/>
          <w:footerReference w:type="first" r:id="rId16"/>
          <w:footnotePr>
            <w:numFmt w:val="lowerRoman"/>
          </w:footnotePr>
          <w:endnotePr>
            <w:numFmt w:val="decimal"/>
          </w:endnotePr>
          <w:pgSz w:w="11906" w:h="16838"/>
          <w:pgMar w:top="4111" w:right="737" w:bottom="1985" w:left="1418" w:header="737" w:footer="1134" w:gutter="0"/>
          <w:cols w:space="708"/>
          <w:titlePg/>
          <w:docGrid w:linePitch="360"/>
        </w:sectPr>
      </w:pPr>
    </w:p>
    <w:p w14:paraId="0E6BCAE4" w14:textId="09C9F321" w:rsidR="00CA59CF" w:rsidRPr="00E4168E" w:rsidRDefault="00CA59CF" w:rsidP="00CA59CF">
      <w:pPr>
        <w:rPr>
          <w:rStyle w:val="hidePElogoEditoraluseonly"/>
          <w:color w:val="00599E" w:themeColor="accent1" w:themeShade="BF"/>
        </w:rPr>
      </w:pPr>
      <w:r w:rsidRPr="00E4168E">
        <w:rPr>
          <w:rStyle w:val="hidePElogoEditoraluseonly"/>
          <w:color w:val="00599E" w:themeColor="accent1" w:themeShade="BF"/>
        </w:rPr>
        <w:lastRenderedPageBreak/>
        <w:t xml:space="preserve"> </w:t>
      </w:r>
      <w:r w:rsidR="00C146BF" w:rsidRPr="00E4168E">
        <w:rPr>
          <w:rStyle w:val="hidePElogoEditoraluseonly"/>
          <w:color w:val="00599E" w:themeColor="accent1" w:themeShade="BF"/>
        </w:rPr>
        <w:t xml:space="preserve">  </w:t>
      </w:r>
    </w:p>
    <w:p w14:paraId="0D8BD9DD" w14:textId="531A61A9" w:rsidR="00B060A4" w:rsidRPr="00E4168E" w:rsidRDefault="001C71DC" w:rsidP="00B060A4">
      <w:pPr>
        <w:pStyle w:val="TOCHeading"/>
        <w:rPr>
          <w:color w:val="00599E" w:themeColor="accent1" w:themeShade="BF"/>
        </w:rPr>
      </w:pPr>
      <w:r w:rsidRPr="00E4168E">
        <w:rPr>
          <w:color w:val="00599E" w:themeColor="accent1" w:themeShade="BF"/>
        </w:rPr>
        <w:t>Most Recent Changes</w:t>
      </w:r>
    </w:p>
    <w:tbl>
      <w:tblPr>
        <w:tblStyle w:val="TableGrid"/>
        <w:tblW w:w="9209" w:type="dxa"/>
        <w:tblLayout w:type="fixed"/>
        <w:tblLook w:val="0620" w:firstRow="1" w:lastRow="0" w:firstColumn="0" w:lastColumn="0" w:noHBand="1" w:noVBand="1"/>
      </w:tblPr>
      <w:tblGrid>
        <w:gridCol w:w="1247"/>
        <w:gridCol w:w="1867"/>
        <w:gridCol w:w="6095"/>
      </w:tblGrid>
      <w:tr w:rsidR="00B060A4" w14:paraId="19D63C53"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4931AF3A" w14:textId="77777777" w:rsidR="00B060A4" w:rsidRDefault="00B060A4" w:rsidP="00B67A3F">
            <w:pPr>
              <w:pStyle w:val="TableHead"/>
            </w:pPr>
            <w:bookmarkStart w:id="18" w:name="_Hlk109897280"/>
            <w:r>
              <w:t>Version</w:t>
            </w:r>
          </w:p>
        </w:tc>
        <w:tc>
          <w:tcPr>
            <w:tcW w:w="1867" w:type="dxa"/>
            <w:shd w:val="clear" w:color="auto" w:fill="00599E" w:themeFill="accent1" w:themeFillShade="BF"/>
          </w:tcPr>
          <w:p w14:paraId="121C29E7" w14:textId="77777777" w:rsidR="00B060A4" w:rsidRDefault="00B060A4" w:rsidP="00B67A3F">
            <w:pPr>
              <w:pStyle w:val="TableHead"/>
            </w:pPr>
            <w:r>
              <w:t>Date</w:t>
            </w:r>
          </w:p>
        </w:tc>
        <w:tc>
          <w:tcPr>
            <w:tcW w:w="6095" w:type="dxa"/>
            <w:shd w:val="clear" w:color="auto" w:fill="00599E" w:themeFill="accent1" w:themeFillShade="BF"/>
          </w:tcPr>
          <w:p w14:paraId="5D80309F" w14:textId="77777777" w:rsidR="00B060A4" w:rsidRDefault="00B060A4" w:rsidP="00B67A3F">
            <w:pPr>
              <w:pStyle w:val="TableHead"/>
            </w:pPr>
            <w:r>
              <w:t>Summary of changes</w:t>
            </w:r>
          </w:p>
        </w:tc>
      </w:tr>
      <w:tr w:rsidR="00D44F01" w14:paraId="6BE45CB6" w14:textId="77777777" w:rsidTr="00E77BB4">
        <w:trPr>
          <w:trHeight w:val="397"/>
        </w:trPr>
        <w:tc>
          <w:tcPr>
            <w:tcW w:w="1247" w:type="dxa"/>
          </w:tcPr>
          <w:p w14:paraId="4AD4F998" w14:textId="16DF61D5" w:rsidR="00D44F01" w:rsidRPr="00D44F01" w:rsidRDefault="00C3490E" w:rsidP="00F73AD5">
            <w:pPr>
              <w:pStyle w:val="TableBody"/>
            </w:pPr>
            <w:r>
              <w:t>1.0</w:t>
            </w:r>
          </w:p>
        </w:tc>
        <w:tc>
          <w:tcPr>
            <w:tcW w:w="1867" w:type="dxa"/>
          </w:tcPr>
          <w:p w14:paraId="677813F5" w14:textId="6A1D6BE4" w:rsidR="00D44F01" w:rsidRPr="00E4168E" w:rsidRDefault="008E68C4" w:rsidP="00F73AD5">
            <w:pPr>
              <w:pStyle w:val="TableBody"/>
              <w:rPr>
                <w:highlight w:val="yellow"/>
              </w:rPr>
            </w:pPr>
            <w:r w:rsidRPr="008E68C4">
              <w:t>17/05/2023</w:t>
            </w:r>
          </w:p>
        </w:tc>
        <w:tc>
          <w:tcPr>
            <w:tcW w:w="6095" w:type="dxa"/>
          </w:tcPr>
          <w:p w14:paraId="04A292BF" w14:textId="4F47CB23" w:rsidR="00D44F01" w:rsidRPr="007639B5" w:rsidRDefault="00C3490E" w:rsidP="00F73AD5">
            <w:pPr>
              <w:pStyle w:val="Tablebullet1"/>
            </w:pPr>
            <w:r>
              <w:t xml:space="preserve">New </w:t>
            </w:r>
            <w:r w:rsidR="007F16B8">
              <w:t xml:space="preserve">national </w:t>
            </w:r>
            <w:r>
              <w:t>PGD</w:t>
            </w:r>
            <w:r w:rsidR="007F16B8">
              <w:t xml:space="preserve"> produced.</w:t>
            </w:r>
          </w:p>
        </w:tc>
      </w:tr>
      <w:bookmarkEnd w:id="18"/>
    </w:tbl>
    <w:p w14:paraId="5230FE8C" w14:textId="77777777" w:rsidR="00B060A4" w:rsidRDefault="00B060A4" w:rsidP="00B060A4"/>
    <w:p w14:paraId="34AFF6A1" w14:textId="77777777" w:rsidR="00B060A4" w:rsidRPr="00B060A4" w:rsidRDefault="00B060A4" w:rsidP="00B060A4">
      <w:pPr>
        <w:sectPr w:rsidR="00B060A4" w:rsidRPr="00B060A4" w:rsidSect="00E230B7">
          <w:headerReference w:type="even" r:id="rId17"/>
          <w:headerReference w:type="default" r:id="rId18"/>
          <w:footerReference w:type="even" r:id="rId19"/>
          <w:footerReference w:type="default" r:id="rId20"/>
          <w:headerReference w:type="first" r:id="rId21"/>
          <w:footerReference w:type="first" r:id="rId22"/>
          <w:footnotePr>
            <w:numFmt w:val="lowerRoman"/>
          </w:footnotePr>
          <w:endnotePr>
            <w:numFmt w:val="decimal"/>
          </w:endnotePr>
          <w:pgSz w:w="11906" w:h="16838"/>
          <w:pgMar w:top="1418" w:right="1418" w:bottom="1531" w:left="1418" w:header="680" w:footer="624" w:gutter="0"/>
          <w:pgNumType w:start="1"/>
          <w:cols w:space="708"/>
          <w:docGrid w:linePitch="360"/>
        </w:sectPr>
      </w:pPr>
    </w:p>
    <w:p w14:paraId="5C631551" w14:textId="77777777" w:rsidR="00E10A35" w:rsidRPr="00E4168E" w:rsidRDefault="00E10A35" w:rsidP="00E10A35">
      <w:pPr>
        <w:pStyle w:val="TOCHeading"/>
        <w:rPr>
          <w:color w:val="00599E" w:themeColor="accent1" w:themeShade="BF"/>
        </w:rPr>
      </w:pPr>
      <w:r w:rsidRPr="00E4168E">
        <w:rPr>
          <w:color w:val="00599E" w:themeColor="accent1" w:themeShade="BF"/>
        </w:rPr>
        <w:lastRenderedPageBreak/>
        <w:t>Contents</w:t>
      </w:r>
    </w:p>
    <w:p w14:paraId="6D7D3AB7" w14:textId="081A2D1B" w:rsidR="00B87FAD" w:rsidRDefault="00D50A7D" w:rsidP="00C90738">
      <w:pPr>
        <w:pStyle w:val="TOC1"/>
        <w:rPr>
          <w:rFonts w:asciiTheme="minorHAnsi" w:eastAsiaTheme="minorEastAsia" w:hAnsiTheme="minorHAnsi"/>
          <w:sz w:val="22"/>
          <w:lang w:eastAsia="en-GB"/>
        </w:rPr>
      </w:pPr>
      <w:r>
        <w:fldChar w:fldCharType="begin"/>
      </w:r>
      <w:r>
        <w:instrText xml:space="preserve"> TOC \o "1-1" \h \z \u </w:instrText>
      </w:r>
      <w:r>
        <w:fldChar w:fldCharType="separate"/>
      </w:r>
      <w:hyperlink w:anchor="_Toc124337847" w:history="1">
        <w:r w:rsidR="00B87FAD" w:rsidRPr="009138BF">
          <w:rPr>
            <w:rStyle w:val="Hyperlink"/>
          </w:rPr>
          <w:t>Authorisation</w:t>
        </w:r>
        <w:r w:rsidR="00B87FAD">
          <w:rPr>
            <w:webHidden/>
          </w:rPr>
          <w:tab/>
        </w:r>
        <w:r w:rsidR="00B87FAD">
          <w:rPr>
            <w:webHidden/>
          </w:rPr>
          <w:fldChar w:fldCharType="begin"/>
        </w:r>
        <w:r w:rsidR="00B87FAD">
          <w:rPr>
            <w:webHidden/>
          </w:rPr>
          <w:instrText xml:space="preserve"> PAGEREF _Toc124337847 \h </w:instrText>
        </w:r>
        <w:r w:rsidR="00B87FAD">
          <w:rPr>
            <w:webHidden/>
          </w:rPr>
        </w:r>
        <w:r w:rsidR="00B87FAD">
          <w:rPr>
            <w:webHidden/>
          </w:rPr>
          <w:fldChar w:fldCharType="separate"/>
        </w:r>
        <w:r w:rsidR="00AB428F">
          <w:rPr>
            <w:webHidden/>
          </w:rPr>
          <w:t>3</w:t>
        </w:r>
        <w:r w:rsidR="00B87FAD">
          <w:rPr>
            <w:webHidden/>
          </w:rPr>
          <w:fldChar w:fldCharType="end"/>
        </w:r>
      </w:hyperlink>
    </w:p>
    <w:p w14:paraId="78426E32" w14:textId="2DE90A3B" w:rsidR="00B87FAD" w:rsidRDefault="00000000" w:rsidP="00C90738">
      <w:pPr>
        <w:pStyle w:val="TOC1"/>
        <w:rPr>
          <w:rFonts w:asciiTheme="minorHAnsi" w:eastAsiaTheme="minorEastAsia" w:hAnsiTheme="minorHAnsi"/>
          <w:sz w:val="22"/>
          <w:lang w:eastAsia="en-GB"/>
        </w:rPr>
      </w:pPr>
      <w:hyperlink w:anchor="_Toc124337848" w:history="1">
        <w:r w:rsidR="00B87FAD" w:rsidRPr="009138BF">
          <w:rPr>
            <w:rStyle w:val="Hyperlink"/>
          </w:rPr>
          <w:t>1. Clinical situation</w:t>
        </w:r>
        <w:r w:rsidR="00B87FAD">
          <w:rPr>
            <w:webHidden/>
          </w:rPr>
          <w:tab/>
        </w:r>
        <w:r w:rsidR="00B87FAD">
          <w:rPr>
            <w:webHidden/>
          </w:rPr>
          <w:fldChar w:fldCharType="begin"/>
        </w:r>
        <w:r w:rsidR="00B87FAD">
          <w:rPr>
            <w:webHidden/>
          </w:rPr>
          <w:instrText xml:space="preserve"> PAGEREF _Toc124337848 \h </w:instrText>
        </w:r>
        <w:r w:rsidR="00B87FAD">
          <w:rPr>
            <w:webHidden/>
          </w:rPr>
        </w:r>
        <w:r w:rsidR="00B87FAD">
          <w:rPr>
            <w:webHidden/>
          </w:rPr>
          <w:fldChar w:fldCharType="separate"/>
        </w:r>
        <w:r w:rsidR="00AB428F">
          <w:rPr>
            <w:webHidden/>
          </w:rPr>
          <w:t>5</w:t>
        </w:r>
        <w:r w:rsidR="00B87FAD">
          <w:rPr>
            <w:webHidden/>
          </w:rPr>
          <w:fldChar w:fldCharType="end"/>
        </w:r>
      </w:hyperlink>
    </w:p>
    <w:p w14:paraId="278A6DC6" w14:textId="34A5A3A0" w:rsidR="00B87FAD" w:rsidRDefault="00000000" w:rsidP="00C90738">
      <w:pPr>
        <w:pStyle w:val="TOC1"/>
        <w:rPr>
          <w:rFonts w:asciiTheme="minorHAnsi" w:eastAsiaTheme="minorEastAsia" w:hAnsiTheme="minorHAnsi"/>
          <w:sz w:val="22"/>
          <w:lang w:eastAsia="en-GB"/>
        </w:rPr>
      </w:pPr>
      <w:hyperlink w:anchor="_Toc124337849" w:history="1">
        <w:r w:rsidR="00B87FAD" w:rsidRPr="009138BF">
          <w:rPr>
            <w:rStyle w:val="Hyperlink"/>
          </w:rPr>
          <w:t>2. Description of treatment</w:t>
        </w:r>
        <w:r w:rsidR="00B87FAD">
          <w:rPr>
            <w:webHidden/>
          </w:rPr>
          <w:tab/>
        </w:r>
        <w:r w:rsidR="00B87FAD">
          <w:rPr>
            <w:webHidden/>
          </w:rPr>
          <w:fldChar w:fldCharType="begin"/>
        </w:r>
        <w:r w:rsidR="00B87FAD">
          <w:rPr>
            <w:webHidden/>
          </w:rPr>
          <w:instrText xml:space="preserve"> PAGEREF _Toc124337849 \h </w:instrText>
        </w:r>
        <w:r w:rsidR="00B87FAD">
          <w:rPr>
            <w:webHidden/>
          </w:rPr>
        </w:r>
        <w:r w:rsidR="00B87FAD">
          <w:rPr>
            <w:webHidden/>
          </w:rPr>
          <w:fldChar w:fldCharType="separate"/>
        </w:r>
        <w:r w:rsidR="00AB428F">
          <w:rPr>
            <w:webHidden/>
          </w:rPr>
          <w:t>7</w:t>
        </w:r>
        <w:r w:rsidR="00B87FAD">
          <w:rPr>
            <w:webHidden/>
          </w:rPr>
          <w:fldChar w:fldCharType="end"/>
        </w:r>
      </w:hyperlink>
    </w:p>
    <w:p w14:paraId="04A21748" w14:textId="2A234498" w:rsidR="00B87FAD" w:rsidRDefault="00000000" w:rsidP="00C90738">
      <w:pPr>
        <w:pStyle w:val="TOC1"/>
        <w:rPr>
          <w:rFonts w:asciiTheme="minorHAnsi" w:eastAsiaTheme="minorEastAsia" w:hAnsiTheme="minorHAnsi"/>
          <w:sz w:val="22"/>
          <w:lang w:eastAsia="en-GB"/>
        </w:rPr>
      </w:pPr>
      <w:hyperlink w:anchor="_Toc124337850" w:history="1">
        <w:r w:rsidR="00B87FAD" w:rsidRPr="009138BF">
          <w:rPr>
            <w:rStyle w:val="Hyperlink"/>
          </w:rPr>
          <w:t>3. Adverse reactions</w:t>
        </w:r>
        <w:r w:rsidR="00B87FAD">
          <w:rPr>
            <w:webHidden/>
          </w:rPr>
          <w:tab/>
        </w:r>
        <w:r w:rsidR="00B87FAD">
          <w:rPr>
            <w:webHidden/>
          </w:rPr>
          <w:fldChar w:fldCharType="begin"/>
        </w:r>
        <w:r w:rsidR="00B87FAD">
          <w:rPr>
            <w:webHidden/>
          </w:rPr>
          <w:instrText xml:space="preserve"> PAGEREF _Toc124337850 \h </w:instrText>
        </w:r>
        <w:r w:rsidR="00B87FAD">
          <w:rPr>
            <w:webHidden/>
          </w:rPr>
        </w:r>
        <w:r w:rsidR="00B87FAD">
          <w:rPr>
            <w:webHidden/>
          </w:rPr>
          <w:fldChar w:fldCharType="separate"/>
        </w:r>
        <w:r w:rsidR="00AB428F">
          <w:rPr>
            <w:webHidden/>
          </w:rPr>
          <w:t>9</w:t>
        </w:r>
        <w:r w:rsidR="00B87FAD">
          <w:rPr>
            <w:webHidden/>
          </w:rPr>
          <w:fldChar w:fldCharType="end"/>
        </w:r>
      </w:hyperlink>
    </w:p>
    <w:p w14:paraId="5963CA2B" w14:textId="1B7A75BF" w:rsidR="00B87FAD" w:rsidRDefault="00000000" w:rsidP="00C90738">
      <w:pPr>
        <w:pStyle w:val="TOC1"/>
        <w:rPr>
          <w:rFonts w:asciiTheme="minorHAnsi" w:eastAsiaTheme="minorEastAsia" w:hAnsiTheme="minorHAnsi"/>
          <w:sz w:val="22"/>
          <w:lang w:eastAsia="en-GB"/>
        </w:rPr>
      </w:pPr>
      <w:hyperlink w:anchor="_Toc124337851" w:history="1">
        <w:r w:rsidR="00B87FAD" w:rsidRPr="009138BF">
          <w:rPr>
            <w:rStyle w:val="Hyperlink"/>
          </w:rPr>
          <w:t>4. Characteristics of staff authorised under the PGD</w:t>
        </w:r>
        <w:r w:rsidR="00B87FAD">
          <w:rPr>
            <w:webHidden/>
          </w:rPr>
          <w:tab/>
        </w:r>
        <w:r w:rsidR="00B87FAD">
          <w:rPr>
            <w:webHidden/>
          </w:rPr>
          <w:fldChar w:fldCharType="begin"/>
        </w:r>
        <w:r w:rsidR="00B87FAD">
          <w:rPr>
            <w:webHidden/>
          </w:rPr>
          <w:instrText xml:space="preserve"> PAGEREF _Toc124337851 \h </w:instrText>
        </w:r>
        <w:r w:rsidR="00B87FAD">
          <w:rPr>
            <w:webHidden/>
          </w:rPr>
        </w:r>
        <w:r w:rsidR="00B87FAD">
          <w:rPr>
            <w:webHidden/>
          </w:rPr>
          <w:fldChar w:fldCharType="separate"/>
        </w:r>
        <w:r w:rsidR="00AB428F">
          <w:rPr>
            <w:webHidden/>
          </w:rPr>
          <w:t>13</w:t>
        </w:r>
        <w:r w:rsidR="00B87FAD">
          <w:rPr>
            <w:webHidden/>
          </w:rPr>
          <w:fldChar w:fldCharType="end"/>
        </w:r>
      </w:hyperlink>
    </w:p>
    <w:p w14:paraId="644FC97B" w14:textId="61DDD737" w:rsidR="00B87FAD" w:rsidRDefault="00000000" w:rsidP="00C90738">
      <w:pPr>
        <w:pStyle w:val="TOC1"/>
        <w:rPr>
          <w:rFonts w:asciiTheme="minorHAnsi" w:eastAsiaTheme="minorEastAsia" w:hAnsiTheme="minorHAnsi"/>
          <w:sz w:val="22"/>
          <w:lang w:eastAsia="en-GB"/>
        </w:rPr>
      </w:pPr>
      <w:hyperlink w:anchor="_Toc124337852" w:history="1">
        <w:r w:rsidR="00B87FAD" w:rsidRPr="009138BF">
          <w:rPr>
            <w:rStyle w:val="Hyperlink"/>
          </w:rPr>
          <w:t>5. Audit trail</w:t>
        </w:r>
        <w:r w:rsidR="00B87FAD">
          <w:rPr>
            <w:webHidden/>
          </w:rPr>
          <w:tab/>
        </w:r>
        <w:r w:rsidR="00B87FAD">
          <w:rPr>
            <w:webHidden/>
          </w:rPr>
          <w:fldChar w:fldCharType="begin"/>
        </w:r>
        <w:r w:rsidR="00B87FAD">
          <w:rPr>
            <w:webHidden/>
          </w:rPr>
          <w:instrText xml:space="preserve"> PAGEREF _Toc124337852 \h </w:instrText>
        </w:r>
        <w:r w:rsidR="00B87FAD">
          <w:rPr>
            <w:webHidden/>
          </w:rPr>
        </w:r>
        <w:r w:rsidR="00B87FAD">
          <w:rPr>
            <w:webHidden/>
          </w:rPr>
          <w:fldChar w:fldCharType="separate"/>
        </w:r>
        <w:r w:rsidR="00AB428F">
          <w:rPr>
            <w:webHidden/>
          </w:rPr>
          <w:t>14</w:t>
        </w:r>
        <w:r w:rsidR="00B87FAD">
          <w:rPr>
            <w:webHidden/>
          </w:rPr>
          <w:fldChar w:fldCharType="end"/>
        </w:r>
      </w:hyperlink>
    </w:p>
    <w:p w14:paraId="63F1692B" w14:textId="1C536683" w:rsidR="00B87FAD" w:rsidRDefault="00000000" w:rsidP="00C90738">
      <w:pPr>
        <w:pStyle w:val="TOC1"/>
        <w:rPr>
          <w:rFonts w:asciiTheme="minorHAnsi" w:eastAsiaTheme="minorEastAsia" w:hAnsiTheme="minorHAnsi"/>
          <w:sz w:val="22"/>
          <w:lang w:eastAsia="en-GB"/>
        </w:rPr>
      </w:pPr>
      <w:hyperlink w:anchor="_Toc124337853" w:history="1">
        <w:r w:rsidR="00B87FAD" w:rsidRPr="009138BF">
          <w:rPr>
            <w:rStyle w:val="Hyperlink"/>
          </w:rPr>
          <w:t>6. Additional references</w:t>
        </w:r>
        <w:r w:rsidR="00B87FAD">
          <w:rPr>
            <w:webHidden/>
          </w:rPr>
          <w:tab/>
        </w:r>
        <w:r w:rsidR="00B87FAD">
          <w:rPr>
            <w:webHidden/>
          </w:rPr>
          <w:fldChar w:fldCharType="begin"/>
        </w:r>
        <w:r w:rsidR="00B87FAD">
          <w:rPr>
            <w:webHidden/>
          </w:rPr>
          <w:instrText xml:space="preserve"> PAGEREF _Toc124337853 \h </w:instrText>
        </w:r>
        <w:r w:rsidR="00B87FAD">
          <w:rPr>
            <w:webHidden/>
          </w:rPr>
        </w:r>
        <w:r w:rsidR="00B87FAD">
          <w:rPr>
            <w:webHidden/>
          </w:rPr>
          <w:fldChar w:fldCharType="separate"/>
        </w:r>
        <w:r w:rsidR="00AB428F">
          <w:rPr>
            <w:webHidden/>
          </w:rPr>
          <w:t>16</w:t>
        </w:r>
        <w:r w:rsidR="00B87FAD">
          <w:rPr>
            <w:webHidden/>
          </w:rPr>
          <w:fldChar w:fldCharType="end"/>
        </w:r>
      </w:hyperlink>
    </w:p>
    <w:p w14:paraId="3F5C8FA1" w14:textId="30E6DECA" w:rsidR="00B87FAD" w:rsidRDefault="00000000" w:rsidP="00C90738">
      <w:pPr>
        <w:pStyle w:val="TOC1"/>
        <w:rPr>
          <w:rFonts w:asciiTheme="minorHAnsi" w:eastAsiaTheme="minorEastAsia" w:hAnsiTheme="minorHAnsi"/>
          <w:sz w:val="22"/>
          <w:lang w:eastAsia="en-GB"/>
        </w:rPr>
      </w:pPr>
      <w:hyperlink w:anchor="_Toc124337854" w:history="1">
        <w:r w:rsidR="00B87FAD" w:rsidRPr="009138BF">
          <w:rPr>
            <w:rStyle w:val="Hyperlink"/>
          </w:rPr>
          <w:t>7. Individual authorisation (Appendix 1)</w:t>
        </w:r>
        <w:r w:rsidR="00B87FAD">
          <w:rPr>
            <w:webHidden/>
          </w:rPr>
          <w:tab/>
        </w:r>
        <w:r w:rsidR="00B87FAD">
          <w:rPr>
            <w:webHidden/>
          </w:rPr>
          <w:fldChar w:fldCharType="begin"/>
        </w:r>
        <w:r w:rsidR="00B87FAD">
          <w:rPr>
            <w:webHidden/>
          </w:rPr>
          <w:instrText xml:space="preserve"> PAGEREF _Toc124337854 \h </w:instrText>
        </w:r>
        <w:r w:rsidR="00B87FAD">
          <w:rPr>
            <w:webHidden/>
          </w:rPr>
        </w:r>
        <w:r w:rsidR="00B87FAD">
          <w:rPr>
            <w:webHidden/>
          </w:rPr>
          <w:fldChar w:fldCharType="separate"/>
        </w:r>
        <w:r w:rsidR="00AB428F">
          <w:rPr>
            <w:webHidden/>
          </w:rPr>
          <w:t>17</w:t>
        </w:r>
        <w:r w:rsidR="00B87FAD">
          <w:rPr>
            <w:webHidden/>
          </w:rPr>
          <w:fldChar w:fldCharType="end"/>
        </w:r>
      </w:hyperlink>
    </w:p>
    <w:p w14:paraId="5CFEFABD" w14:textId="5A0267B0" w:rsidR="00B87FAD" w:rsidRDefault="00000000" w:rsidP="00C90738">
      <w:pPr>
        <w:pStyle w:val="TOC1"/>
        <w:rPr>
          <w:rFonts w:asciiTheme="minorHAnsi" w:eastAsiaTheme="minorEastAsia" w:hAnsiTheme="minorHAnsi"/>
          <w:sz w:val="22"/>
          <w:lang w:eastAsia="en-GB"/>
        </w:rPr>
      </w:pPr>
      <w:hyperlink w:anchor="_Toc124337855" w:history="1">
        <w:r w:rsidR="00B87FAD" w:rsidRPr="009138BF">
          <w:rPr>
            <w:rStyle w:val="Hyperlink"/>
          </w:rPr>
          <w:t>8. Version history</w:t>
        </w:r>
        <w:r w:rsidR="00B87FAD">
          <w:rPr>
            <w:webHidden/>
          </w:rPr>
          <w:tab/>
        </w:r>
        <w:r w:rsidR="00B87FAD">
          <w:rPr>
            <w:webHidden/>
          </w:rPr>
          <w:fldChar w:fldCharType="begin"/>
        </w:r>
        <w:r w:rsidR="00B87FAD">
          <w:rPr>
            <w:webHidden/>
          </w:rPr>
          <w:instrText xml:space="preserve"> PAGEREF _Toc124337855 \h </w:instrText>
        </w:r>
        <w:r w:rsidR="00B87FAD">
          <w:rPr>
            <w:webHidden/>
          </w:rPr>
        </w:r>
        <w:r w:rsidR="00B87FAD">
          <w:rPr>
            <w:webHidden/>
          </w:rPr>
          <w:fldChar w:fldCharType="separate"/>
        </w:r>
        <w:r w:rsidR="00AB428F">
          <w:rPr>
            <w:webHidden/>
          </w:rPr>
          <w:t>19</w:t>
        </w:r>
        <w:r w:rsidR="00B87FAD">
          <w:rPr>
            <w:webHidden/>
          </w:rPr>
          <w:fldChar w:fldCharType="end"/>
        </w:r>
      </w:hyperlink>
    </w:p>
    <w:p w14:paraId="5404380C" w14:textId="3CE60A0A" w:rsidR="0066594B" w:rsidRDefault="00D50A7D" w:rsidP="00151D33">
      <w:r>
        <w:rPr>
          <w:noProof/>
        </w:rPr>
        <w:fldChar w:fldCharType="end"/>
      </w:r>
    </w:p>
    <w:p w14:paraId="40E7017F" w14:textId="77777777" w:rsidR="0066594B" w:rsidRDefault="0066594B" w:rsidP="00151D33">
      <w:pPr>
        <w:sectPr w:rsidR="0066594B" w:rsidSect="001003B6">
          <w:headerReference w:type="even" r:id="rId23"/>
          <w:headerReference w:type="default" r:id="rId24"/>
          <w:footerReference w:type="even" r:id="rId25"/>
          <w:footerReference w:type="default" r:id="rId26"/>
          <w:headerReference w:type="first" r:id="rId27"/>
          <w:footerReference w:type="first" r:id="rId28"/>
          <w:footnotePr>
            <w:numFmt w:val="lowerRoman"/>
          </w:footnotePr>
          <w:endnotePr>
            <w:numFmt w:val="decimal"/>
          </w:endnotePr>
          <w:pgSz w:w="11906" w:h="16838"/>
          <w:pgMar w:top="1418" w:right="1418" w:bottom="1531" w:left="1418" w:header="680" w:footer="624" w:gutter="0"/>
          <w:cols w:space="708"/>
          <w:docGrid w:linePitch="360"/>
        </w:sectPr>
      </w:pPr>
    </w:p>
    <w:p w14:paraId="6CCC5DFA" w14:textId="77777777" w:rsidR="00DA3BF3" w:rsidRDefault="00DA3BF3">
      <w:pPr>
        <w:rPr>
          <w:rFonts w:eastAsiaTheme="majorEastAsia" w:cstheme="majorBidi"/>
          <w:b/>
          <w:color w:val="0078D4" w:themeColor="accent1"/>
          <w:sz w:val="36"/>
          <w:szCs w:val="36"/>
        </w:rPr>
      </w:pPr>
      <w:bookmarkStart w:id="19" w:name="_Toc60298143"/>
      <w:bookmarkStart w:id="20" w:name="_Toc57039405"/>
      <w:bookmarkStart w:id="21" w:name="_Toc57039487"/>
      <w:bookmarkStart w:id="22" w:name="_Toc57103215"/>
      <w:bookmarkStart w:id="23" w:name="_Toc57105451"/>
      <w:r>
        <w:rPr>
          <w:color w:val="0078D4" w:themeColor="accent1"/>
        </w:rPr>
        <w:lastRenderedPageBreak/>
        <w:br w:type="page"/>
      </w:r>
    </w:p>
    <w:p w14:paraId="48604B47" w14:textId="2FEB313A" w:rsidR="007639B5" w:rsidRPr="00E4168E" w:rsidRDefault="007639B5" w:rsidP="007639B5">
      <w:pPr>
        <w:pStyle w:val="Heading1"/>
        <w:rPr>
          <w:color w:val="00599E" w:themeColor="accent1" w:themeShade="BF"/>
        </w:rPr>
      </w:pPr>
      <w:bookmarkStart w:id="24" w:name="_Toc122082457"/>
      <w:bookmarkStart w:id="25" w:name="_Toc124337847"/>
      <w:r w:rsidRPr="00E4168E">
        <w:rPr>
          <w:color w:val="00599E" w:themeColor="accent1" w:themeShade="BF"/>
        </w:rPr>
        <w:lastRenderedPageBreak/>
        <w:t>Authorisation</w:t>
      </w:r>
      <w:bookmarkEnd w:id="19"/>
      <w:bookmarkEnd w:id="24"/>
      <w:bookmarkEnd w:id="25"/>
    </w:p>
    <w:p w14:paraId="3D111707" w14:textId="74656031" w:rsidR="00E4168E" w:rsidRDefault="00E4168E" w:rsidP="00CC3B83">
      <w:pPr>
        <w:rPr>
          <w:rStyle w:val="Bold"/>
        </w:rPr>
      </w:pPr>
      <w:r>
        <w:rPr>
          <w:rStyle w:val="Bold"/>
        </w:rPr>
        <w:t>This PGD is not legally valid until it has had the relevant organisational authorisation.</w:t>
      </w:r>
    </w:p>
    <w:p w14:paraId="3134CBB2" w14:textId="33744B55" w:rsidR="007639B5" w:rsidRPr="00CC3B83" w:rsidRDefault="007639B5" w:rsidP="00CC3B83">
      <w:pPr>
        <w:rPr>
          <w:rStyle w:val="Bold"/>
        </w:rPr>
      </w:pPr>
      <w:r w:rsidRPr="00CC3B83">
        <w:rPr>
          <w:rStyle w:val="Bold"/>
        </w:rPr>
        <w:t>PGD</w:t>
      </w:r>
      <w:bookmarkEnd w:id="20"/>
      <w:bookmarkEnd w:id="21"/>
      <w:bookmarkEnd w:id="22"/>
      <w:bookmarkEnd w:id="23"/>
      <w:r w:rsidR="00D44F01">
        <w:rPr>
          <w:rStyle w:val="Bold"/>
        </w:rPr>
        <w:t xml:space="preserve"> </w:t>
      </w:r>
      <w:bookmarkStart w:id="26" w:name="_Hlk132364096"/>
      <w:r w:rsidR="006E2DF3">
        <w:rPr>
          <w:rStyle w:val="Bold"/>
        </w:rPr>
        <w:t>o</w:t>
      </w:r>
      <w:r w:rsidR="00E33C96">
        <w:rPr>
          <w:rStyle w:val="Bold"/>
        </w:rPr>
        <w:t xml:space="preserve">lopatadine </w:t>
      </w:r>
      <w:bookmarkEnd w:id="26"/>
      <w:r w:rsidR="00FF65FF">
        <w:rPr>
          <w:rStyle w:val="Bold"/>
        </w:rPr>
        <w:t xml:space="preserve">1mg/ml </w:t>
      </w:r>
      <w:r w:rsidR="00E33C96">
        <w:rPr>
          <w:rStyle w:val="Bold"/>
        </w:rPr>
        <w:t>eye drops</w:t>
      </w:r>
      <w:r w:rsidR="00D44F01">
        <w:rPr>
          <w:rStyle w:val="Bold"/>
        </w:rPr>
        <w:t xml:space="preserve"> </w:t>
      </w:r>
    </w:p>
    <w:p w14:paraId="51774188" w14:textId="5D2E9000" w:rsidR="007639B5" w:rsidRPr="007639B5" w:rsidRDefault="007639B5" w:rsidP="007639B5">
      <w:r w:rsidRPr="007639B5">
        <w:t xml:space="preserve">This specimen PGD template has been produced </w:t>
      </w:r>
      <w:r w:rsidR="00C3490E">
        <w:t xml:space="preserve">in collaboration with the Primary Care Community Pharmacy Group </w:t>
      </w:r>
      <w:r w:rsidRPr="007639B5">
        <w:t xml:space="preserve">to assist NHS </w:t>
      </w:r>
      <w:r w:rsidR="006E2DF3">
        <w:t>B</w:t>
      </w:r>
      <w:r w:rsidRPr="007639B5">
        <w:t>oards</w:t>
      </w:r>
      <w:r w:rsidR="00C3490E">
        <w:t xml:space="preserve"> in the uniform provision of services under ‘NHS Pharmacy First Scotland’ banner across NHS Scotland</w:t>
      </w:r>
      <w:r w:rsidRPr="007639B5">
        <w:t xml:space="preserve">. NHS </w:t>
      </w:r>
      <w:r w:rsidR="006E2DF3">
        <w:t>B</w:t>
      </w:r>
      <w:r w:rsidRPr="007639B5">
        <w:t>oards should ensure that the final PGD is considered and approved in line with local clinical governance arrangements for PGDs.</w:t>
      </w:r>
    </w:p>
    <w:p w14:paraId="6719DE63" w14:textId="573A1A6E" w:rsidR="007639B5" w:rsidRPr="00C3490E" w:rsidRDefault="00C3490E" w:rsidP="007639B5">
      <w:pPr>
        <w:rPr>
          <w:position w:val="-14"/>
        </w:rPr>
      </w:pPr>
      <w:r>
        <w:t xml:space="preserve">The </w:t>
      </w:r>
      <w:r w:rsidR="00BA2D80">
        <w:t xml:space="preserve">community pharmacist </w:t>
      </w:r>
      <w:r>
        <w:t xml:space="preserve">who may supply </w:t>
      </w:r>
      <w:r w:rsidR="00F84106">
        <w:t>olopatadine eye drops</w:t>
      </w:r>
      <w:r>
        <w:t xml:space="preserve"> under this PGD can do so only as</w:t>
      </w:r>
      <w:r w:rsidR="00C4344D">
        <w:t xml:space="preserve"> a</w:t>
      </w:r>
      <w:r>
        <w:t xml:space="preserve"> </w:t>
      </w:r>
      <w:r w:rsidR="007639B5" w:rsidRPr="007639B5">
        <w:t xml:space="preserve">named individual. It is the responsibility of each professional to practice within the bounds of their own competence and in accordance with </w:t>
      </w:r>
      <w:r w:rsidR="00BA2D80">
        <w:t>the</w:t>
      </w:r>
      <w:r w:rsidR="00BA2D80" w:rsidRPr="007639B5">
        <w:t xml:space="preserve"> </w:t>
      </w:r>
      <w:r w:rsidR="00BA2D80">
        <w:t>General Pharmaceutical Council Standards for Pharmacy Professionals</w:t>
      </w:r>
      <w:r w:rsidR="00BA2D80" w:rsidRPr="007639B5" w:rsidDel="00BA2D80">
        <w:t xml:space="preserve"> </w:t>
      </w:r>
      <w:r w:rsidR="007639B5" w:rsidRPr="007639B5">
        <w:t xml:space="preserve">and to ensure familiarity with the manufacturer’s product information/summary of product characteristics (SPC) for all </w:t>
      </w:r>
      <w:r>
        <w:t>medicines supplied</w:t>
      </w:r>
      <w:r w:rsidR="007639B5" w:rsidRPr="007639B5">
        <w:t xml:space="preserve"> in accordance with this PGD.</w:t>
      </w:r>
    </w:p>
    <w:p w14:paraId="66756FF4" w14:textId="549044E0" w:rsidR="007639B5" w:rsidRDefault="007639B5" w:rsidP="007639B5">
      <w:r w:rsidRPr="007639B5">
        <w:t xml:space="preserve">NHS </w:t>
      </w:r>
      <w:r w:rsidR="006E2DF3">
        <w:t>B</w:t>
      </w:r>
      <w:r w:rsidRPr="007639B5">
        <w:t xml:space="preserve">oard governance arrangements will indicate how records of staff authorised to operate this PGD will be maintained. Under PGD legislation there can be no delegation. </w:t>
      </w:r>
      <w:r w:rsidR="00FB794F">
        <w:t>Supply of the medicine</w:t>
      </w:r>
      <w:r w:rsidRPr="007639B5">
        <w:t xml:space="preserve"> has to be by the same practitioner who has assessed the patient under the PGD.</w:t>
      </w:r>
    </w:p>
    <w:p w14:paraId="695C68E9" w14:textId="134C8CDB" w:rsidR="00FB794F" w:rsidRPr="007639B5" w:rsidRDefault="00FB794F" w:rsidP="007639B5"/>
    <w:p w14:paraId="6A70AE7C" w14:textId="77777777" w:rsidR="00E4168E" w:rsidRDefault="00E4168E" w:rsidP="008C552F"/>
    <w:p w14:paraId="382C63FD" w14:textId="77777777" w:rsidR="00E4168E" w:rsidRDefault="00E4168E" w:rsidP="008C552F"/>
    <w:p w14:paraId="3E7817B9" w14:textId="77777777" w:rsidR="00E4168E" w:rsidRDefault="00E4168E" w:rsidP="008C552F"/>
    <w:p w14:paraId="5CB6F1D3" w14:textId="77777777" w:rsidR="00AB4812" w:rsidRDefault="00AB4812">
      <w:r>
        <w:br w:type="page"/>
      </w:r>
    </w:p>
    <w:p w14:paraId="6721687A" w14:textId="205E0D4F" w:rsidR="008C552F" w:rsidRPr="007639B5" w:rsidRDefault="00D07F9E" w:rsidP="008C552F">
      <w:r>
        <w:rPr>
          <w:noProof/>
          <w:lang w:eastAsia="en-GB"/>
        </w:rPr>
        <w:lastRenderedPageBreak/>
        <w:drawing>
          <wp:anchor distT="0" distB="0" distL="114300" distR="114300" simplePos="0" relativeHeight="251693056" behindDoc="0" locked="0" layoutInCell="1" allowOverlap="1" wp14:anchorId="5FC6B5FC" wp14:editId="3567581B">
            <wp:simplePos x="0" y="0"/>
            <wp:positionH relativeFrom="column">
              <wp:posOffset>3204527</wp:posOffset>
            </wp:positionH>
            <wp:positionV relativeFrom="paragraph">
              <wp:posOffset>294957</wp:posOffset>
            </wp:positionV>
            <wp:extent cx="1276350" cy="40449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76350" cy="404495"/>
                    </a:xfrm>
                    <a:prstGeom prst="rect">
                      <a:avLst/>
                    </a:prstGeom>
                    <a:noFill/>
                    <a:ln>
                      <a:noFill/>
                    </a:ln>
                  </pic:spPr>
                </pic:pic>
              </a:graphicData>
            </a:graphic>
          </wp:anchor>
        </w:drawing>
      </w:r>
      <w:r w:rsidR="008C552F" w:rsidRPr="007639B5">
        <w:t xml:space="preserve">This PGD has been </w:t>
      </w:r>
      <w:r w:rsidR="00FB794F">
        <w:t>approved on behalf of NHS Scotland by</w:t>
      </w:r>
      <w:r w:rsidR="008C552F" w:rsidRPr="007639B5">
        <w:t xml:space="preserve"> NHS </w:t>
      </w:r>
      <w:r w:rsidR="00FB794F">
        <w:t>24</w:t>
      </w:r>
      <w:r w:rsidR="008C552F" w:rsidRPr="007639B5">
        <w:t xml:space="preserve"> by:</w:t>
      </w:r>
    </w:p>
    <w:p w14:paraId="09D57198" w14:textId="79EC8C6C" w:rsidR="00D07F9E" w:rsidRDefault="00D07F9E" w:rsidP="00D07F9E">
      <w:pPr>
        <w:spacing w:after="0"/>
      </w:pPr>
      <w:r>
        <w:rPr>
          <w:rFonts w:ascii="Times New Roman" w:hAnsi="Times New Roman" w:cs="Times New Roman"/>
          <w:noProof/>
          <w:szCs w:val="24"/>
          <w:lang w:eastAsia="en-GB"/>
        </w:rPr>
        <w:drawing>
          <wp:anchor distT="0" distB="0" distL="114300" distR="114300" simplePos="0" relativeHeight="251695104" behindDoc="0" locked="0" layoutInCell="1" allowOverlap="1" wp14:anchorId="0AC17915" wp14:editId="575149E8">
            <wp:simplePos x="0" y="0"/>
            <wp:positionH relativeFrom="column">
              <wp:posOffset>3414077</wp:posOffset>
            </wp:positionH>
            <wp:positionV relativeFrom="paragraph">
              <wp:posOffset>384175</wp:posOffset>
            </wp:positionV>
            <wp:extent cx="1276350" cy="469265"/>
            <wp:effectExtent l="0" t="0" r="0" b="6985"/>
            <wp:wrapNone/>
            <wp:docPr id="8" name="Picture 8" descr="e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Signature"/>
                    <pic:cNvPicPr>
                      <a:picLocks noChangeAspect="1" noChangeArrowheads="1"/>
                    </pic:cNvPicPr>
                  </pic:nvPicPr>
                  <pic:blipFill>
                    <a:blip r:embed="rId30" cstate="print">
                      <a:extLst>
                        <a:ext uri="{28A0092B-C50C-407E-A947-70E740481C1C}">
                          <a14:useLocalDpi xmlns:a14="http://schemas.microsoft.com/office/drawing/2010/main" val="0"/>
                        </a:ext>
                      </a:extLst>
                    </a:blip>
                    <a:srcRect l="51331" t="44585" r="30676" b="46057"/>
                    <a:stretch>
                      <a:fillRect/>
                    </a:stretch>
                  </pic:blipFill>
                  <pic:spPr bwMode="auto">
                    <a:xfrm>
                      <a:off x="0" y="0"/>
                      <a:ext cx="1276350" cy="469265"/>
                    </a:xfrm>
                    <a:prstGeom prst="rect">
                      <a:avLst/>
                    </a:prstGeom>
                    <a:noFill/>
                  </pic:spPr>
                </pic:pic>
              </a:graphicData>
            </a:graphic>
            <wp14:sizeRelH relativeFrom="margin">
              <wp14:pctWidth>0</wp14:pctWidth>
            </wp14:sizeRelH>
            <wp14:sizeRelV relativeFrom="margin">
              <wp14:pctHeight>0</wp14:pctHeight>
            </wp14:sizeRelV>
          </wp:anchor>
        </w:drawing>
      </w:r>
      <w:r w:rsidR="008C552F" w:rsidRPr="007639B5">
        <w:t>Doctor</w:t>
      </w:r>
      <w:r w:rsidR="008C552F">
        <w:t xml:space="preserve"> (Name / Signature)</w:t>
      </w:r>
      <w:r>
        <w:t>:</w:t>
      </w:r>
      <w:r w:rsidRPr="00D07F9E">
        <w:rPr>
          <w:noProof/>
          <w:lang w:eastAsia="en-GB"/>
        </w:rPr>
        <w:t xml:space="preserve"> </w:t>
      </w:r>
      <w:r>
        <w:rPr>
          <w:noProof/>
          <w:lang w:eastAsia="en-GB"/>
        </w:rPr>
        <w:t>Dr Laura Ryan</w:t>
      </w:r>
      <w:r>
        <w:rPr>
          <w:noProof/>
          <w:lang w:eastAsia="en-GB"/>
        </w:rPr>
        <w:tab/>
      </w:r>
      <w:r w:rsidR="008C552F" w:rsidRPr="007639B5">
        <w:tab/>
      </w:r>
      <w:r w:rsidR="008C552F">
        <w:br/>
      </w:r>
    </w:p>
    <w:p w14:paraId="59D88A6D" w14:textId="34BA2AF0" w:rsidR="00D07F9E" w:rsidRDefault="00C94032" w:rsidP="00D07F9E">
      <w:pPr>
        <w:spacing w:after="0"/>
      </w:pPr>
      <w:r w:rsidRPr="00C94032">
        <w:rPr>
          <w:noProof/>
        </w:rPr>
        <w:drawing>
          <wp:anchor distT="0" distB="0" distL="114300" distR="114300" simplePos="0" relativeHeight="251696128" behindDoc="1" locked="0" layoutInCell="1" allowOverlap="1" wp14:anchorId="5BF5903A" wp14:editId="7F89C22F">
            <wp:simplePos x="0" y="0"/>
            <wp:positionH relativeFrom="column">
              <wp:posOffset>4380230</wp:posOffset>
            </wp:positionH>
            <wp:positionV relativeFrom="paragraph">
              <wp:posOffset>360680</wp:posOffset>
            </wp:positionV>
            <wp:extent cx="1206500" cy="487045"/>
            <wp:effectExtent l="0" t="0" r="0" b="8255"/>
            <wp:wrapTight wrapText="bothSides">
              <wp:wrapPolygon edited="0">
                <wp:start x="0" y="0"/>
                <wp:lineTo x="0" y="21121"/>
                <wp:lineTo x="21145" y="21121"/>
                <wp:lineTo x="21145"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6500" cy="487045"/>
                    </a:xfrm>
                    <a:prstGeom prst="rect">
                      <a:avLst/>
                    </a:prstGeom>
                    <a:noFill/>
                    <a:ln>
                      <a:noFill/>
                    </a:ln>
                  </pic:spPr>
                </pic:pic>
              </a:graphicData>
            </a:graphic>
            <wp14:sizeRelH relativeFrom="page">
              <wp14:pctWidth>0</wp14:pctWidth>
            </wp14:sizeRelH>
            <wp14:sizeRelV relativeFrom="page">
              <wp14:pctHeight>0</wp14:pctHeight>
            </wp14:sizeRelV>
          </wp:anchor>
        </w:drawing>
      </w:r>
      <w:r w:rsidR="008C552F" w:rsidRPr="007639B5">
        <w:t>Pharmacist</w:t>
      </w:r>
      <w:r w:rsidR="008C552F">
        <w:t xml:space="preserve"> (Name /Signature)</w:t>
      </w:r>
      <w:r w:rsidR="00D07F9E">
        <w:t>:</w:t>
      </w:r>
      <w:r w:rsidR="008C552F">
        <w:t xml:space="preserve"> </w:t>
      </w:r>
      <w:r w:rsidR="00D07F9E">
        <w:t>Dr John McAnaw</w:t>
      </w:r>
      <w:r w:rsidR="008C552F" w:rsidRPr="007639B5">
        <w:tab/>
      </w:r>
      <w:r w:rsidR="008C552F">
        <w:br/>
      </w:r>
    </w:p>
    <w:p w14:paraId="07B1EFC8" w14:textId="0B897E2D" w:rsidR="008C552F" w:rsidRPr="007639B5" w:rsidRDefault="00FB794F" w:rsidP="00D07F9E">
      <w:pPr>
        <w:spacing w:after="0"/>
      </w:pPr>
      <w:r>
        <w:t>NHS Scotland representative</w:t>
      </w:r>
      <w:r w:rsidR="008C552F" w:rsidRPr="007639B5">
        <w:t xml:space="preserve"> </w:t>
      </w:r>
      <w:r w:rsidR="008C552F">
        <w:t>(Name / Signature)</w:t>
      </w:r>
      <w:r w:rsidR="00D07F9E">
        <w:t>: Mr Jim Miller</w:t>
      </w:r>
      <w:r w:rsidR="00C94032">
        <w:t xml:space="preserve">  </w:t>
      </w:r>
    </w:p>
    <w:p w14:paraId="2A66D28A" w14:textId="77777777" w:rsidR="00D07F9E" w:rsidRDefault="00D07F9E" w:rsidP="00D07F9E">
      <w:pPr>
        <w:spacing w:after="0"/>
      </w:pPr>
    </w:p>
    <w:p w14:paraId="50488EDE" w14:textId="2C99DD73" w:rsidR="008C552F" w:rsidRPr="007639B5" w:rsidRDefault="008C552F" w:rsidP="008C552F">
      <w:r w:rsidRPr="007639B5">
        <w:t>Approved on behalf of NHS…………</w:t>
      </w:r>
      <w:r w:rsidR="00FB794F" w:rsidRPr="00FB794F">
        <w:rPr>
          <w:i/>
          <w:iCs/>
          <w:highlight w:val="yellow"/>
        </w:rPr>
        <w:t>insert Board</w:t>
      </w:r>
      <w:r w:rsidRPr="007639B5">
        <w:t>…………………………</w:t>
      </w:r>
      <w:r>
        <w:t xml:space="preserve"> </w:t>
      </w:r>
      <w:r w:rsidRPr="007639B5">
        <w:t>by:</w:t>
      </w:r>
    </w:p>
    <w:p w14:paraId="0A9DB1DE" w14:textId="24072390" w:rsidR="008C552F" w:rsidRDefault="008C552F" w:rsidP="008C552F">
      <w:r w:rsidRPr="007639B5">
        <w:t xml:space="preserve">Medical Director </w:t>
      </w:r>
      <w:r>
        <w:t xml:space="preserve">(Name / Signature) </w:t>
      </w:r>
      <w:r w:rsidRPr="007639B5">
        <w:t>………………………………………</w:t>
      </w:r>
      <w:r>
        <w:t>…………..</w:t>
      </w:r>
      <w:r>
        <w:tab/>
      </w:r>
      <w:r>
        <w:br/>
      </w:r>
      <w:r w:rsidRPr="007639B5">
        <w:t xml:space="preserve">Director of Pharmacy/Senior Pharmacist </w:t>
      </w:r>
      <w:r>
        <w:t xml:space="preserve">(Name / Signature) </w:t>
      </w:r>
      <w:r w:rsidRPr="007639B5">
        <w:t>……………………</w:t>
      </w:r>
      <w:r>
        <w:t>…</w:t>
      </w:r>
      <w:r>
        <w:br/>
      </w:r>
      <w:r w:rsidRPr="007639B5">
        <w:t>Clinical Governance Lead</w:t>
      </w:r>
      <w:r>
        <w:t xml:space="preserve"> (Name / Signature)</w:t>
      </w:r>
      <w:r w:rsidRPr="007639B5">
        <w:t xml:space="preserve"> …………………………</w:t>
      </w:r>
      <w:r>
        <w:t>…………</w:t>
      </w:r>
      <w:r w:rsidR="00E4168E">
        <w:t>…..</w:t>
      </w:r>
      <w:r>
        <w:br/>
      </w:r>
      <w:r w:rsidRPr="007639B5">
        <w:t xml:space="preserve">Date approved: </w:t>
      </w:r>
      <w:r>
        <w:t>………………………………</w:t>
      </w:r>
    </w:p>
    <w:p w14:paraId="4BFD7FC8" w14:textId="69438BC7" w:rsidR="007639B5" w:rsidRDefault="007639B5" w:rsidP="007639B5">
      <w:r w:rsidRPr="007639B5">
        <w:t xml:space="preserve">Effective from: </w:t>
      </w:r>
      <w:r w:rsidR="00E4168E" w:rsidRPr="00E4168E">
        <w:rPr>
          <w:i/>
          <w:iCs/>
          <w:highlight w:val="yellow"/>
        </w:rPr>
        <w:t xml:space="preserve">insert </w:t>
      </w:r>
      <w:proofErr w:type="gramStart"/>
      <w:r w:rsidR="00E4168E" w:rsidRPr="00E4168E">
        <w:rPr>
          <w:i/>
          <w:iCs/>
          <w:highlight w:val="yellow"/>
        </w:rPr>
        <w:t>date</w:t>
      </w:r>
      <w:proofErr w:type="gramEnd"/>
      <w:r w:rsidRPr="00E4168E">
        <w:tab/>
      </w:r>
      <w:r w:rsidRPr="007639B5">
        <w:tab/>
      </w:r>
    </w:p>
    <w:p w14:paraId="28983240" w14:textId="3074D7E4" w:rsidR="00FB794F" w:rsidRDefault="00FB794F" w:rsidP="007639B5">
      <w:r w:rsidRPr="00FB794F">
        <w:rPr>
          <w:b/>
          <w:bCs/>
          <w:u w:val="single"/>
        </w:rPr>
        <w:t>It is the responsibility of the person using the PGD to ensure they are using the most recent issue</w:t>
      </w:r>
      <w:r>
        <w:t>.</w:t>
      </w:r>
    </w:p>
    <w:p w14:paraId="0D8B14CE" w14:textId="30A25E18" w:rsidR="00FB794F" w:rsidRDefault="00FB794F" w:rsidP="007639B5">
      <w:pPr>
        <w:rPr>
          <w:i/>
          <w:iCs/>
        </w:rPr>
      </w:pPr>
      <w:r>
        <w:t xml:space="preserve">Expiry date: </w:t>
      </w:r>
      <w:r w:rsidR="008E68C4">
        <w:t>17 May</w:t>
      </w:r>
      <w:r>
        <w:t xml:space="preserve"> 2026 </w:t>
      </w:r>
    </w:p>
    <w:p w14:paraId="4ED1CF45" w14:textId="77C6A0D3" w:rsidR="00FB794F" w:rsidRPr="00FB794F" w:rsidRDefault="00FB794F" w:rsidP="007639B5">
      <w:pPr>
        <w:rPr>
          <w:i/>
          <w:iCs/>
          <w:highlight w:val="yellow"/>
        </w:rPr>
      </w:pPr>
      <w:r>
        <w:rPr>
          <w:i/>
          <w:iCs/>
          <w:highlight w:val="yellow"/>
        </w:rPr>
        <w:br w:type="page"/>
      </w:r>
    </w:p>
    <w:p w14:paraId="5A27EF4F" w14:textId="2D8DB132" w:rsidR="007639B5" w:rsidRPr="00E4168E" w:rsidRDefault="007639B5" w:rsidP="007639B5">
      <w:pPr>
        <w:pStyle w:val="Heading1numbered"/>
        <w:rPr>
          <w:color w:val="00599E" w:themeColor="accent1" w:themeShade="BF"/>
        </w:rPr>
      </w:pPr>
      <w:bookmarkStart w:id="27" w:name="_Toc60298144"/>
      <w:bookmarkStart w:id="28" w:name="_Toc122082458"/>
      <w:bookmarkStart w:id="29" w:name="_Toc124337848"/>
      <w:r w:rsidRPr="00E4168E">
        <w:rPr>
          <w:color w:val="00599E" w:themeColor="accent1" w:themeShade="BF"/>
        </w:rPr>
        <w:lastRenderedPageBreak/>
        <w:t>Clinical situation</w:t>
      </w:r>
      <w:bookmarkEnd w:id="27"/>
      <w:bookmarkEnd w:id="28"/>
      <w:bookmarkEnd w:id="29"/>
    </w:p>
    <w:p w14:paraId="4B5A8244" w14:textId="23FD9B48" w:rsidR="007639B5" w:rsidRPr="00E4168E" w:rsidRDefault="007639B5" w:rsidP="007639B5">
      <w:pPr>
        <w:pStyle w:val="Heading2numbered"/>
        <w:rPr>
          <w:color w:val="00599E" w:themeColor="accent1" w:themeShade="BF"/>
        </w:rPr>
      </w:pPr>
      <w:r w:rsidRPr="00E4168E">
        <w:rPr>
          <w:color w:val="00599E" w:themeColor="accent1" w:themeShade="BF"/>
        </w:rPr>
        <w:t>Indication</w:t>
      </w:r>
    </w:p>
    <w:p w14:paraId="533AEE20" w14:textId="5C0051CD" w:rsidR="003F17ED" w:rsidRPr="003F17ED" w:rsidRDefault="00FB794F" w:rsidP="00F73AD5">
      <w:r>
        <w:t xml:space="preserve">Relief of </w:t>
      </w:r>
      <w:r w:rsidR="00E16F8E">
        <w:t xml:space="preserve">signs and </w:t>
      </w:r>
      <w:r>
        <w:t>symptoms of</w:t>
      </w:r>
      <w:r w:rsidR="003A19E6">
        <w:t xml:space="preserve"> seasonal</w:t>
      </w:r>
      <w:r>
        <w:t xml:space="preserve"> allergic </w:t>
      </w:r>
      <w:r w:rsidR="006A467D">
        <w:t>conjunctivitis</w:t>
      </w:r>
    </w:p>
    <w:p w14:paraId="59C10640" w14:textId="4420F947" w:rsidR="007639B5" w:rsidRPr="00E4168E" w:rsidRDefault="007639B5" w:rsidP="007639B5">
      <w:pPr>
        <w:pStyle w:val="Heading2numbered"/>
        <w:rPr>
          <w:color w:val="00599E" w:themeColor="accent1" w:themeShade="BF"/>
        </w:rPr>
      </w:pPr>
      <w:r w:rsidRPr="00E4168E">
        <w:rPr>
          <w:color w:val="00599E" w:themeColor="accent1" w:themeShade="BF"/>
        </w:rPr>
        <w:t>Inclusion criteria</w:t>
      </w:r>
    </w:p>
    <w:p w14:paraId="3E6A34D3" w14:textId="073761C3" w:rsidR="00B0035C" w:rsidRDefault="00FB794F" w:rsidP="00F73AD5">
      <w:pPr>
        <w:rPr>
          <w:b/>
          <w:bCs/>
        </w:rPr>
      </w:pPr>
      <w:r>
        <w:t xml:space="preserve">Patients aged </w:t>
      </w:r>
      <w:r w:rsidR="006A467D">
        <w:t>3</w:t>
      </w:r>
      <w:r>
        <w:t xml:space="preserve"> years and older with </w:t>
      </w:r>
      <w:r w:rsidR="003E387C">
        <w:t xml:space="preserve">ocular </w:t>
      </w:r>
      <w:r w:rsidR="00970AA8">
        <w:t xml:space="preserve">symptoms of </w:t>
      </w:r>
      <w:r>
        <w:t xml:space="preserve">seasonal allergic rhinitis </w:t>
      </w:r>
      <w:r w:rsidRPr="00FB794F">
        <w:rPr>
          <w:b/>
          <w:bCs/>
        </w:rPr>
        <w:t xml:space="preserve">who have </w:t>
      </w:r>
      <w:r w:rsidR="006A467D">
        <w:rPr>
          <w:b/>
          <w:bCs/>
        </w:rPr>
        <w:t xml:space="preserve">been diagnosed with allergic </w:t>
      </w:r>
      <w:r w:rsidR="0021318D">
        <w:rPr>
          <w:b/>
          <w:bCs/>
        </w:rPr>
        <w:t>conjunctivitis.</w:t>
      </w:r>
    </w:p>
    <w:p w14:paraId="010D2CC9" w14:textId="77777777" w:rsidR="00B0035C" w:rsidRDefault="00B0035C" w:rsidP="00F73AD5">
      <w:pPr>
        <w:rPr>
          <w:b/>
          <w:bCs/>
        </w:rPr>
      </w:pPr>
      <w:r>
        <w:rPr>
          <w:b/>
          <w:bCs/>
        </w:rPr>
        <w:t>AND</w:t>
      </w:r>
    </w:p>
    <w:p w14:paraId="39E5A41C" w14:textId="144EDD82" w:rsidR="003F17ED" w:rsidRDefault="00B0035C" w:rsidP="00F73AD5">
      <w:pPr>
        <w:rPr>
          <w:b/>
          <w:bCs/>
        </w:rPr>
      </w:pPr>
      <w:r>
        <w:rPr>
          <w:b/>
          <w:bCs/>
        </w:rPr>
        <w:t>W</w:t>
      </w:r>
      <w:r w:rsidRPr="00FB794F">
        <w:rPr>
          <w:b/>
          <w:bCs/>
        </w:rPr>
        <w:t xml:space="preserve">ho have </w:t>
      </w:r>
      <w:r>
        <w:rPr>
          <w:b/>
          <w:bCs/>
        </w:rPr>
        <w:t>had treatment failure or remain symptomatic despite use of at least one other allergy treatment for ocular symptoms available over the counter.</w:t>
      </w:r>
    </w:p>
    <w:p w14:paraId="13F277C0" w14:textId="33D1BF84" w:rsidR="00B0035C" w:rsidRPr="00B0035C" w:rsidRDefault="00B0035C" w:rsidP="00F73AD5">
      <w:r w:rsidRPr="003A03E7">
        <w:t>NB: A combination of</w:t>
      </w:r>
      <w:r>
        <w:t xml:space="preserve"> oral, nasal spray and eye treatment</w:t>
      </w:r>
      <w:r w:rsidRPr="003A03E7">
        <w:t xml:space="preserve"> products may be required to obtain acceptable symptom control.</w:t>
      </w:r>
      <w:r w:rsidRPr="001A2703">
        <w:t xml:space="preserve"> </w:t>
      </w:r>
      <w:r w:rsidR="0073205A">
        <w:t>However,</w:t>
      </w:r>
      <w:r>
        <w:t xml:space="preserve"> </w:t>
      </w:r>
      <w:r w:rsidRPr="00B0035C">
        <w:t xml:space="preserve">olopatadine </w:t>
      </w:r>
      <w:r>
        <w:t>should not be used together with other topical eye treatments</w:t>
      </w:r>
      <w:r w:rsidR="00A861A8">
        <w:t xml:space="preserve"> for allergic conjunctivitis</w:t>
      </w:r>
      <w:r>
        <w:t>.</w:t>
      </w:r>
    </w:p>
    <w:p w14:paraId="3D88698B" w14:textId="28A18853" w:rsidR="007639B5" w:rsidRPr="00E4168E" w:rsidRDefault="007639B5" w:rsidP="007639B5">
      <w:pPr>
        <w:pStyle w:val="Heading2numbered"/>
        <w:rPr>
          <w:color w:val="00599E" w:themeColor="accent1" w:themeShade="BF"/>
        </w:rPr>
      </w:pPr>
      <w:r w:rsidRPr="00E4168E">
        <w:rPr>
          <w:color w:val="00599E" w:themeColor="accent1" w:themeShade="BF"/>
        </w:rPr>
        <w:t>Exclusion criteria</w:t>
      </w:r>
    </w:p>
    <w:p w14:paraId="6B193191" w14:textId="441E1039" w:rsidR="00FB794F" w:rsidRDefault="00FB794F" w:rsidP="00F73AD5">
      <w:r>
        <w:t xml:space="preserve">Patients under </w:t>
      </w:r>
      <w:r w:rsidR="007F3575">
        <w:t>3</w:t>
      </w:r>
      <w:r>
        <w:t xml:space="preserve"> years of age</w:t>
      </w:r>
      <w:r w:rsidR="00B45832">
        <w:t>.</w:t>
      </w:r>
    </w:p>
    <w:p w14:paraId="723A9116" w14:textId="04DC64AB" w:rsidR="001826DA" w:rsidRDefault="001826DA" w:rsidP="00F73AD5">
      <w:r>
        <w:t xml:space="preserve">Patient without </w:t>
      </w:r>
      <w:r w:rsidR="004379D5">
        <w:t xml:space="preserve">a </w:t>
      </w:r>
      <w:r>
        <w:t>diagnosis of allergic conjunctivitis</w:t>
      </w:r>
      <w:r w:rsidR="00B45832">
        <w:t>.</w:t>
      </w:r>
    </w:p>
    <w:p w14:paraId="6E520B11" w14:textId="4D60AD89" w:rsidR="00FB794F" w:rsidRDefault="008D17FA" w:rsidP="00F73AD5">
      <w:r>
        <w:t>Previous h</w:t>
      </w:r>
      <w:r w:rsidR="00FB794F">
        <w:t xml:space="preserve">ypersensitivity to </w:t>
      </w:r>
      <w:r>
        <w:t>olopatadine</w:t>
      </w:r>
      <w:r w:rsidR="00FB794F">
        <w:t xml:space="preserve"> or to any of the excipients</w:t>
      </w:r>
      <w:r w:rsidR="00B45832">
        <w:t>.</w:t>
      </w:r>
    </w:p>
    <w:p w14:paraId="4F114CA3" w14:textId="0A406880" w:rsidR="00A67D9B" w:rsidRDefault="00A57BDF" w:rsidP="00F73AD5">
      <w:r>
        <w:t>Pregnancy.</w:t>
      </w:r>
    </w:p>
    <w:p w14:paraId="61267EAA" w14:textId="4FCFA109" w:rsidR="00FB794F" w:rsidRDefault="004B4B6F" w:rsidP="00F73AD5">
      <w:r>
        <w:t xml:space="preserve">Patient </w:t>
      </w:r>
      <w:r w:rsidR="005B0D5B">
        <w:t>of child-bearing a</w:t>
      </w:r>
      <w:r>
        <w:t>bility</w:t>
      </w:r>
      <w:r w:rsidR="005B0D5B">
        <w:t xml:space="preserve"> not using effective contraception</w:t>
      </w:r>
      <w:r w:rsidR="00B45832">
        <w:t>.</w:t>
      </w:r>
    </w:p>
    <w:p w14:paraId="60739B10" w14:textId="4F6B35BD" w:rsidR="00FB794F" w:rsidRDefault="00FB794F" w:rsidP="00F73AD5">
      <w:r>
        <w:t>Breast Feeding</w:t>
      </w:r>
      <w:r w:rsidR="00B45832">
        <w:t>.</w:t>
      </w:r>
    </w:p>
    <w:p w14:paraId="24706A2A" w14:textId="7E17C8B5" w:rsidR="00542D21" w:rsidRDefault="00542D21" w:rsidP="00F73AD5">
      <w:r>
        <w:t>Current treatment with olopatadine which exceeds 4 months in duration</w:t>
      </w:r>
      <w:r w:rsidR="00B45832">
        <w:t>.</w:t>
      </w:r>
    </w:p>
    <w:p w14:paraId="3DBC01F4" w14:textId="60574F68" w:rsidR="00E4168E" w:rsidRDefault="00E4168E" w:rsidP="00F73AD5">
      <w:r>
        <w:lastRenderedPageBreak/>
        <w:t>Individuals for whom no valid consent has been received</w:t>
      </w:r>
      <w:r w:rsidR="00B45832">
        <w:t>.</w:t>
      </w:r>
    </w:p>
    <w:p w14:paraId="21097B29" w14:textId="1106A71B" w:rsidR="000E598D" w:rsidRPr="00E4168E" w:rsidRDefault="007639B5" w:rsidP="008A639C">
      <w:pPr>
        <w:pStyle w:val="Heading2numbered"/>
        <w:rPr>
          <w:color w:val="00599E" w:themeColor="accent1" w:themeShade="BF"/>
        </w:rPr>
      </w:pPr>
      <w:r w:rsidRPr="00E4168E">
        <w:rPr>
          <w:color w:val="00599E" w:themeColor="accent1" w:themeShade="BF"/>
        </w:rPr>
        <w:t xml:space="preserve">Cautions/need for further advice/circumstances when </w:t>
      </w:r>
      <w:r w:rsidR="00B45A54" w:rsidRPr="00E4168E">
        <w:rPr>
          <w:color w:val="00599E" w:themeColor="accent1" w:themeShade="BF"/>
        </w:rPr>
        <w:t>further advice should be sought from a doctor</w:t>
      </w:r>
      <w:r w:rsidR="003526C5">
        <w:rPr>
          <w:color w:val="00599E" w:themeColor="accent1" w:themeShade="BF"/>
        </w:rPr>
        <w:t>/</w:t>
      </w:r>
      <w:proofErr w:type="gramStart"/>
      <w:r w:rsidR="003526C5">
        <w:rPr>
          <w:color w:val="00599E" w:themeColor="accent1" w:themeShade="BF"/>
        </w:rPr>
        <w:t>optometrist</w:t>
      </w:r>
      <w:proofErr w:type="gramEnd"/>
    </w:p>
    <w:p w14:paraId="1690C97B" w14:textId="3C45BBC1" w:rsidR="00156CC5" w:rsidRDefault="00CB4883" w:rsidP="008217BC">
      <w:r>
        <w:t xml:space="preserve">Caution in </w:t>
      </w:r>
      <w:r w:rsidR="00B3626C">
        <w:t xml:space="preserve">previous </w:t>
      </w:r>
      <w:r w:rsidR="003526C5">
        <w:t>frequent or prolonged use of olopatadine in patients with dry eyes</w:t>
      </w:r>
      <w:r w:rsidR="00B45832">
        <w:t>.</w:t>
      </w:r>
    </w:p>
    <w:p w14:paraId="7AB653AE" w14:textId="2AC50B1C" w:rsidR="00CB4883" w:rsidRDefault="003526C5" w:rsidP="008217BC">
      <w:r>
        <w:t>Compromised cornea</w:t>
      </w:r>
      <w:r w:rsidR="00B45832">
        <w:t>.</w:t>
      </w:r>
    </w:p>
    <w:p w14:paraId="3F5C25F1" w14:textId="1B65E766" w:rsidR="00CB4883" w:rsidRDefault="00CB385C" w:rsidP="008217BC">
      <w:r>
        <w:t>Red eye caused by another reason</w:t>
      </w:r>
      <w:r w:rsidR="005E1AB7">
        <w:t xml:space="preserve"> </w:t>
      </w:r>
      <w:r w:rsidR="006A2DC4">
        <w:t>e.g.,</w:t>
      </w:r>
      <w:r w:rsidR="005E1AB7">
        <w:t xml:space="preserve"> acco</w:t>
      </w:r>
      <w:r w:rsidR="00115C51">
        <w:t xml:space="preserve">mpanied by purulent discharge, altered </w:t>
      </w:r>
      <w:r w:rsidR="00204C95">
        <w:t xml:space="preserve">visual acuity, wearing of contact lenses, chemical exposure, </w:t>
      </w:r>
      <w:r w:rsidR="002E1ECB">
        <w:t>anticoagulation</w:t>
      </w:r>
      <w:r w:rsidR="00B45832">
        <w:t>.</w:t>
      </w:r>
    </w:p>
    <w:p w14:paraId="529EB7F7" w14:textId="54486300" w:rsidR="007639B5" w:rsidRPr="00E4168E" w:rsidRDefault="007639B5" w:rsidP="007639B5">
      <w:pPr>
        <w:pStyle w:val="Heading2numbered"/>
        <w:rPr>
          <w:color w:val="00599E" w:themeColor="accent1" w:themeShade="BF"/>
        </w:rPr>
      </w:pPr>
      <w:r w:rsidRPr="00E4168E">
        <w:rPr>
          <w:color w:val="00599E" w:themeColor="accent1" w:themeShade="BF"/>
        </w:rPr>
        <w:t xml:space="preserve">Action if </w:t>
      </w:r>
      <w:proofErr w:type="gramStart"/>
      <w:r w:rsidRPr="00E4168E">
        <w:rPr>
          <w:color w:val="00599E" w:themeColor="accent1" w:themeShade="BF"/>
        </w:rPr>
        <w:t>excluded</w:t>
      </w:r>
      <w:proofErr w:type="gramEnd"/>
    </w:p>
    <w:p w14:paraId="29FFCB51" w14:textId="49F91B83" w:rsidR="00E47C2E" w:rsidRDefault="00AA7213" w:rsidP="0025617E">
      <w:r>
        <w:t>Seek advice from local optometrist.  D</w:t>
      </w:r>
      <w:r w:rsidR="00CB4883">
        <w:t>ocument</w:t>
      </w:r>
      <w:r w:rsidR="00E4168E">
        <w:t xml:space="preserve"> the reason for exclusion and any action taken</w:t>
      </w:r>
      <w:r w:rsidR="00CB4883">
        <w:t xml:space="preserve"> in Patient Medication Record (PMR)</w:t>
      </w:r>
      <w:r w:rsidR="00E4168E">
        <w:t>.</w:t>
      </w:r>
    </w:p>
    <w:p w14:paraId="2FD3A408" w14:textId="4535CA54" w:rsidR="007639B5" w:rsidRPr="00E4168E" w:rsidRDefault="007639B5" w:rsidP="007639B5">
      <w:pPr>
        <w:pStyle w:val="Heading2numbered"/>
        <w:rPr>
          <w:color w:val="00599E" w:themeColor="accent1" w:themeShade="BF"/>
        </w:rPr>
      </w:pPr>
      <w:r w:rsidRPr="00E4168E">
        <w:rPr>
          <w:color w:val="00599E" w:themeColor="accent1" w:themeShade="BF"/>
        </w:rPr>
        <w:t xml:space="preserve">Action if patient </w:t>
      </w:r>
      <w:proofErr w:type="gramStart"/>
      <w:r w:rsidRPr="00E4168E">
        <w:rPr>
          <w:color w:val="00599E" w:themeColor="accent1" w:themeShade="BF"/>
        </w:rPr>
        <w:t>declines</w:t>
      </w:r>
      <w:proofErr w:type="gramEnd"/>
    </w:p>
    <w:p w14:paraId="1DD2F4CE" w14:textId="11A4D792" w:rsidR="00CB4883" w:rsidRDefault="00E4168E" w:rsidP="0025617E">
      <w:r>
        <w:t>If appropriate, r</w:t>
      </w:r>
      <w:r w:rsidR="00CB4883">
        <w:t xml:space="preserve">efer to </w:t>
      </w:r>
      <w:r w:rsidR="006E3667">
        <w:t>optometrist</w:t>
      </w:r>
      <w:r>
        <w:t xml:space="preserve"> and document the reason </w:t>
      </w:r>
      <w:r w:rsidR="00CB4883">
        <w:t>for declining treatment and advice</w:t>
      </w:r>
      <w:r>
        <w:t xml:space="preserve"> given</w:t>
      </w:r>
      <w:r w:rsidR="00CB4883">
        <w:t xml:space="preserve"> in PMR.</w:t>
      </w:r>
    </w:p>
    <w:p w14:paraId="3377620F" w14:textId="3C2D5B94" w:rsidR="008E68C4" w:rsidRDefault="008E68C4" w:rsidP="0025617E">
      <w:r>
        <w:br w:type="page"/>
      </w:r>
    </w:p>
    <w:p w14:paraId="56A83671" w14:textId="58689F31" w:rsidR="007639B5" w:rsidRPr="00E4168E" w:rsidRDefault="007639B5" w:rsidP="002A3357">
      <w:pPr>
        <w:pStyle w:val="Heading1numbered"/>
        <w:rPr>
          <w:color w:val="00599E" w:themeColor="accent1" w:themeShade="BF"/>
        </w:rPr>
      </w:pPr>
      <w:bookmarkStart w:id="30" w:name="_Toc122082459"/>
      <w:bookmarkStart w:id="31" w:name="_Toc124337849"/>
      <w:r w:rsidRPr="00E4168E">
        <w:rPr>
          <w:color w:val="00599E" w:themeColor="accent1" w:themeShade="BF"/>
        </w:rPr>
        <w:lastRenderedPageBreak/>
        <w:t>Description of treatment</w:t>
      </w:r>
      <w:bookmarkEnd w:id="30"/>
      <w:bookmarkEnd w:id="31"/>
    </w:p>
    <w:p w14:paraId="40B006C6" w14:textId="160A99F2" w:rsidR="002A3357" w:rsidRPr="00E4168E" w:rsidRDefault="002A3357" w:rsidP="002A3357">
      <w:pPr>
        <w:pStyle w:val="Heading2numbered"/>
        <w:rPr>
          <w:color w:val="00599E" w:themeColor="accent1" w:themeShade="BF"/>
        </w:rPr>
      </w:pPr>
      <w:r w:rsidRPr="00E4168E">
        <w:rPr>
          <w:color w:val="00599E" w:themeColor="accent1" w:themeShade="BF"/>
        </w:rPr>
        <w:t>Name of medicine/form/strength</w:t>
      </w:r>
    </w:p>
    <w:p w14:paraId="3F445E41" w14:textId="39956C8F" w:rsidR="00FB5E0B" w:rsidRPr="00B36020" w:rsidRDefault="00F47DEA" w:rsidP="0025617E">
      <w:r>
        <w:t>Olopatadine 1mg/ml eye drops</w:t>
      </w:r>
    </w:p>
    <w:p w14:paraId="378BCF95" w14:textId="60037637" w:rsidR="002A3357" w:rsidRPr="00E4168E" w:rsidRDefault="002A3357" w:rsidP="002A3357">
      <w:pPr>
        <w:pStyle w:val="Heading2numbered"/>
        <w:rPr>
          <w:color w:val="00599E" w:themeColor="accent1" w:themeShade="BF"/>
        </w:rPr>
      </w:pPr>
      <w:bookmarkStart w:id="32" w:name="_Toc57039419"/>
      <w:r w:rsidRPr="00E4168E">
        <w:rPr>
          <w:color w:val="00599E" w:themeColor="accent1" w:themeShade="BF"/>
        </w:rPr>
        <w:t>Route of administration</w:t>
      </w:r>
      <w:bookmarkEnd w:id="32"/>
    </w:p>
    <w:p w14:paraId="79800E46" w14:textId="766B1929" w:rsidR="00FB5E0B" w:rsidRDefault="00F47DEA" w:rsidP="0025617E">
      <w:r>
        <w:t>Topical ocular administration</w:t>
      </w:r>
    </w:p>
    <w:p w14:paraId="3A760DD5" w14:textId="4C9D6625" w:rsidR="002A3357" w:rsidRPr="00E4168E" w:rsidRDefault="002A3357" w:rsidP="002A3357">
      <w:pPr>
        <w:pStyle w:val="Heading2numbered"/>
        <w:rPr>
          <w:color w:val="00599E" w:themeColor="accent1" w:themeShade="BF"/>
        </w:rPr>
      </w:pPr>
      <w:bookmarkStart w:id="33" w:name="_Toc57039420"/>
      <w:r w:rsidRPr="00E4168E">
        <w:rPr>
          <w:color w:val="00599E" w:themeColor="accent1" w:themeShade="BF"/>
        </w:rPr>
        <w:t>Dosage</w:t>
      </w:r>
      <w:bookmarkEnd w:id="33"/>
    </w:p>
    <w:p w14:paraId="4D647D18" w14:textId="59063D1D" w:rsidR="00FB5E0B" w:rsidRPr="00FB5E0B" w:rsidRDefault="000D5432" w:rsidP="0025617E">
      <w:r>
        <w:t>One drop into affected eye(s)</w:t>
      </w:r>
    </w:p>
    <w:p w14:paraId="3B36DC3C" w14:textId="6F318EE4" w:rsidR="002A3357" w:rsidRPr="00E4168E" w:rsidRDefault="002A3357" w:rsidP="00CB4883">
      <w:pPr>
        <w:pStyle w:val="Heading2numbered"/>
        <w:rPr>
          <w:color w:val="00599E" w:themeColor="accent1" w:themeShade="BF"/>
        </w:rPr>
      </w:pPr>
      <w:r w:rsidRPr="00E4168E">
        <w:rPr>
          <w:color w:val="00599E" w:themeColor="accent1" w:themeShade="BF"/>
        </w:rPr>
        <w:t>Frequency</w:t>
      </w:r>
    </w:p>
    <w:p w14:paraId="68627837" w14:textId="566D3AEE" w:rsidR="00FB5E0B" w:rsidRDefault="00BE39C4" w:rsidP="0025617E">
      <w:r>
        <w:t>Twice daily (Eight hourly)</w:t>
      </w:r>
    </w:p>
    <w:p w14:paraId="658C44A1" w14:textId="194C82EC" w:rsidR="002A3357" w:rsidRPr="00E4168E" w:rsidRDefault="002A3357" w:rsidP="002A3357">
      <w:pPr>
        <w:pStyle w:val="Heading2numbered"/>
        <w:rPr>
          <w:color w:val="00599E" w:themeColor="accent1" w:themeShade="BF"/>
        </w:rPr>
      </w:pPr>
      <w:bookmarkStart w:id="34" w:name="_Toc57039422"/>
      <w:r w:rsidRPr="00E4168E">
        <w:rPr>
          <w:color w:val="00599E" w:themeColor="accent1" w:themeShade="BF"/>
        </w:rPr>
        <w:t>Duration of treatment</w:t>
      </w:r>
      <w:bookmarkEnd w:id="34"/>
    </w:p>
    <w:p w14:paraId="087DD8BD" w14:textId="151B66D2" w:rsidR="00FB5E0B" w:rsidRDefault="00F00A32" w:rsidP="0025617E">
      <w:r>
        <w:t>Until resolution of sym</w:t>
      </w:r>
      <w:r w:rsidR="001350C8">
        <w:t>p</w:t>
      </w:r>
      <w:r>
        <w:t>toms</w:t>
      </w:r>
      <w:r w:rsidR="00215EE7">
        <w:t xml:space="preserve"> (</w:t>
      </w:r>
      <w:r w:rsidR="001C7857">
        <w:t>e.g.,</w:t>
      </w:r>
      <w:r w:rsidR="00B66C89">
        <w:t xml:space="preserve"> </w:t>
      </w:r>
      <w:r w:rsidR="00215EE7">
        <w:t>red, itchy</w:t>
      </w:r>
      <w:r w:rsidR="00E66635">
        <w:t xml:space="preserve">, </w:t>
      </w:r>
      <w:r w:rsidR="00A50BFC">
        <w:t xml:space="preserve">gritty, </w:t>
      </w:r>
      <w:r w:rsidR="000E5CA8">
        <w:t xml:space="preserve">watery </w:t>
      </w:r>
      <w:r w:rsidR="006C776D">
        <w:t>discharge</w:t>
      </w:r>
      <w:r w:rsidR="00A50BFC">
        <w:t>, swollen eyelids)</w:t>
      </w:r>
      <w:r w:rsidR="00F74F96">
        <w:t xml:space="preserve">. </w:t>
      </w:r>
    </w:p>
    <w:p w14:paraId="6992E611" w14:textId="6F666030" w:rsidR="002A3357" w:rsidRPr="00E4168E" w:rsidRDefault="002A3357" w:rsidP="002A3357">
      <w:pPr>
        <w:pStyle w:val="Heading2numbered"/>
        <w:rPr>
          <w:color w:val="00599E" w:themeColor="accent1" w:themeShade="BF"/>
        </w:rPr>
      </w:pPr>
      <w:bookmarkStart w:id="35" w:name="_Toc57039423"/>
      <w:r w:rsidRPr="00E4168E">
        <w:rPr>
          <w:color w:val="00599E" w:themeColor="accent1" w:themeShade="BF"/>
        </w:rPr>
        <w:t>Maximum or minimum treatment period</w:t>
      </w:r>
      <w:bookmarkEnd w:id="35"/>
    </w:p>
    <w:p w14:paraId="4668FDA9" w14:textId="3AFB7961" w:rsidR="00D60D3C" w:rsidRPr="00FB5E0B" w:rsidRDefault="00AC2AA7" w:rsidP="0025617E">
      <w:r>
        <w:t xml:space="preserve">MAXIMUM </w:t>
      </w:r>
      <w:r w:rsidR="00153143">
        <w:t>treatment period</w:t>
      </w:r>
      <w:r w:rsidR="00B956FF">
        <w:t xml:space="preserve"> in total – FOUR months</w:t>
      </w:r>
      <w:r w:rsidR="00AB3D61">
        <w:t xml:space="preserve"> (28 days per individual bottle)</w:t>
      </w:r>
      <w:r w:rsidR="00B45832">
        <w:t>.</w:t>
      </w:r>
    </w:p>
    <w:p w14:paraId="3BEB5BE2" w14:textId="43BE204F" w:rsidR="002A3357" w:rsidRPr="00E4168E" w:rsidRDefault="002A3357" w:rsidP="002A3357">
      <w:pPr>
        <w:pStyle w:val="Heading2numbered"/>
        <w:rPr>
          <w:color w:val="00599E" w:themeColor="accent1" w:themeShade="BF"/>
        </w:rPr>
      </w:pPr>
      <w:bookmarkStart w:id="36" w:name="_Toc57039424"/>
      <w:r w:rsidRPr="00E4168E">
        <w:rPr>
          <w:color w:val="00599E" w:themeColor="accent1" w:themeShade="BF"/>
        </w:rPr>
        <w:t>Quantity to supply</w:t>
      </w:r>
      <w:bookmarkEnd w:id="36"/>
    </w:p>
    <w:p w14:paraId="7E685367" w14:textId="5E04798C" w:rsidR="00CB4883" w:rsidRPr="00FB5E0B" w:rsidRDefault="009701AF" w:rsidP="0025617E">
      <w:r>
        <w:t>One 5ml bottle</w:t>
      </w:r>
      <w:r w:rsidR="00FB19EA">
        <w:t xml:space="preserve"> per supply</w:t>
      </w:r>
    </w:p>
    <w:p w14:paraId="43A2C4B0" w14:textId="62F63C6E" w:rsidR="002A3357" w:rsidRPr="00E4168E" w:rsidRDefault="002A3357" w:rsidP="002A3357">
      <w:pPr>
        <w:pStyle w:val="Heading2numbered"/>
        <w:rPr>
          <w:color w:val="00599E" w:themeColor="accent1" w:themeShade="BF"/>
        </w:rPr>
      </w:pPr>
      <w:bookmarkStart w:id="37" w:name="_Toc57039425"/>
      <w:r w:rsidRPr="00E4168E">
        <w:rPr>
          <w:color w:val="00599E" w:themeColor="accent1" w:themeShade="BF"/>
        </w:rPr>
        <w:lastRenderedPageBreak/>
        <w:t>▼ black triangle medicines</w:t>
      </w:r>
      <w:bookmarkEnd w:id="37"/>
    </w:p>
    <w:p w14:paraId="1B793FEC" w14:textId="744B7EB6" w:rsidR="00FB5E0B" w:rsidRPr="00FB5E0B" w:rsidRDefault="00CB4883" w:rsidP="0025617E">
      <w:r>
        <w:t>No</w:t>
      </w:r>
    </w:p>
    <w:p w14:paraId="4D419CFE" w14:textId="3EE6B906" w:rsidR="002A3357" w:rsidRPr="00E4168E" w:rsidRDefault="002A3357" w:rsidP="002A3357">
      <w:pPr>
        <w:pStyle w:val="Heading2numbered"/>
        <w:rPr>
          <w:color w:val="00599E" w:themeColor="accent1" w:themeShade="BF"/>
        </w:rPr>
      </w:pPr>
      <w:bookmarkStart w:id="38" w:name="_Toc57039426"/>
      <w:r w:rsidRPr="00E4168E">
        <w:rPr>
          <w:color w:val="00599E" w:themeColor="accent1" w:themeShade="BF"/>
        </w:rPr>
        <w:t>Legal category</w:t>
      </w:r>
      <w:bookmarkEnd w:id="38"/>
    </w:p>
    <w:p w14:paraId="414561CF" w14:textId="5181CDDE" w:rsidR="004F2CE3" w:rsidRDefault="004F2CE3" w:rsidP="004F2CE3">
      <w:r w:rsidRPr="00FB5E0B">
        <w:t>Prescription Only Medicine (POM)</w:t>
      </w:r>
      <w:r>
        <w:t xml:space="preserve">.  </w:t>
      </w:r>
    </w:p>
    <w:p w14:paraId="3454EEA7" w14:textId="1CBBDDC4" w:rsidR="00FB5E0B" w:rsidRPr="00FB5E0B" w:rsidRDefault="004F2CE3" w:rsidP="0025617E">
      <w:r w:rsidRPr="005834EE">
        <w:t xml:space="preserve">In accordance with the MHRA all medicines </w:t>
      </w:r>
      <w:r w:rsidRPr="005834EE">
        <w:rPr>
          <w:b/>
        </w:rPr>
        <w:t>supplied</w:t>
      </w:r>
      <w:r w:rsidRPr="005834EE">
        <w:t xml:space="preserve"> under a PGD </w:t>
      </w:r>
      <w:r w:rsidRPr="005834EE">
        <w:rPr>
          <w:b/>
        </w:rPr>
        <w:t xml:space="preserve">must </w:t>
      </w:r>
      <w:r w:rsidRPr="005834EE">
        <w:t xml:space="preserve">either be from over-labelled </w:t>
      </w:r>
      <w:r w:rsidR="006A2DC4" w:rsidRPr="005834EE">
        <w:t>stock or</w:t>
      </w:r>
      <w:r w:rsidRPr="005834EE">
        <w:t xml:space="preserve"> be labelled appropriately in accordance with the regulatory body guidelines for the labelling of medicines for the professional providing the supply.</w:t>
      </w:r>
    </w:p>
    <w:p w14:paraId="0862482A" w14:textId="78671F74" w:rsidR="002A3357" w:rsidRPr="00E4168E" w:rsidRDefault="002A3357" w:rsidP="002A3357">
      <w:pPr>
        <w:pStyle w:val="Heading2numbered"/>
        <w:rPr>
          <w:color w:val="00599E" w:themeColor="accent1" w:themeShade="BF"/>
        </w:rPr>
      </w:pPr>
      <w:bookmarkStart w:id="39" w:name="_Toc57039427"/>
      <w:r w:rsidRPr="00E4168E">
        <w:rPr>
          <w:color w:val="00599E" w:themeColor="accent1" w:themeShade="BF"/>
        </w:rPr>
        <w:t>Is the use out with the SPC</w:t>
      </w:r>
      <w:bookmarkEnd w:id="39"/>
      <w:r w:rsidRPr="00E4168E">
        <w:rPr>
          <w:color w:val="00599E" w:themeColor="accent1" w:themeShade="BF"/>
        </w:rPr>
        <w:t>?</w:t>
      </w:r>
    </w:p>
    <w:p w14:paraId="272EA2A6" w14:textId="47CE3088" w:rsidR="00FB5E0B" w:rsidRDefault="00CB4883" w:rsidP="0025617E">
      <w:r>
        <w:t>No</w:t>
      </w:r>
      <w:r w:rsidR="00FB5E0B" w:rsidRPr="00FB5E0B">
        <w:t>.</w:t>
      </w:r>
    </w:p>
    <w:p w14:paraId="3F823128" w14:textId="65EBEB2F" w:rsidR="002A3357" w:rsidRPr="00E4168E" w:rsidRDefault="002A3357" w:rsidP="002A3357">
      <w:pPr>
        <w:pStyle w:val="Heading2numbered"/>
        <w:rPr>
          <w:color w:val="00599E" w:themeColor="accent1" w:themeShade="BF"/>
        </w:rPr>
      </w:pPr>
      <w:bookmarkStart w:id="40" w:name="_Toc57039428"/>
      <w:r w:rsidRPr="00E4168E">
        <w:rPr>
          <w:color w:val="00599E" w:themeColor="accent1" w:themeShade="BF"/>
        </w:rPr>
        <w:t>Storage requirements</w:t>
      </w:r>
      <w:bookmarkEnd w:id="40"/>
    </w:p>
    <w:p w14:paraId="303017AC" w14:textId="264D90FD" w:rsidR="00FB5E0B" w:rsidRDefault="00CB4883" w:rsidP="0025617E">
      <w:r>
        <w:t>As per manufacturer’s instructions</w:t>
      </w:r>
    </w:p>
    <w:p w14:paraId="4008DF13" w14:textId="08BFFB8D" w:rsidR="00FB5E0B" w:rsidRDefault="00FB5E0B" w:rsidP="0025617E">
      <w:r w:rsidRPr="00FB5E0B">
        <w:t xml:space="preserve">Store </w:t>
      </w:r>
      <w:r w:rsidR="00CB4883">
        <w:t>below 25</w:t>
      </w:r>
      <w:r w:rsidR="00CB4883">
        <w:rPr>
          <w:rFonts w:cs="Arial"/>
        </w:rPr>
        <w:t>⁰</w:t>
      </w:r>
      <w:r w:rsidR="00CB4883">
        <w:t>C in a cool, dry place</w:t>
      </w:r>
    </w:p>
    <w:p w14:paraId="6F335CC0" w14:textId="1A2515B4" w:rsidR="002A3357" w:rsidRPr="00E4168E" w:rsidRDefault="002A3357" w:rsidP="00176180">
      <w:pPr>
        <w:pStyle w:val="Heading2numbered"/>
        <w:rPr>
          <w:color w:val="00599E" w:themeColor="accent1" w:themeShade="BF"/>
        </w:rPr>
      </w:pPr>
      <w:bookmarkStart w:id="41" w:name="_Toc57039429"/>
      <w:r w:rsidRPr="00E4168E">
        <w:rPr>
          <w:color w:val="00599E" w:themeColor="accent1" w:themeShade="BF"/>
        </w:rPr>
        <w:t>Additional information</w:t>
      </w:r>
      <w:bookmarkEnd w:id="41"/>
    </w:p>
    <w:p w14:paraId="4106BECA" w14:textId="73C72AF5" w:rsidR="008F4804" w:rsidRDefault="00CB4883">
      <w:r>
        <w:t>None</w:t>
      </w:r>
    </w:p>
    <w:p w14:paraId="0A1ABAE3" w14:textId="7C7640E1" w:rsidR="001C571D" w:rsidRDefault="001C571D">
      <w:r>
        <w:br w:type="page"/>
      </w:r>
    </w:p>
    <w:p w14:paraId="49974751" w14:textId="251B5E3D" w:rsidR="007639B5" w:rsidRPr="00E4168E" w:rsidRDefault="007639B5" w:rsidP="00A6610C">
      <w:pPr>
        <w:pStyle w:val="Heading1numbered"/>
        <w:rPr>
          <w:color w:val="00599E" w:themeColor="accent1" w:themeShade="BF"/>
        </w:rPr>
      </w:pPr>
      <w:bookmarkStart w:id="42" w:name="_Toc122082460"/>
      <w:bookmarkStart w:id="43" w:name="_Toc124337850"/>
      <w:r w:rsidRPr="00E4168E">
        <w:rPr>
          <w:color w:val="00599E" w:themeColor="accent1" w:themeShade="BF"/>
        </w:rPr>
        <w:lastRenderedPageBreak/>
        <w:t>Adverse reactions</w:t>
      </w:r>
      <w:bookmarkEnd w:id="42"/>
      <w:bookmarkEnd w:id="43"/>
    </w:p>
    <w:p w14:paraId="2A26972E" w14:textId="7002C46E" w:rsidR="00675BD2" w:rsidRPr="00E4168E" w:rsidRDefault="002A3357" w:rsidP="002A3357">
      <w:pPr>
        <w:pStyle w:val="Heading2numbered"/>
        <w:rPr>
          <w:color w:val="00599E" w:themeColor="accent1" w:themeShade="BF"/>
        </w:rPr>
      </w:pPr>
      <w:r w:rsidRPr="00E4168E">
        <w:rPr>
          <w:color w:val="00599E" w:themeColor="accent1" w:themeShade="BF"/>
        </w:rPr>
        <w:t>Warnings including possible adverse reactions and management of these</w:t>
      </w:r>
      <w:r w:rsidR="00675BD2" w:rsidRPr="00E4168E">
        <w:rPr>
          <w:color w:val="00599E" w:themeColor="accent1" w:themeShade="BF"/>
        </w:rPr>
        <w:t xml:space="preserve">. </w:t>
      </w:r>
    </w:p>
    <w:p w14:paraId="241B9C8E" w14:textId="5CA133F0" w:rsidR="0045340F" w:rsidRPr="00CB4883" w:rsidRDefault="00CB4883" w:rsidP="006A7F2F">
      <w:pPr>
        <w:rPr>
          <w:b/>
          <w:bCs/>
        </w:rPr>
      </w:pPr>
      <w:r w:rsidRPr="00CB4883">
        <w:rPr>
          <w:b/>
          <w:bCs/>
        </w:rPr>
        <w:t>Please refer to current BNF or SPC for full details</w:t>
      </w:r>
    </w:p>
    <w:p w14:paraId="7244A9F4" w14:textId="2ED8ABA9" w:rsidR="0045340F" w:rsidRDefault="00CB4883" w:rsidP="006A7F2F">
      <w:r>
        <w:t>If a patient experiences any side effects that are intolerable or hypersensitivity reactions occur, the medication should be discontinued.</w:t>
      </w:r>
    </w:p>
    <w:p w14:paraId="4D3FE34C" w14:textId="768FDE46" w:rsidR="00CB4883" w:rsidRDefault="00CB4883" w:rsidP="006A7F2F">
      <w:r>
        <w:t xml:space="preserve">For a full list of side effects, refer to the marketing authorisation holder’s Summary of Product Characteristics (SPC).  A copy of the </w:t>
      </w:r>
      <w:r w:rsidR="009E1BC4">
        <w:t>SPC</w:t>
      </w:r>
      <w:r w:rsidR="00A61F56">
        <w:t xml:space="preserve"> </w:t>
      </w:r>
      <w:r>
        <w:t xml:space="preserve">must be available to the health professional supplying the medication under this PGD.  This can be accessed on </w:t>
      </w:r>
      <w:hyperlink r:id="rId32" w:history="1">
        <w:r w:rsidRPr="00E4168E">
          <w:rPr>
            <w:rStyle w:val="Hyperlink"/>
            <w:color w:val="00599E" w:themeColor="accent1" w:themeShade="BF"/>
          </w:rPr>
          <w:t>www.medicines.org.uk</w:t>
        </w:r>
      </w:hyperlink>
    </w:p>
    <w:p w14:paraId="7D6DAC77" w14:textId="43061AD6" w:rsidR="00CD06C5" w:rsidRDefault="00CD06C5" w:rsidP="006A7F2F">
      <w:r>
        <w:t xml:space="preserve">Common side effects </w:t>
      </w:r>
      <w:r w:rsidR="002F5ECE">
        <w:t>include</w:t>
      </w:r>
      <w:r>
        <w:t xml:space="preserve"> </w:t>
      </w:r>
      <w:r w:rsidR="00BC63E5">
        <w:t xml:space="preserve">headache, </w:t>
      </w:r>
      <w:r w:rsidR="00A61F56">
        <w:t>distortion in the sense of taste</w:t>
      </w:r>
      <w:r w:rsidR="00A6490C">
        <w:t xml:space="preserve"> (dys</w:t>
      </w:r>
      <w:r w:rsidR="00035FE3">
        <w:t>geusia)</w:t>
      </w:r>
      <w:r w:rsidR="00BC63E5">
        <w:t xml:space="preserve">, </w:t>
      </w:r>
      <w:r w:rsidR="00D70A72">
        <w:t xml:space="preserve">eye pain, eye irritation, dry eye, </w:t>
      </w:r>
      <w:r w:rsidR="00E92751">
        <w:t xml:space="preserve">abnormal sensation in eyes, </w:t>
      </w:r>
      <w:r w:rsidR="002D671F">
        <w:t xml:space="preserve">nasal dryness and </w:t>
      </w:r>
      <w:r w:rsidR="006A2DC4">
        <w:t>fatigue.</w:t>
      </w:r>
    </w:p>
    <w:p w14:paraId="4349E006" w14:textId="26E71333" w:rsidR="002D671F" w:rsidRDefault="00143821" w:rsidP="006A7F2F">
      <w:r>
        <w:t xml:space="preserve">Other less common side effects include: </w:t>
      </w:r>
      <w:r w:rsidR="00FA1F8A">
        <w:t xml:space="preserve">rhinitis, dizziness, </w:t>
      </w:r>
      <w:r w:rsidR="008B1E73">
        <w:t>hypoae</w:t>
      </w:r>
      <w:r w:rsidR="00FA1F8A">
        <w:t xml:space="preserve">sthesia, </w:t>
      </w:r>
      <w:r w:rsidR="006A4D65">
        <w:t>corneal erosion, corneal epitheli</w:t>
      </w:r>
      <w:r w:rsidR="004A445D">
        <w:t>um</w:t>
      </w:r>
      <w:r w:rsidR="006A4D65">
        <w:t xml:space="preserve"> defect</w:t>
      </w:r>
      <w:r w:rsidR="004A445D">
        <w:t xml:space="preserve">, corneal epithelium disorder, </w:t>
      </w:r>
      <w:r w:rsidR="00871AC7">
        <w:t xml:space="preserve">punctate keratitis, keratitis, </w:t>
      </w:r>
      <w:r w:rsidR="0069119E">
        <w:t xml:space="preserve">corneal staining, eye discharge, </w:t>
      </w:r>
      <w:r w:rsidR="00FC50EB">
        <w:t xml:space="preserve">photophobia, blurred vision, </w:t>
      </w:r>
      <w:r w:rsidR="007A3D6D">
        <w:t xml:space="preserve">visual acuity reduced, </w:t>
      </w:r>
      <w:r w:rsidR="0086533E">
        <w:t>blepharospasm, ocular discomfort, eye pruritis, conjunctival follicles, conjunctival disorder, foreign body sensation in eyes, lacrimation increased, eyelids pruritis, erythema of eyelid, eyelid oedema, eyelid disorder, ocular hyperaemia</w:t>
      </w:r>
    </w:p>
    <w:p w14:paraId="60818898" w14:textId="621291BB" w:rsidR="0045340F" w:rsidRPr="0045340F" w:rsidRDefault="0045340F" w:rsidP="006A7F2F">
      <w:r w:rsidRPr="0045340F">
        <w:t>In the event of severe adverse reaction individual</w:t>
      </w:r>
      <w:r w:rsidR="00B96EED">
        <w:t>s</w:t>
      </w:r>
      <w:r w:rsidRPr="0045340F">
        <w:t xml:space="preserve"> should be advised to seek medical advice</w:t>
      </w:r>
      <w:r w:rsidR="00E4168E">
        <w:t>.</w:t>
      </w:r>
    </w:p>
    <w:p w14:paraId="0441E66F" w14:textId="70A187A7" w:rsidR="002A3357" w:rsidRPr="00CB4883" w:rsidRDefault="002A3357" w:rsidP="00A6610C">
      <w:pPr>
        <w:pStyle w:val="Heading2numbered"/>
        <w:rPr>
          <w:color w:val="0078D4" w:themeColor="accent1"/>
        </w:rPr>
      </w:pPr>
      <w:r w:rsidRPr="00E4168E">
        <w:rPr>
          <w:color w:val="00599E" w:themeColor="accent1" w:themeShade="BF"/>
        </w:rPr>
        <w:t>Reporting procedure for adverse reactions</w:t>
      </w:r>
    </w:p>
    <w:p w14:paraId="7B9EC250" w14:textId="77777777" w:rsidR="00CB4883" w:rsidRDefault="00CB4883" w:rsidP="006A7F2F">
      <w:r>
        <w:t>Pharmacists should document and report all adverse incidents through their own internal governance systems.</w:t>
      </w:r>
    </w:p>
    <w:p w14:paraId="288A4DF7" w14:textId="7AD9ECB2" w:rsidR="00CB4883" w:rsidRDefault="00CB4883" w:rsidP="006A7F2F">
      <w:r>
        <w:lastRenderedPageBreak/>
        <w:t>All adverse reactions (actual and suspected) should be reported to the appropriate medical practitioner and recorded in the patient’s medical record.  Pharmacists should record in their PMR and inform the patient’s GP</w:t>
      </w:r>
      <w:r w:rsidR="004D59D1">
        <w:t>/optometrist</w:t>
      </w:r>
      <w:r>
        <w:t xml:space="preserve"> as appropriate.</w:t>
      </w:r>
    </w:p>
    <w:p w14:paraId="5E0E549F" w14:textId="3AD9320D" w:rsidR="00B96EED" w:rsidRPr="00B96EED" w:rsidRDefault="00CB4883" w:rsidP="006A7F2F">
      <w:pPr>
        <w:rPr>
          <w:rStyle w:val="Hyperlink"/>
        </w:rPr>
      </w:pPr>
      <w:r>
        <w:t>Where appropriate, h</w:t>
      </w:r>
      <w:r w:rsidR="00B96EED" w:rsidRPr="0024573C">
        <w:t xml:space="preserve">ealthcare </w:t>
      </w:r>
      <w:r w:rsidR="00B96EED" w:rsidRPr="00B96EED">
        <w:t>professionals and individuals/carers should report suspected adverse reactions to the Medicines and Healthcare products Regulatory Agency (MHRA) using the Yellow Card reporting scheme</w:t>
      </w:r>
      <w:r>
        <w:t>.  Yellow cards and guidance on their use are available at the back of the BNF or online</w:t>
      </w:r>
      <w:r w:rsidR="00B96EED" w:rsidRPr="00B96EED">
        <w:t xml:space="preserve"> </w:t>
      </w:r>
      <w:r>
        <w:t xml:space="preserve">at </w:t>
      </w:r>
      <w:hyperlink r:id="rId33" w:history="1">
        <w:r w:rsidRPr="00E4168E">
          <w:rPr>
            <w:rStyle w:val="Hyperlink"/>
            <w:color w:val="00599E" w:themeColor="accent1" w:themeShade="BF"/>
          </w:rPr>
          <w:t>www.mhra.gov.uk/yellowcard</w:t>
        </w:r>
      </w:hyperlink>
      <w:r w:rsidR="00A60EBA">
        <w:rPr>
          <w:rStyle w:val="Hyperlink"/>
          <w:color w:val="00599E" w:themeColor="accent1" w:themeShade="BF"/>
        </w:rPr>
        <w:t>.</w:t>
      </w:r>
    </w:p>
    <w:p w14:paraId="67D746D7" w14:textId="7C6196E0" w:rsidR="002A3357" w:rsidRPr="00E4168E" w:rsidRDefault="002A3357" w:rsidP="00A6610C">
      <w:pPr>
        <w:pStyle w:val="Heading2numbered"/>
        <w:rPr>
          <w:color w:val="00599E" w:themeColor="accent1" w:themeShade="BF"/>
        </w:rPr>
      </w:pPr>
      <w:r w:rsidRPr="00E4168E">
        <w:rPr>
          <w:color w:val="00599E" w:themeColor="accent1" w:themeShade="BF"/>
        </w:rPr>
        <w:t xml:space="preserve">Advice to patient or carer including written </w:t>
      </w:r>
      <w:proofErr w:type="gramStart"/>
      <w:r w:rsidRPr="00E4168E">
        <w:rPr>
          <w:color w:val="00599E" w:themeColor="accent1" w:themeShade="BF"/>
        </w:rPr>
        <w:t>information</w:t>
      </w:r>
      <w:proofErr w:type="gramEnd"/>
    </w:p>
    <w:p w14:paraId="04232987" w14:textId="4E006CDB" w:rsidR="0045340F" w:rsidRDefault="0045340F" w:rsidP="006A7F2F">
      <w:r w:rsidRPr="0045340F">
        <w:t>Written information to be given to individual</w:t>
      </w:r>
      <w:r w:rsidR="00B96EED">
        <w:t>s:</w:t>
      </w:r>
    </w:p>
    <w:p w14:paraId="5D321654" w14:textId="74E4C683" w:rsidR="00CB4883" w:rsidRDefault="0045340F" w:rsidP="00CB4883">
      <w:pPr>
        <w:pStyle w:val="Bullet1"/>
      </w:pPr>
      <w:r w:rsidRPr="0045340F">
        <w:t>Provide manufacturer’s consumer information leaflet/patient information leaflet (PIL)</w:t>
      </w:r>
      <w:r w:rsidR="00A60EBA">
        <w:t>.</w:t>
      </w:r>
    </w:p>
    <w:p w14:paraId="07D5901E" w14:textId="2F44CB01" w:rsidR="0045340F" w:rsidRPr="006A7F2F" w:rsidRDefault="00EC5713" w:rsidP="00CB4883">
      <w:pPr>
        <w:pStyle w:val="Bullet1"/>
        <w:numPr>
          <w:ilvl w:val="0"/>
          <w:numId w:val="0"/>
        </w:numPr>
      </w:pPr>
      <w:r>
        <w:t>Verbal advice to be given to indiv</w:t>
      </w:r>
      <w:r w:rsidR="003302C3">
        <w:t>iduals:</w:t>
      </w:r>
    </w:p>
    <w:p w14:paraId="0389C313" w14:textId="3644C3A9" w:rsidR="00B96EED" w:rsidRDefault="001E77B4" w:rsidP="002C1FAF">
      <w:pPr>
        <w:pStyle w:val="Bullet1"/>
      </w:pPr>
      <w:r>
        <w:t xml:space="preserve">Advise individual on mode of action, benefits of the medicine, possible side effects and their </w:t>
      </w:r>
      <w:r w:rsidR="002F5ECE">
        <w:t>management.</w:t>
      </w:r>
    </w:p>
    <w:p w14:paraId="42FA3541" w14:textId="77777777" w:rsidR="004C11E1" w:rsidRDefault="004C11E1" w:rsidP="004C11E1">
      <w:pPr>
        <w:pStyle w:val="Bullet1"/>
        <w:ind w:left="720" w:hanging="360"/>
      </w:pPr>
      <w:r>
        <w:t>Give general advice for managing high pollen count: stay indoors as much as possible, keeping windows and doors shut; avoid cutting grass, large grassy places and camping; shower and wash your hair after being outdoors, especially in the countryside; wear wrap-around sunglasses when outside; keep car windows closed and consider buying pollen filters for car air vents.</w:t>
      </w:r>
    </w:p>
    <w:p w14:paraId="471FF7E4" w14:textId="748B44D9" w:rsidR="008761FB" w:rsidRDefault="00FF3E09" w:rsidP="006A7F2F">
      <w:pPr>
        <w:pStyle w:val="Bullet1"/>
      </w:pPr>
      <w:r>
        <w:t xml:space="preserve">Wearers of contact lenses should remove lenses prior to application of olopatadine eye drops </w:t>
      </w:r>
      <w:r w:rsidR="00A14A6E">
        <w:t xml:space="preserve">and wait at least 15 minutes after instillation </w:t>
      </w:r>
      <w:r w:rsidR="00FE56AC">
        <w:t xml:space="preserve">before re-inserting </w:t>
      </w:r>
      <w:r w:rsidR="002F5ECE">
        <w:t>lenses.</w:t>
      </w:r>
    </w:p>
    <w:p w14:paraId="5C1C14DD" w14:textId="12299A90" w:rsidR="00326831" w:rsidRDefault="00326831" w:rsidP="006A7F2F">
      <w:pPr>
        <w:pStyle w:val="Bullet1"/>
      </w:pPr>
      <w:r>
        <w:t>I</w:t>
      </w:r>
      <w:r w:rsidR="00EA68B3">
        <w:t>n case of concomitant therapy with other topical ocular medicines, an interval of 10 minutes should be allowed between successive applications.  Eye ointments should be administered last.</w:t>
      </w:r>
    </w:p>
    <w:p w14:paraId="5250E78A" w14:textId="7DB16C22" w:rsidR="00CB4883" w:rsidRDefault="00B95CA5" w:rsidP="006A7F2F">
      <w:pPr>
        <w:pStyle w:val="Bullet1"/>
      </w:pPr>
      <w:r>
        <w:lastRenderedPageBreak/>
        <w:t xml:space="preserve">Demonstrate the best way to </w:t>
      </w:r>
      <w:r w:rsidR="00251711">
        <w:t xml:space="preserve">self-administer eye </w:t>
      </w:r>
      <w:r w:rsidR="002F5ECE">
        <w:t>drops.</w:t>
      </w:r>
    </w:p>
    <w:p w14:paraId="1819B2E7" w14:textId="40AA410C" w:rsidR="00CB4883" w:rsidRDefault="003B6AB4" w:rsidP="006A7F2F">
      <w:pPr>
        <w:pStyle w:val="Bullet1"/>
      </w:pPr>
      <w:r>
        <w:t>Vision may be blurred for a few minutes after inst</w:t>
      </w:r>
      <w:r w:rsidR="00E225B1">
        <w:t>i</w:t>
      </w:r>
      <w:r>
        <w:t xml:space="preserve">llation – if affected, the patient should not drive or operate hazardous </w:t>
      </w:r>
      <w:r w:rsidR="002F5ECE">
        <w:t>machinery.</w:t>
      </w:r>
    </w:p>
    <w:p w14:paraId="11D00A0F" w14:textId="12E5B961" w:rsidR="003950EF" w:rsidRDefault="00E21459" w:rsidP="006A7F2F">
      <w:pPr>
        <w:pStyle w:val="Bullet1"/>
      </w:pPr>
      <w:r>
        <w:t xml:space="preserve">Advise that there might be mild </w:t>
      </w:r>
      <w:r w:rsidR="00E225B1">
        <w:t xml:space="preserve">stinging on instillation of </w:t>
      </w:r>
      <w:r w:rsidR="0071505F">
        <w:t>drops.</w:t>
      </w:r>
      <w:r w:rsidR="00E225B1">
        <w:t xml:space="preserve"> </w:t>
      </w:r>
    </w:p>
    <w:p w14:paraId="2DF49553" w14:textId="58D24B27" w:rsidR="0025116F" w:rsidRDefault="0025116F" w:rsidP="0025116F">
      <w:pPr>
        <w:pStyle w:val="Bullet1"/>
      </w:pPr>
      <w:r>
        <w:t xml:space="preserve">Treatment with olopatadine should be for a maximum of four months at a </w:t>
      </w:r>
      <w:r w:rsidR="0071505F">
        <w:t>time.</w:t>
      </w:r>
    </w:p>
    <w:p w14:paraId="030905EC" w14:textId="66AB74CB" w:rsidR="0025116F" w:rsidRDefault="00E02BB2" w:rsidP="0025116F">
      <w:pPr>
        <w:pStyle w:val="Bullet1"/>
      </w:pPr>
      <w:r>
        <w:t xml:space="preserve">In patients of </w:t>
      </w:r>
      <w:r w:rsidR="0071505F">
        <w:t>childbearing</w:t>
      </w:r>
      <w:r>
        <w:t xml:space="preserve"> potential,</w:t>
      </w:r>
      <w:r w:rsidR="00AB3028">
        <w:t xml:space="preserve"> </w:t>
      </w:r>
      <w:r>
        <w:t>effective contraception is required</w:t>
      </w:r>
      <w:r w:rsidR="00E7331E">
        <w:t xml:space="preserve"> whilst using </w:t>
      </w:r>
      <w:r w:rsidR="001C7857">
        <w:t>olopatadine.</w:t>
      </w:r>
    </w:p>
    <w:p w14:paraId="65C647AA" w14:textId="44E3CDD4" w:rsidR="00E7013D" w:rsidRDefault="00E7013D" w:rsidP="006A7F2F">
      <w:pPr>
        <w:pStyle w:val="Bullet1"/>
      </w:pPr>
      <w:r>
        <w:t xml:space="preserve">Olopatadine contains benzalkonium chloride which may cause eye </w:t>
      </w:r>
      <w:r w:rsidR="0071505F">
        <w:t>irritation.</w:t>
      </w:r>
    </w:p>
    <w:p w14:paraId="570D70B7" w14:textId="3343E2A9" w:rsidR="00B96EED" w:rsidRDefault="00F54FB1" w:rsidP="006A7F2F">
      <w:pPr>
        <w:pStyle w:val="Bullet1"/>
      </w:pPr>
      <w:r>
        <w:t>Advise</w:t>
      </w:r>
      <w:r w:rsidR="00B96EED" w:rsidRPr="00912AC3">
        <w:t xml:space="preserve"> to seek medical advice in the event of a severe adverse </w:t>
      </w:r>
      <w:r w:rsidR="0071505F" w:rsidRPr="00912AC3">
        <w:t>reaction.</w:t>
      </w:r>
    </w:p>
    <w:p w14:paraId="06534781" w14:textId="6AB07FF0" w:rsidR="00A408EA" w:rsidRDefault="00A408EA" w:rsidP="006A7F2F">
      <w:pPr>
        <w:pStyle w:val="Bullet1"/>
      </w:pPr>
      <w:r>
        <w:t xml:space="preserve">If the condition worsens or symptoms persist, </w:t>
      </w:r>
      <w:r w:rsidR="00E33AD0">
        <w:t xml:space="preserve">seek further advice from an </w:t>
      </w:r>
      <w:r w:rsidR="0071505F">
        <w:t>optometrist.</w:t>
      </w:r>
    </w:p>
    <w:p w14:paraId="0C1A7981" w14:textId="16738905" w:rsidR="00B96EED" w:rsidRPr="00E4168E" w:rsidRDefault="00B96EED" w:rsidP="006A7F2F">
      <w:pPr>
        <w:pStyle w:val="Bullet1"/>
        <w:rPr>
          <w:color w:val="00599E" w:themeColor="accent1" w:themeShade="BF"/>
        </w:rPr>
      </w:pPr>
      <w:r w:rsidRPr="00912AC3">
        <w:t xml:space="preserve">Inform the individual that they can report suspected adverse reactions to the MHRA using the Yellow Card reporting scheme on: </w:t>
      </w:r>
      <w:hyperlink r:id="rId34" w:history="1">
        <w:r w:rsidR="006A7F2F" w:rsidRPr="00E4168E">
          <w:rPr>
            <w:rStyle w:val="Hyperlink"/>
            <w:color w:val="00599E" w:themeColor="accent1" w:themeShade="BF"/>
          </w:rPr>
          <w:t>www.mhra.gov.uk/yellowcard</w:t>
        </w:r>
      </w:hyperlink>
      <w:r w:rsidR="00AD3687">
        <w:rPr>
          <w:rStyle w:val="Hyperlink"/>
          <w:color w:val="00599E" w:themeColor="accent1" w:themeShade="BF"/>
        </w:rPr>
        <w:t>.</w:t>
      </w:r>
    </w:p>
    <w:p w14:paraId="48C59406" w14:textId="7566F358" w:rsidR="002A3357" w:rsidRPr="00E4168E" w:rsidRDefault="00CB4883" w:rsidP="00A6610C">
      <w:pPr>
        <w:pStyle w:val="Heading2numbered"/>
        <w:rPr>
          <w:color w:val="00599E" w:themeColor="accent1" w:themeShade="BF"/>
        </w:rPr>
      </w:pPr>
      <w:r w:rsidRPr="00E4168E">
        <w:rPr>
          <w:color w:val="00599E" w:themeColor="accent1" w:themeShade="BF"/>
        </w:rPr>
        <w:t>Monitoring</w:t>
      </w:r>
    </w:p>
    <w:p w14:paraId="061422F5" w14:textId="534EA821" w:rsidR="00A6610C" w:rsidRPr="002A3357" w:rsidRDefault="00CB4883" w:rsidP="006A7F2F">
      <w:r>
        <w:t>Not applicable</w:t>
      </w:r>
    </w:p>
    <w:p w14:paraId="5ECC95ED" w14:textId="0536D07D" w:rsidR="002A3357" w:rsidRPr="00E4168E" w:rsidRDefault="002A3357" w:rsidP="00A6610C">
      <w:pPr>
        <w:pStyle w:val="Heading2numbered"/>
        <w:rPr>
          <w:color w:val="00599E" w:themeColor="accent1" w:themeShade="BF"/>
        </w:rPr>
      </w:pPr>
      <w:r w:rsidRPr="00E4168E">
        <w:rPr>
          <w:color w:val="00599E" w:themeColor="accent1" w:themeShade="BF"/>
        </w:rPr>
        <w:t xml:space="preserve">Follow </w:t>
      </w:r>
      <w:proofErr w:type="gramStart"/>
      <w:r w:rsidRPr="00E4168E">
        <w:rPr>
          <w:color w:val="00599E" w:themeColor="accent1" w:themeShade="BF"/>
        </w:rPr>
        <w:t>up</w:t>
      </w:r>
      <w:proofErr w:type="gramEnd"/>
    </w:p>
    <w:p w14:paraId="22E90EB3" w14:textId="1965C71F" w:rsidR="00A6610C" w:rsidRDefault="006B4837" w:rsidP="00A6610C">
      <w:r>
        <w:t>None</w:t>
      </w:r>
    </w:p>
    <w:p w14:paraId="3329F2D4" w14:textId="3B9AE85F" w:rsidR="00B76F7C" w:rsidRDefault="00CB4883" w:rsidP="00A6610C">
      <w:r>
        <w:t xml:space="preserve">If patient is requiring </w:t>
      </w:r>
      <w:proofErr w:type="gramStart"/>
      <w:r>
        <w:t xml:space="preserve">to </w:t>
      </w:r>
      <w:r w:rsidR="007B4D14">
        <w:t>use</w:t>
      </w:r>
      <w:proofErr w:type="gramEnd"/>
      <w:r w:rsidR="007B4D14">
        <w:t xml:space="preserve"> for longer than 4 </w:t>
      </w:r>
      <w:r w:rsidR="0071505F">
        <w:t>months,</w:t>
      </w:r>
      <w:r>
        <w:t xml:space="preserve"> then refer to </w:t>
      </w:r>
      <w:r w:rsidR="00E03BE9">
        <w:t>optometrist</w:t>
      </w:r>
      <w:r w:rsidR="007927C9">
        <w:t>/GP</w:t>
      </w:r>
      <w:r>
        <w:t xml:space="preserve"> for review.  </w:t>
      </w:r>
    </w:p>
    <w:p w14:paraId="0609A8BC" w14:textId="40219E9A" w:rsidR="00D60D3C" w:rsidRPr="002A3357" w:rsidRDefault="00B76F7C" w:rsidP="00A6610C">
      <w:r>
        <w:br w:type="page"/>
      </w:r>
    </w:p>
    <w:p w14:paraId="25FB0654" w14:textId="1D34B29B" w:rsidR="002A3357" w:rsidRPr="00E4168E" w:rsidRDefault="002A3357" w:rsidP="00A6610C">
      <w:pPr>
        <w:pStyle w:val="Heading2numbered"/>
        <w:rPr>
          <w:color w:val="00599E" w:themeColor="accent1" w:themeShade="BF"/>
        </w:rPr>
      </w:pPr>
      <w:r w:rsidRPr="00E4168E">
        <w:rPr>
          <w:color w:val="00599E" w:themeColor="accent1" w:themeShade="BF"/>
        </w:rPr>
        <w:lastRenderedPageBreak/>
        <w:t>Additional facilities</w:t>
      </w:r>
    </w:p>
    <w:p w14:paraId="1B6046B2" w14:textId="77777777" w:rsidR="00C82DB6" w:rsidRDefault="00C82DB6" w:rsidP="00C82DB6">
      <w:r>
        <w:t>The following should be available when the medication is supplied:</w:t>
      </w:r>
    </w:p>
    <w:p w14:paraId="5784ED02" w14:textId="77777777" w:rsidR="00C82DB6" w:rsidRDefault="00C82DB6" w:rsidP="00C82DB6">
      <w:pPr>
        <w:pStyle w:val="ListParagraph"/>
        <w:numPr>
          <w:ilvl w:val="0"/>
          <w:numId w:val="15"/>
        </w:numPr>
      </w:pPr>
      <w:r>
        <w:t>An acceptable level of privacy to respect patient’s rights to confidentiality and safety</w:t>
      </w:r>
    </w:p>
    <w:p w14:paraId="21855778" w14:textId="77777777" w:rsidR="00C82DB6" w:rsidRDefault="00C82DB6" w:rsidP="00C82DB6">
      <w:pPr>
        <w:pStyle w:val="ListParagraph"/>
        <w:numPr>
          <w:ilvl w:val="0"/>
          <w:numId w:val="15"/>
        </w:numPr>
      </w:pPr>
      <w:r>
        <w:t>Access to a working telephone</w:t>
      </w:r>
    </w:p>
    <w:p w14:paraId="13796619" w14:textId="77777777" w:rsidR="00C82DB6" w:rsidRDefault="00C82DB6" w:rsidP="00C82DB6">
      <w:pPr>
        <w:pStyle w:val="ListParagraph"/>
        <w:numPr>
          <w:ilvl w:val="0"/>
          <w:numId w:val="15"/>
        </w:numPr>
      </w:pPr>
      <w:r>
        <w:t>Access to medical support (this may be via telephone)</w:t>
      </w:r>
    </w:p>
    <w:p w14:paraId="334E75D8" w14:textId="77777777" w:rsidR="00C82DB6" w:rsidRDefault="00C82DB6" w:rsidP="00C82DB6">
      <w:pPr>
        <w:pStyle w:val="ListParagraph"/>
        <w:numPr>
          <w:ilvl w:val="0"/>
          <w:numId w:val="15"/>
        </w:numPr>
      </w:pPr>
      <w:r>
        <w:t>Approved equipment for the disposal of used materials</w:t>
      </w:r>
    </w:p>
    <w:p w14:paraId="640BB21D" w14:textId="77777777" w:rsidR="00C82DB6" w:rsidRDefault="00C82DB6" w:rsidP="00C82DB6">
      <w:pPr>
        <w:pStyle w:val="ListParagraph"/>
        <w:numPr>
          <w:ilvl w:val="0"/>
          <w:numId w:val="15"/>
        </w:numPr>
      </w:pPr>
      <w:r>
        <w:t xml:space="preserve">Clean and tidy work areas, including access to hand washing facilities or alcohol hand </w:t>
      </w:r>
      <w:proofErr w:type="gramStart"/>
      <w:r>
        <w:t>gel</w:t>
      </w:r>
      <w:proofErr w:type="gramEnd"/>
    </w:p>
    <w:p w14:paraId="2FBCE9CA" w14:textId="77777777" w:rsidR="00C82DB6" w:rsidRDefault="00C82DB6" w:rsidP="00C82DB6">
      <w:pPr>
        <w:pStyle w:val="ListParagraph"/>
        <w:numPr>
          <w:ilvl w:val="0"/>
          <w:numId w:val="15"/>
        </w:numPr>
        <w:spacing w:after="0" w:line="240" w:lineRule="auto"/>
      </w:pPr>
      <w:r>
        <w:t>Access to current BNF (online version preferred)</w:t>
      </w:r>
    </w:p>
    <w:p w14:paraId="7D61A965" w14:textId="77777777" w:rsidR="00C82DB6" w:rsidRDefault="00000000" w:rsidP="00C82DB6">
      <w:pPr>
        <w:pStyle w:val="ListParagraph"/>
        <w:numPr>
          <w:ilvl w:val="1"/>
          <w:numId w:val="15"/>
        </w:numPr>
        <w:spacing w:after="0" w:line="240" w:lineRule="auto"/>
      </w:pPr>
      <w:hyperlink r:id="rId35" w:history="1">
        <w:r w:rsidR="00C82DB6" w:rsidRPr="00BC0C71">
          <w:rPr>
            <w:color w:val="0000FF"/>
            <w:u w:val="single"/>
          </w:rPr>
          <w:t>BNF British National Formulary - NICE</w:t>
        </w:r>
      </w:hyperlink>
    </w:p>
    <w:p w14:paraId="26AC7EAE" w14:textId="77777777" w:rsidR="00C82DB6" w:rsidRDefault="00000000" w:rsidP="00C82DB6">
      <w:pPr>
        <w:pStyle w:val="ListParagraph"/>
        <w:numPr>
          <w:ilvl w:val="1"/>
          <w:numId w:val="15"/>
        </w:numPr>
        <w:spacing w:after="0" w:line="240" w:lineRule="auto"/>
      </w:pPr>
      <w:hyperlink r:id="rId36" w:history="1">
        <w:r w:rsidR="00C82DB6" w:rsidRPr="007F051D">
          <w:rPr>
            <w:color w:val="0000FF"/>
            <w:u w:val="single"/>
          </w:rPr>
          <w:t>BNF for Children British National Formulary - NICE</w:t>
        </w:r>
      </w:hyperlink>
    </w:p>
    <w:p w14:paraId="42849DC5" w14:textId="77777777" w:rsidR="00C82DB6" w:rsidRDefault="00C82DB6" w:rsidP="00C82DB6">
      <w:pPr>
        <w:pStyle w:val="ListParagraph"/>
        <w:numPr>
          <w:ilvl w:val="0"/>
          <w:numId w:val="15"/>
        </w:numPr>
        <w:spacing w:after="0" w:line="240" w:lineRule="auto"/>
        <w:rPr>
          <w:bCs/>
        </w:rPr>
      </w:pPr>
      <w:r w:rsidRPr="007F051D">
        <w:rPr>
          <w:bCs/>
        </w:rPr>
        <w:t>Access to SmPC/PIL/Risk Minimisation Material:</w:t>
      </w:r>
    </w:p>
    <w:p w14:paraId="74A5701F" w14:textId="77777777" w:rsidR="00C82DB6" w:rsidRDefault="00000000" w:rsidP="00C82DB6">
      <w:pPr>
        <w:pStyle w:val="ListParagraph"/>
        <w:numPr>
          <w:ilvl w:val="1"/>
          <w:numId w:val="15"/>
        </w:numPr>
        <w:spacing w:after="0" w:line="240" w:lineRule="auto"/>
        <w:rPr>
          <w:rStyle w:val="Hyperlink"/>
        </w:rPr>
      </w:pPr>
      <w:hyperlink r:id="rId37" w:history="1">
        <w:r w:rsidR="00C82DB6" w:rsidRPr="00D93076">
          <w:rPr>
            <w:color w:val="0000FF"/>
            <w:u w:val="single"/>
          </w:rPr>
          <w:t>Home - electronic medicines compendium (emc)</w:t>
        </w:r>
      </w:hyperlink>
    </w:p>
    <w:p w14:paraId="09CB4223" w14:textId="77777777" w:rsidR="00C82DB6" w:rsidRPr="00667417" w:rsidRDefault="00000000" w:rsidP="00C82DB6">
      <w:pPr>
        <w:pStyle w:val="ListParagraph"/>
        <w:numPr>
          <w:ilvl w:val="1"/>
          <w:numId w:val="15"/>
        </w:numPr>
        <w:spacing w:after="0" w:line="240" w:lineRule="auto"/>
      </w:pPr>
      <w:hyperlink r:id="rId38" w:history="1">
        <w:r w:rsidR="00C82DB6" w:rsidRPr="00D93076">
          <w:rPr>
            <w:color w:val="0000FF"/>
            <w:u w:val="single"/>
          </w:rPr>
          <w:t>MHRA Products | Home</w:t>
        </w:r>
      </w:hyperlink>
    </w:p>
    <w:p w14:paraId="55B4E958" w14:textId="77777777" w:rsidR="00C82DB6" w:rsidRDefault="00000000" w:rsidP="00C82DB6">
      <w:pPr>
        <w:pStyle w:val="ListParagraph"/>
        <w:numPr>
          <w:ilvl w:val="1"/>
          <w:numId w:val="15"/>
        </w:numPr>
        <w:spacing w:after="0" w:line="240" w:lineRule="auto"/>
      </w:pPr>
      <w:hyperlink r:id="rId39" w:history="1">
        <w:r w:rsidR="00C82DB6" w:rsidRPr="00D93076">
          <w:rPr>
            <w:color w:val="0000FF"/>
            <w:u w:val="single"/>
          </w:rPr>
          <w:t>RMM Directory - (emc)</w:t>
        </w:r>
      </w:hyperlink>
    </w:p>
    <w:p w14:paraId="1868AA64" w14:textId="77777777" w:rsidR="00C82DB6" w:rsidRPr="007F051D" w:rsidRDefault="00C82DB6" w:rsidP="00C82DB6">
      <w:pPr>
        <w:pStyle w:val="ListParagraph"/>
        <w:numPr>
          <w:ilvl w:val="0"/>
          <w:numId w:val="15"/>
        </w:numPr>
        <w:spacing w:after="0" w:line="240" w:lineRule="auto"/>
        <w:rPr>
          <w:bCs/>
        </w:rPr>
      </w:pPr>
      <w:r>
        <w:rPr>
          <w:bCs/>
        </w:rPr>
        <w:t xml:space="preserve">Access to copy of current version of this </w:t>
      </w:r>
      <w:proofErr w:type="gramStart"/>
      <w:r>
        <w:rPr>
          <w:bCs/>
        </w:rPr>
        <w:t>PGD</w:t>
      </w:r>
      <w:proofErr w:type="gramEnd"/>
    </w:p>
    <w:p w14:paraId="4688C7FE" w14:textId="77777777" w:rsidR="009E5A33" w:rsidRDefault="009E5A33">
      <w:pPr>
        <w:rPr>
          <w:rFonts w:eastAsiaTheme="majorEastAsia" w:cstheme="majorBidi"/>
          <w:b/>
          <w:color w:val="00599E" w:themeColor="accent1" w:themeShade="BF"/>
          <w:sz w:val="36"/>
          <w:szCs w:val="36"/>
          <w:highlight w:val="lightGray"/>
        </w:rPr>
      </w:pPr>
      <w:bookmarkStart w:id="44" w:name="_Toc122082461"/>
      <w:bookmarkStart w:id="45" w:name="_Toc124337851"/>
      <w:r>
        <w:rPr>
          <w:color w:val="00599E" w:themeColor="accent1" w:themeShade="BF"/>
          <w:highlight w:val="lightGray"/>
        </w:rPr>
        <w:br w:type="page"/>
      </w:r>
    </w:p>
    <w:p w14:paraId="4B97BC6D" w14:textId="7471A30B" w:rsidR="007639B5" w:rsidRPr="00E4168E" w:rsidRDefault="007639B5" w:rsidP="009E5A33">
      <w:pPr>
        <w:pStyle w:val="Heading1numbered"/>
        <w:rPr>
          <w:color w:val="00599E" w:themeColor="accent1" w:themeShade="BF"/>
        </w:rPr>
      </w:pPr>
      <w:r w:rsidRPr="00E4168E">
        <w:rPr>
          <w:color w:val="00599E" w:themeColor="accent1" w:themeShade="BF"/>
        </w:rPr>
        <w:lastRenderedPageBreak/>
        <w:t xml:space="preserve">Characteristics of staff authorised under the </w:t>
      </w:r>
      <w:proofErr w:type="gramStart"/>
      <w:r w:rsidRPr="00E4168E">
        <w:rPr>
          <w:color w:val="00599E" w:themeColor="accent1" w:themeShade="BF"/>
        </w:rPr>
        <w:t>PGD</w:t>
      </w:r>
      <w:bookmarkEnd w:id="44"/>
      <w:bookmarkEnd w:id="45"/>
      <w:proofErr w:type="gramEnd"/>
    </w:p>
    <w:p w14:paraId="61AB0870" w14:textId="77777777" w:rsidR="00A6610C" w:rsidRPr="00E4168E" w:rsidRDefault="00A6610C" w:rsidP="00585402">
      <w:pPr>
        <w:pStyle w:val="Heading2numbered"/>
        <w:rPr>
          <w:color w:val="00599E" w:themeColor="accent1" w:themeShade="BF"/>
        </w:rPr>
      </w:pPr>
      <w:r w:rsidRPr="00E4168E">
        <w:rPr>
          <w:color w:val="00599E" w:themeColor="accent1" w:themeShade="BF"/>
        </w:rPr>
        <w:t>Professional qualifications</w:t>
      </w:r>
    </w:p>
    <w:p w14:paraId="7C9DC0E1" w14:textId="360106BE" w:rsidR="00A6610C" w:rsidRDefault="00481C62" w:rsidP="0060742A">
      <w:pPr>
        <w:pStyle w:val="TableBody"/>
      </w:pPr>
      <w:r>
        <w:t>Pharmacist with current General Pharmaceutical Council (GPhC) registration.</w:t>
      </w:r>
    </w:p>
    <w:p w14:paraId="606C8714" w14:textId="3E870539" w:rsidR="00481C62" w:rsidRDefault="00481C62" w:rsidP="0060742A">
      <w:pPr>
        <w:pStyle w:val="TableBody"/>
      </w:pPr>
    </w:p>
    <w:p w14:paraId="4F07CA32" w14:textId="373E79CF" w:rsidR="0060742A" w:rsidRPr="000A6AFB" w:rsidRDefault="00481C62" w:rsidP="0060742A">
      <w:pPr>
        <w:pStyle w:val="TableBody"/>
        <w:rPr>
          <w:b/>
          <w:bCs/>
        </w:rPr>
      </w:pPr>
      <w:r w:rsidRPr="00481C62">
        <w:rPr>
          <w:b/>
          <w:bCs/>
        </w:rPr>
        <w:t>Under PGD legislation there can be no delegation.  Supply of the medication has to be completed by the same practitioner who has assessed the patient under this PGD.</w:t>
      </w:r>
    </w:p>
    <w:p w14:paraId="4BB41A14" w14:textId="0812911B" w:rsidR="00A6610C" w:rsidRPr="00E4168E" w:rsidRDefault="00A6610C" w:rsidP="00A6610C">
      <w:pPr>
        <w:pStyle w:val="Heading2numbered"/>
        <w:rPr>
          <w:color w:val="00599E" w:themeColor="accent1" w:themeShade="BF"/>
        </w:rPr>
      </w:pPr>
      <w:r w:rsidRPr="00E4168E">
        <w:rPr>
          <w:color w:val="00599E" w:themeColor="accent1" w:themeShade="BF"/>
        </w:rPr>
        <w:t>Specialist competencies or qualifications</w:t>
      </w:r>
    </w:p>
    <w:p w14:paraId="4A432592" w14:textId="77777777" w:rsidR="00A6610C" w:rsidRPr="00A6610C" w:rsidRDefault="00A6610C" w:rsidP="00A6610C">
      <w:r w:rsidRPr="00A6610C">
        <w:t>Persons must only work under this PGD where they are competent to do so.</w:t>
      </w:r>
    </w:p>
    <w:p w14:paraId="5A326714" w14:textId="77777777" w:rsidR="00BA338B" w:rsidRPr="00A6610C" w:rsidRDefault="00BA338B" w:rsidP="00BA338B">
      <w:r w:rsidRPr="00A6610C">
        <w:t>All persons operating this PGD</w:t>
      </w:r>
      <w:r>
        <w:t xml:space="preserve"> must:</w:t>
      </w:r>
    </w:p>
    <w:p w14:paraId="5AA94527" w14:textId="3E7DB5AE" w:rsidR="00BA338B" w:rsidRDefault="00BA338B" w:rsidP="00BA338B">
      <w:pPr>
        <w:pStyle w:val="Bullet1"/>
        <w:numPr>
          <w:ilvl w:val="0"/>
          <w:numId w:val="16"/>
        </w:numPr>
      </w:pPr>
      <w:r>
        <w:t>B</w:t>
      </w:r>
      <w:r w:rsidRPr="00A6610C">
        <w:t>e familiar with the</w:t>
      </w:r>
      <w:r>
        <w:t xml:space="preserve"> olopatadine 1mg/ml eye drop medicine</w:t>
      </w:r>
      <w:r w:rsidRPr="00A6610C">
        <w:t xml:space="preserve"> and alert to changes in the </w:t>
      </w:r>
      <w:r w:rsidR="0071505F" w:rsidRPr="00A6610C">
        <w:t>manufacturer’s</w:t>
      </w:r>
      <w:r w:rsidRPr="00A6610C">
        <w:t xml:space="preserve"> product information/summary of product information</w:t>
      </w:r>
      <w:r>
        <w:t>.</w:t>
      </w:r>
      <w:r w:rsidRPr="00A6610C">
        <w:t xml:space="preserve"> </w:t>
      </w:r>
    </w:p>
    <w:p w14:paraId="07B453F4" w14:textId="77777777" w:rsidR="003E5093" w:rsidRDefault="003E5093" w:rsidP="003E5093">
      <w:pPr>
        <w:pStyle w:val="Bullet1"/>
        <w:numPr>
          <w:ilvl w:val="0"/>
          <w:numId w:val="16"/>
        </w:numPr>
      </w:pPr>
      <w:r>
        <w:t xml:space="preserve">Have successfully complete the NES Pharmacy e-learning module: </w:t>
      </w:r>
    </w:p>
    <w:p w14:paraId="2C0567F9" w14:textId="77777777" w:rsidR="003E5093" w:rsidRPr="00CC718C" w:rsidRDefault="00000000" w:rsidP="003E5093">
      <w:pPr>
        <w:ind w:left="720"/>
      </w:pPr>
      <w:hyperlink r:id="rId40" w:history="1">
        <w:r w:rsidR="003E5093" w:rsidRPr="00CC718C">
          <w:t>Seasonal Allergic Rhinitis (Hay Fever) for NHS Pharmacy First Scotland | Turas | Learn</w:t>
        </w:r>
      </w:hyperlink>
    </w:p>
    <w:p w14:paraId="66727500" w14:textId="77777777" w:rsidR="003E5093" w:rsidRPr="00CC718C" w:rsidRDefault="00000000" w:rsidP="003E5093">
      <w:pPr>
        <w:ind w:left="720"/>
        <w:rPr>
          <w:rFonts w:eastAsiaTheme="majorEastAsia" w:cstheme="majorBidi"/>
          <w:b/>
          <w:color w:val="00599E" w:themeColor="accent1" w:themeShade="BF"/>
          <w:szCs w:val="24"/>
        </w:rPr>
      </w:pPr>
      <w:hyperlink r:id="rId41" w:history="1">
        <w:r w:rsidR="003E5093" w:rsidRPr="00CC718C">
          <w:rPr>
            <w:rFonts w:eastAsiaTheme="majorEastAsia" w:cstheme="majorBidi"/>
            <w:color w:val="00599E" w:themeColor="accent1" w:themeShade="BF"/>
            <w:szCs w:val="24"/>
          </w:rPr>
          <w:t>https://learn.nes.nhs.scot/67704/pharmacy/cpd-resources/seasonal-allergic-rhinitis-hay-fever-for-nhs-pharmacy-first-scotland</w:t>
        </w:r>
      </w:hyperlink>
    </w:p>
    <w:p w14:paraId="5B01BF8A" w14:textId="534C0651" w:rsidR="00BA338B" w:rsidRDefault="00BA338B" w:rsidP="00BA338B">
      <w:pPr>
        <w:pStyle w:val="Bullet1"/>
        <w:numPr>
          <w:ilvl w:val="0"/>
          <w:numId w:val="16"/>
        </w:numPr>
      </w:pPr>
      <w:r>
        <w:t>Be able to assess the person’s/ parent’s/ carer’s capacity to understand the nature of the purpose of the medication in order to give or refuse consent.</w:t>
      </w:r>
    </w:p>
    <w:p w14:paraId="31B687D5" w14:textId="7A0653B4" w:rsidR="0057422C" w:rsidRDefault="0057422C" w:rsidP="003911E1">
      <w:r>
        <w:br w:type="page"/>
      </w:r>
    </w:p>
    <w:p w14:paraId="723F6B9D" w14:textId="296BCAA7" w:rsidR="00A6610C" w:rsidRPr="00E4168E" w:rsidRDefault="00A6610C" w:rsidP="00A6610C">
      <w:pPr>
        <w:pStyle w:val="Heading2numbered"/>
        <w:rPr>
          <w:color w:val="00599E" w:themeColor="accent1" w:themeShade="BF"/>
        </w:rPr>
      </w:pPr>
      <w:r w:rsidRPr="00E4168E">
        <w:rPr>
          <w:color w:val="00599E" w:themeColor="accent1" w:themeShade="BF"/>
        </w:rPr>
        <w:lastRenderedPageBreak/>
        <w:t>Continuing education and training</w:t>
      </w:r>
    </w:p>
    <w:p w14:paraId="22BD1FA5" w14:textId="77777777" w:rsidR="00FC45C5" w:rsidRDefault="00FC45C5" w:rsidP="00FC45C5">
      <w:r w:rsidRPr="00A6610C">
        <w:t>All practitioners operating under th</w:t>
      </w:r>
      <w:r>
        <w:t>is</w:t>
      </w:r>
      <w:r w:rsidRPr="00A6610C">
        <w:t xml:space="preserve"> PGD are responsible for</w:t>
      </w:r>
      <w:r>
        <w:t>:</w:t>
      </w:r>
    </w:p>
    <w:p w14:paraId="4C73C4B9" w14:textId="77777777" w:rsidR="00FC45C5" w:rsidRDefault="00FC45C5" w:rsidP="008D39AC">
      <w:pPr>
        <w:pStyle w:val="ListParagraph"/>
        <w:numPr>
          <w:ilvl w:val="0"/>
          <w:numId w:val="18"/>
        </w:numPr>
      </w:pPr>
      <w:r>
        <w:t>Maintaining their skills, knowledge and their own professional level of competence in this area according to the General Pharmaceutical Council Standards for Pharmacy Professionals</w:t>
      </w:r>
    </w:p>
    <w:p w14:paraId="6FBD598E" w14:textId="77777777" w:rsidR="00FC45C5" w:rsidRDefault="00FC45C5" w:rsidP="008D39AC">
      <w:pPr>
        <w:pStyle w:val="ListParagraph"/>
        <w:numPr>
          <w:ilvl w:val="0"/>
          <w:numId w:val="18"/>
        </w:numPr>
      </w:pPr>
      <w:r>
        <w:t>E</w:t>
      </w:r>
      <w:r w:rsidRPr="00A6610C">
        <w:t xml:space="preserve">nsuring they remain up to date with the use of </w:t>
      </w:r>
      <w:r>
        <w:t>medications</w:t>
      </w:r>
      <w:r w:rsidRPr="00A6610C">
        <w:t xml:space="preserve"> included</w:t>
      </w:r>
      <w:r>
        <w:t xml:space="preserve"> and be aware of local treatment recommendations.</w:t>
      </w:r>
    </w:p>
    <w:p w14:paraId="104EC780" w14:textId="78B56BFA" w:rsidR="00FC45C5" w:rsidRDefault="00FC45C5" w:rsidP="008D39AC">
      <w:pPr>
        <w:pStyle w:val="ListParagraph"/>
        <w:numPr>
          <w:ilvl w:val="0"/>
          <w:numId w:val="18"/>
        </w:numPr>
      </w:pPr>
      <w:r>
        <w:t>Attend approved training and training updates as appropriate.</w:t>
      </w:r>
    </w:p>
    <w:p w14:paraId="62FC5DBD" w14:textId="1C125BC4" w:rsidR="0059741C" w:rsidRDefault="00395301" w:rsidP="008D39AC">
      <w:pPr>
        <w:pStyle w:val="ListParagraph"/>
        <w:numPr>
          <w:ilvl w:val="0"/>
          <w:numId w:val="18"/>
        </w:numPr>
      </w:pPr>
      <w:r>
        <w:t>Undertake relevant continuing professional development when PGD or NES Pharmacy modules are updated.</w:t>
      </w:r>
    </w:p>
    <w:p w14:paraId="17247ED0" w14:textId="45F09A61" w:rsidR="007639B5" w:rsidRPr="00E4168E" w:rsidRDefault="007639B5" w:rsidP="00A6610C">
      <w:pPr>
        <w:pStyle w:val="Heading1numbered"/>
        <w:rPr>
          <w:color w:val="00599E" w:themeColor="accent1" w:themeShade="BF"/>
        </w:rPr>
      </w:pPr>
      <w:bookmarkStart w:id="46" w:name="_Toc122082462"/>
      <w:bookmarkStart w:id="47" w:name="_Toc124337852"/>
      <w:r w:rsidRPr="00E4168E">
        <w:rPr>
          <w:color w:val="00599E" w:themeColor="accent1" w:themeShade="BF"/>
        </w:rPr>
        <w:t>Audit trail</w:t>
      </w:r>
      <w:bookmarkEnd w:id="46"/>
      <w:bookmarkEnd w:id="47"/>
    </w:p>
    <w:p w14:paraId="345F5556" w14:textId="147F6DCF" w:rsidR="00085E40" w:rsidRPr="00E4168E" w:rsidRDefault="00085E40" w:rsidP="00085E40">
      <w:pPr>
        <w:pStyle w:val="Heading2numbered"/>
        <w:rPr>
          <w:color w:val="00599E" w:themeColor="accent1" w:themeShade="BF"/>
        </w:rPr>
      </w:pPr>
      <w:r w:rsidRPr="00E4168E">
        <w:rPr>
          <w:color w:val="00599E" w:themeColor="accent1" w:themeShade="BF"/>
        </w:rPr>
        <w:t>Authorisation of supply</w:t>
      </w:r>
    </w:p>
    <w:p w14:paraId="79030546" w14:textId="778509BA" w:rsidR="001A0443" w:rsidRDefault="001A0443" w:rsidP="001A0443">
      <w:r>
        <w:t>Pharmacists can be authorised to supply the medicine</w:t>
      </w:r>
      <w:r w:rsidR="00514562">
        <w:t xml:space="preserve"> </w:t>
      </w:r>
      <w:r>
        <w:t>specified in this PGD when they have completed local Board requirements for service registration.</w:t>
      </w:r>
    </w:p>
    <w:p w14:paraId="77A4532C" w14:textId="2D430525" w:rsidR="00F4282C" w:rsidRPr="00F4282C" w:rsidRDefault="00F4282C" w:rsidP="00F4282C">
      <w:r>
        <w:t xml:space="preserve">Pharmacists should complete the individual authorisation form contained in the PGD (Appendix 1) and submit to the relevant </w:t>
      </w:r>
      <w:r w:rsidR="000A6AFB">
        <w:t xml:space="preserve">NHS </w:t>
      </w:r>
      <w:r>
        <w:t xml:space="preserve">Health Board prior to using the PGD. </w:t>
      </w:r>
    </w:p>
    <w:p w14:paraId="3A5F626A" w14:textId="64A6BAF8" w:rsidR="00085E40" w:rsidRPr="00E4168E" w:rsidRDefault="00085E40" w:rsidP="00085E40">
      <w:pPr>
        <w:pStyle w:val="Heading2numbered"/>
        <w:rPr>
          <w:color w:val="00599E" w:themeColor="accent1" w:themeShade="BF"/>
        </w:rPr>
      </w:pPr>
      <w:r w:rsidRPr="00E4168E">
        <w:rPr>
          <w:color w:val="00599E" w:themeColor="accent1" w:themeShade="BF"/>
        </w:rPr>
        <w:t>Record of supply</w:t>
      </w:r>
    </w:p>
    <w:p w14:paraId="56C59BF2" w14:textId="419D8DF8" w:rsidR="00085E40" w:rsidRDefault="00085E40" w:rsidP="00B401B8">
      <w:r>
        <w:t xml:space="preserve">An electronic or paper record must be completed to allow audit of practice.  </w:t>
      </w:r>
      <w:r w:rsidR="00481C62">
        <w:t>All records must be clear, legible</w:t>
      </w:r>
      <w:r>
        <w:t>, contemporaneous</w:t>
      </w:r>
      <w:r w:rsidR="00481C62">
        <w:t xml:space="preserve"> and in an easily retrievable format.  </w:t>
      </w:r>
    </w:p>
    <w:p w14:paraId="7F8B53F7" w14:textId="7D9D3ECE" w:rsidR="00212ACA" w:rsidRPr="00A6610C" w:rsidRDefault="00481C62" w:rsidP="00B401B8">
      <w:r>
        <w:t>Pharmacist</w:t>
      </w:r>
      <w:r w:rsidR="00865CDF">
        <w:t>s</w:t>
      </w:r>
      <w:r>
        <w:t xml:space="preserve"> must r</w:t>
      </w:r>
      <w:r w:rsidR="00A6610C" w:rsidRPr="00A6610C">
        <w:t>ecord</w:t>
      </w:r>
      <w:r w:rsidR="00F053BB">
        <w:t xml:space="preserve"> the following information</w:t>
      </w:r>
      <w:r w:rsidR="00F4282C">
        <w:t>, included in the assessment form,</w:t>
      </w:r>
      <w:r>
        <w:t xml:space="preserve"> in the PMR (either paper or computer based)</w:t>
      </w:r>
      <w:r w:rsidR="00F053BB">
        <w:t>:</w:t>
      </w:r>
    </w:p>
    <w:p w14:paraId="34F7AD7C" w14:textId="2756D47E" w:rsidR="00A750E3" w:rsidRDefault="00A6610C" w:rsidP="00B401B8">
      <w:pPr>
        <w:pStyle w:val="Bullet1"/>
      </w:pPr>
      <w:r w:rsidRPr="00A6610C">
        <w:t xml:space="preserve">name of individual, address, date of birth </w:t>
      </w:r>
      <w:r w:rsidR="00A750E3">
        <w:t>/ CHI number</w:t>
      </w:r>
    </w:p>
    <w:p w14:paraId="2E1BD74A" w14:textId="27F65B84" w:rsidR="00A6610C" w:rsidRDefault="00A750E3" w:rsidP="00B401B8">
      <w:pPr>
        <w:pStyle w:val="Bullet1"/>
      </w:pPr>
      <w:r>
        <w:lastRenderedPageBreak/>
        <w:t xml:space="preserve">name of </w:t>
      </w:r>
      <w:r w:rsidR="00A6610C" w:rsidRPr="00A6610C">
        <w:t>GP with whom the individual is registered</w:t>
      </w:r>
      <w:r>
        <w:t xml:space="preserve"> (if known)</w:t>
      </w:r>
    </w:p>
    <w:p w14:paraId="140C6E0C" w14:textId="4850DC07" w:rsidR="00A750E3" w:rsidRDefault="00A750E3" w:rsidP="00B401B8">
      <w:pPr>
        <w:pStyle w:val="Bullet1"/>
      </w:pPr>
      <w:r>
        <w:t>confirmation that valid consent to be treated under this PGD was obtained (include details of parent/guardian/person with parental responsibility where applicable)</w:t>
      </w:r>
    </w:p>
    <w:p w14:paraId="6115DFA5" w14:textId="398E68CA" w:rsidR="00A750E3" w:rsidRDefault="00A750E3" w:rsidP="00B401B8">
      <w:pPr>
        <w:pStyle w:val="Bullet1"/>
      </w:pPr>
      <w:r>
        <w:t>details of presenting complaint and diagnosis</w:t>
      </w:r>
    </w:p>
    <w:p w14:paraId="5CCA3A57" w14:textId="06EC6278" w:rsidR="00A6610C" w:rsidRDefault="00865CDF" w:rsidP="00B401B8">
      <w:pPr>
        <w:pStyle w:val="Bullet1"/>
      </w:pPr>
      <w:r>
        <w:t xml:space="preserve">details of medicine supplied - </w:t>
      </w:r>
      <w:r w:rsidR="00A6610C" w:rsidRPr="00A6610C">
        <w:t xml:space="preserve">name </w:t>
      </w:r>
      <w:r>
        <w:t>of medicine, batch number and expiry date</w:t>
      </w:r>
      <w:r w:rsidR="00A750E3">
        <w:t>, with date of supply.</w:t>
      </w:r>
    </w:p>
    <w:p w14:paraId="358A36CA" w14:textId="6B815BEC" w:rsidR="00A750E3" w:rsidRDefault="00A750E3" w:rsidP="00B401B8">
      <w:pPr>
        <w:pStyle w:val="Bullet1"/>
      </w:pPr>
      <w:r>
        <w:t>details of exclusion criteria – why the medicine was not supplied (if applicable)</w:t>
      </w:r>
    </w:p>
    <w:p w14:paraId="2E000CF4" w14:textId="698A040B" w:rsidR="00A6610C" w:rsidRDefault="00A6610C" w:rsidP="00B401B8">
      <w:pPr>
        <w:pStyle w:val="Bullet1"/>
      </w:pPr>
      <w:r w:rsidRPr="00A6610C">
        <w:t>advice given, including advice given if excluded or declines</w:t>
      </w:r>
      <w:r w:rsidR="00A750E3">
        <w:t xml:space="preserve"> treatment under this </w:t>
      </w:r>
      <w:proofErr w:type="gramStart"/>
      <w:r w:rsidR="00A750E3">
        <w:t>PGD</w:t>
      </w:r>
      <w:proofErr w:type="gramEnd"/>
    </w:p>
    <w:p w14:paraId="52FDC0B6" w14:textId="17DA8072" w:rsidR="00A6610C" w:rsidRDefault="00A6610C" w:rsidP="00B401B8">
      <w:pPr>
        <w:pStyle w:val="Bullet1"/>
      </w:pPr>
      <w:r w:rsidRPr="00A6610C">
        <w:t>details of any adverse drug reactions and actions taken</w:t>
      </w:r>
    </w:p>
    <w:p w14:paraId="347E5BFF" w14:textId="131168AB" w:rsidR="00A750E3" w:rsidRDefault="00A750E3" w:rsidP="00B401B8">
      <w:pPr>
        <w:pStyle w:val="Bullet1"/>
      </w:pPr>
      <w:r>
        <w:t>referral arrangements (including self</w:t>
      </w:r>
      <w:r w:rsidR="00F4282C">
        <w:t>-</w:t>
      </w:r>
      <w:r>
        <w:t>care)</w:t>
      </w:r>
    </w:p>
    <w:p w14:paraId="116A5E8D" w14:textId="2E0B8691" w:rsidR="00F4282C" w:rsidRDefault="00A750E3" w:rsidP="00B401B8">
      <w:pPr>
        <w:pStyle w:val="Bullet1"/>
      </w:pPr>
      <w:r>
        <w:t>signature and printed name</w:t>
      </w:r>
      <w:r w:rsidRPr="00A6610C">
        <w:t xml:space="preserve"> of </w:t>
      </w:r>
      <w:r>
        <w:t>the pharmacist</w:t>
      </w:r>
      <w:r w:rsidRPr="00A6610C">
        <w:t xml:space="preserve"> </w:t>
      </w:r>
      <w:r>
        <w:t>who</w:t>
      </w:r>
      <w:r w:rsidRPr="00A6610C">
        <w:t xml:space="preserve"> undertook assessment of clinical suitability</w:t>
      </w:r>
      <w:r>
        <w:t xml:space="preserve"> and, where appropriate, subsequently supplied the </w:t>
      </w:r>
      <w:proofErr w:type="gramStart"/>
      <w:r>
        <w:t>medicine</w:t>
      </w:r>
      <w:proofErr w:type="gramEnd"/>
    </w:p>
    <w:p w14:paraId="3C3DA3D6" w14:textId="34935A20" w:rsidR="00F4282C" w:rsidRDefault="00DD38EF" w:rsidP="00B401B8">
      <w:pPr>
        <w:rPr>
          <w:b/>
          <w:bCs/>
          <w:color w:val="0078D4" w:themeColor="accent1"/>
        </w:rPr>
      </w:pPr>
      <w:r w:rsidRPr="00E4168E">
        <w:rPr>
          <w:b/>
          <w:bCs/>
          <w:color w:val="00599E" w:themeColor="accent1" w:themeShade="BF"/>
        </w:rPr>
        <w:t>The patient’s GP (where known)</w:t>
      </w:r>
      <w:r w:rsidR="00F4282C" w:rsidRPr="00E4168E">
        <w:rPr>
          <w:b/>
          <w:bCs/>
          <w:color w:val="00599E" w:themeColor="accent1" w:themeShade="BF"/>
        </w:rPr>
        <w:t xml:space="preserve"> should be provided with a copy of the GP notification form for the supply of </w:t>
      </w:r>
      <w:r w:rsidR="00A77B88">
        <w:rPr>
          <w:b/>
          <w:bCs/>
          <w:color w:val="00599E" w:themeColor="accent1" w:themeShade="BF"/>
        </w:rPr>
        <w:t>olopatadine</w:t>
      </w:r>
      <w:r w:rsidR="00C06533">
        <w:rPr>
          <w:b/>
          <w:bCs/>
          <w:color w:val="00599E" w:themeColor="accent1" w:themeShade="BF"/>
        </w:rPr>
        <w:t xml:space="preserve"> 1mg/ml eye drops</w:t>
      </w:r>
      <w:r w:rsidR="00F4282C" w:rsidRPr="00E4168E">
        <w:rPr>
          <w:b/>
          <w:bCs/>
          <w:color w:val="00599E" w:themeColor="accent1" w:themeShade="BF"/>
        </w:rPr>
        <w:t>, or appropriate referral on the same, or next available working day.</w:t>
      </w:r>
    </w:p>
    <w:p w14:paraId="2ED5AC45" w14:textId="40435B0F" w:rsidR="00F4282C" w:rsidRPr="00033B89" w:rsidRDefault="00F4282C" w:rsidP="00F4282C">
      <w:r w:rsidRPr="00C944B1">
        <w:t>These records should be retained in accordance with national guidance</w:t>
      </w:r>
      <w:r>
        <w:rPr>
          <w:vertAlign w:val="superscript"/>
        </w:rPr>
        <w:t>1</w:t>
      </w:r>
      <w:r>
        <w:t xml:space="preserve"> (see page 56 for standard retention periods summary table)</w:t>
      </w:r>
      <w:r w:rsidRPr="00C944B1">
        <w:t>.</w:t>
      </w:r>
      <w:r>
        <w:t xml:space="preserve"> </w:t>
      </w:r>
      <w:r w:rsidRPr="00C944B1">
        <w:t>Where local arrangements differ, clarification should be obtained through your Health Board Information Governance Lead.</w:t>
      </w:r>
    </w:p>
    <w:p w14:paraId="3C00A306" w14:textId="14B63695" w:rsidR="00F4282C" w:rsidRPr="00F4282C" w:rsidRDefault="00F4282C" w:rsidP="00F4282C">
      <w:r w:rsidRPr="00033B89">
        <w:t>All records of the drug(s) specified in this PGD will be filed with the normal records of medicines in each service.  A designated person within each service will be responsible for auditing completion of drug forms and collation of data</w:t>
      </w:r>
      <w:r>
        <w:t>.</w:t>
      </w:r>
    </w:p>
    <w:p w14:paraId="58BDAF92" w14:textId="4B6B01B4" w:rsidR="00E725AE" w:rsidRPr="008E68C4" w:rsidRDefault="00F4282C">
      <w:pPr>
        <w:rPr>
          <w:b/>
          <w:bCs/>
          <w:color w:val="0078D4" w:themeColor="accent1"/>
        </w:rPr>
      </w:pPr>
      <w:r w:rsidRPr="00C944B1">
        <w:rPr>
          <w:sz w:val="16"/>
          <w:szCs w:val="16"/>
        </w:rPr>
        <w:t xml:space="preserve">1. </w:t>
      </w:r>
      <w:r>
        <w:rPr>
          <w:sz w:val="16"/>
          <w:szCs w:val="16"/>
        </w:rPr>
        <w:t xml:space="preserve">Scottish Government.  </w:t>
      </w:r>
      <w:r w:rsidRPr="00C944B1">
        <w:rPr>
          <w:i/>
          <w:sz w:val="16"/>
          <w:szCs w:val="16"/>
        </w:rPr>
        <w:t>Scottish Government Records Management.</w:t>
      </w:r>
      <w:r>
        <w:rPr>
          <w:sz w:val="16"/>
          <w:szCs w:val="16"/>
        </w:rPr>
        <w:t xml:space="preserve">  Edinburgh 2020. Available </w:t>
      </w:r>
      <w:r w:rsidRPr="00E4168E">
        <w:rPr>
          <w:color w:val="00599E" w:themeColor="accent1" w:themeShade="BF"/>
          <w:sz w:val="16"/>
          <w:szCs w:val="16"/>
        </w:rPr>
        <w:t xml:space="preserve">at </w:t>
      </w:r>
      <w:hyperlink r:id="rId42" w:history="1">
        <w:r w:rsidRPr="00E4168E">
          <w:rPr>
            <w:rStyle w:val="Hyperlink"/>
            <w:color w:val="00599E" w:themeColor="accent1" w:themeShade="BF"/>
            <w:sz w:val="16"/>
            <w:szCs w:val="16"/>
          </w:rPr>
          <w:t>SG-HSC-Scotland-Records-Management-Code-of-Practice-2020-v20200602.pdf</w:t>
        </w:r>
      </w:hyperlink>
      <w:r w:rsidRPr="00E4168E">
        <w:rPr>
          <w:color w:val="00599E" w:themeColor="accent1" w:themeShade="BF"/>
          <w:sz w:val="16"/>
          <w:szCs w:val="16"/>
        </w:rPr>
        <w:t xml:space="preserve"> </w:t>
      </w:r>
      <w:r w:rsidRPr="00F4282C">
        <w:rPr>
          <w:color w:val="0078D4" w:themeColor="accent1"/>
          <w:sz w:val="16"/>
          <w:szCs w:val="16"/>
        </w:rPr>
        <w:t xml:space="preserve"> </w:t>
      </w:r>
      <w:r>
        <w:rPr>
          <w:sz w:val="16"/>
          <w:szCs w:val="16"/>
        </w:rPr>
        <w:t xml:space="preserve">(Accessed on </w:t>
      </w:r>
      <w:r w:rsidR="00C06533">
        <w:rPr>
          <w:sz w:val="16"/>
          <w:szCs w:val="16"/>
        </w:rPr>
        <w:t>31</w:t>
      </w:r>
      <w:r w:rsidR="00C06533" w:rsidRPr="008D39AC">
        <w:rPr>
          <w:sz w:val="16"/>
          <w:szCs w:val="16"/>
          <w:vertAlign w:val="superscript"/>
        </w:rPr>
        <w:t>st</w:t>
      </w:r>
      <w:r w:rsidR="00C06533">
        <w:rPr>
          <w:sz w:val="16"/>
          <w:szCs w:val="16"/>
        </w:rPr>
        <w:t xml:space="preserve"> March 2023</w:t>
      </w:r>
      <w:r>
        <w:rPr>
          <w:sz w:val="16"/>
          <w:szCs w:val="16"/>
        </w:rPr>
        <w:t>)</w:t>
      </w:r>
      <w:bookmarkStart w:id="48" w:name="_Toc122082463"/>
      <w:bookmarkStart w:id="49" w:name="_Toc124337853"/>
    </w:p>
    <w:p w14:paraId="08738F2B" w14:textId="28DA460A" w:rsidR="005938F4" w:rsidRPr="008D39AC" w:rsidRDefault="007639B5" w:rsidP="00E725AE">
      <w:pPr>
        <w:pStyle w:val="Heading1numbered"/>
        <w:numPr>
          <w:ilvl w:val="0"/>
          <w:numId w:val="0"/>
        </w:numPr>
        <w:rPr>
          <w:color w:val="00599E" w:themeColor="accent1" w:themeShade="BF"/>
        </w:rPr>
      </w:pPr>
      <w:r w:rsidRPr="008D39AC">
        <w:rPr>
          <w:color w:val="00599E" w:themeColor="accent1" w:themeShade="BF"/>
        </w:rPr>
        <w:lastRenderedPageBreak/>
        <w:t>Additional reference</w:t>
      </w:r>
      <w:r w:rsidR="005938F4" w:rsidRPr="008D39AC">
        <w:rPr>
          <w:color w:val="00599E" w:themeColor="accent1" w:themeShade="BF"/>
        </w:rPr>
        <w:t>s</w:t>
      </w:r>
      <w:bookmarkEnd w:id="48"/>
      <w:bookmarkEnd w:id="49"/>
    </w:p>
    <w:p w14:paraId="2656B59A" w14:textId="531F40A1" w:rsidR="00296C61" w:rsidRPr="003804D9" w:rsidRDefault="004E0038" w:rsidP="00757CAD">
      <w:r w:rsidRPr="00BD67C2">
        <w:t>Practitioners operating the PGD must be familiar with:</w:t>
      </w:r>
    </w:p>
    <w:p w14:paraId="60F0FF63" w14:textId="556BEFC5" w:rsidR="002772A9" w:rsidRDefault="002772A9" w:rsidP="002772A9">
      <w:pPr>
        <w:pStyle w:val="Bulletnumbered1123"/>
      </w:pPr>
      <w:r w:rsidRPr="000A6AFB">
        <w:t xml:space="preserve">National Institute for Clinical Excellence / Public Health England.  Available at: </w:t>
      </w:r>
      <w:hyperlink r:id="rId43" w:history="1">
        <w:r w:rsidRPr="008D39AC">
          <w:rPr>
            <w:rStyle w:val="Hyperlink"/>
            <w:color w:val="00599E" w:themeColor="accent1" w:themeShade="BF"/>
          </w:rPr>
          <w:t>Allergic rhinitis | Health topics A to Z | CKS | NICE</w:t>
        </w:r>
      </w:hyperlink>
      <w:r w:rsidRPr="000A6AFB">
        <w:rPr>
          <w:i/>
          <w:color w:val="0078D4" w:themeColor="accent1"/>
        </w:rPr>
        <w:t>.</w:t>
      </w:r>
      <w:r w:rsidRPr="000A6AFB">
        <w:rPr>
          <w:color w:val="0078D4" w:themeColor="accent1"/>
        </w:rPr>
        <w:t xml:space="preserve"> </w:t>
      </w:r>
      <w:r w:rsidRPr="000A6AFB">
        <w:t xml:space="preserve">(Accessed </w:t>
      </w:r>
      <w:r>
        <w:t>31</w:t>
      </w:r>
      <w:r w:rsidRPr="008D39AC">
        <w:rPr>
          <w:vertAlign w:val="superscript"/>
        </w:rPr>
        <w:t>st</w:t>
      </w:r>
      <w:r>
        <w:t xml:space="preserve"> March 2023)</w:t>
      </w:r>
    </w:p>
    <w:p w14:paraId="2D83F20C" w14:textId="32D999E0" w:rsidR="00757CAD" w:rsidRDefault="00296C61" w:rsidP="00757CAD">
      <w:pPr>
        <w:pStyle w:val="Bulletnumbered1123"/>
      </w:pPr>
      <w:r w:rsidRPr="003804D9">
        <w:t>Current edition of British National Formulary (BNF) and BNF for children</w:t>
      </w:r>
    </w:p>
    <w:p w14:paraId="1B7EAAEF" w14:textId="4BFF5BC0" w:rsidR="00757CAD" w:rsidRDefault="00296C61" w:rsidP="00757CAD">
      <w:pPr>
        <w:pStyle w:val="Bulletnumbered1123"/>
      </w:pPr>
      <w:r w:rsidRPr="003804D9">
        <w:t>Marketing authorisation holder’s Summary of Product Characteristics</w:t>
      </w:r>
      <w:r w:rsidR="00757CAD">
        <w:t xml:space="preserve">.  </w:t>
      </w:r>
      <w:r w:rsidR="00757CAD" w:rsidRPr="00757CAD">
        <w:rPr>
          <w:spacing w:val="-4"/>
        </w:rPr>
        <w:t xml:space="preserve">Electronic Medicines Compendium.  </w:t>
      </w:r>
      <w:r w:rsidR="00A77B88">
        <w:rPr>
          <w:i/>
        </w:rPr>
        <w:t xml:space="preserve">Olopatadine 1mg/ml eye drops, Solution </w:t>
      </w:r>
      <w:r w:rsidR="00757CAD" w:rsidRPr="00757CAD">
        <w:rPr>
          <w:i/>
        </w:rPr>
        <w:t>SPC.</w:t>
      </w:r>
      <w:r w:rsidR="00757CAD">
        <w:t xml:space="preserve">  Available </w:t>
      </w:r>
      <w:r w:rsidR="00757CAD" w:rsidRPr="00757CAD">
        <w:t>at</w:t>
      </w:r>
      <w:r w:rsidR="00757CAD" w:rsidRPr="00757CAD">
        <w:rPr>
          <w:color w:val="0078D4" w:themeColor="accent1"/>
        </w:rPr>
        <w:t xml:space="preserve"> </w:t>
      </w:r>
      <w:hyperlink r:id="rId44" w:history="1">
        <w:r w:rsidR="00A77B88" w:rsidRPr="008D39AC">
          <w:rPr>
            <w:rStyle w:val="Hyperlink"/>
            <w:color w:val="00599E" w:themeColor="accent1" w:themeShade="BF"/>
          </w:rPr>
          <w:t>Olopatadine 1 mg/ml Eye drops, Solution - Summary of Product Characteristics (SmPC) - (emc) (medicines.org.uk)</w:t>
        </w:r>
      </w:hyperlink>
      <w:r w:rsidR="00757CAD">
        <w:t xml:space="preserve"> (Accessed </w:t>
      </w:r>
      <w:r w:rsidR="000867E5">
        <w:t>31</w:t>
      </w:r>
      <w:r w:rsidR="000867E5" w:rsidRPr="008D39AC">
        <w:rPr>
          <w:vertAlign w:val="superscript"/>
        </w:rPr>
        <w:t>st</w:t>
      </w:r>
      <w:r w:rsidR="000867E5">
        <w:t xml:space="preserve"> March 2023</w:t>
      </w:r>
      <w:r w:rsidR="00757CAD">
        <w:t>)</w:t>
      </w:r>
    </w:p>
    <w:p w14:paraId="0B669C4F" w14:textId="4710952B" w:rsidR="00757CAD" w:rsidRPr="00757CAD" w:rsidRDefault="003804D9">
      <w:bookmarkStart w:id="50" w:name="_Hlk109897233"/>
      <w:r>
        <w:br w:type="page"/>
      </w:r>
    </w:p>
    <w:p w14:paraId="61F96E2A" w14:textId="77777777" w:rsidR="00FB751E" w:rsidRPr="00DB030F" w:rsidRDefault="00FB751E" w:rsidP="00FB751E">
      <w:pPr>
        <w:pStyle w:val="Heading1"/>
        <w:rPr>
          <w:b w:val="0"/>
          <w:color w:val="00599E" w:themeColor="accent1" w:themeShade="BF"/>
        </w:rPr>
      </w:pPr>
      <w:bookmarkStart w:id="51" w:name="_Toc122341283"/>
      <w:bookmarkStart w:id="52" w:name="_Toc122082464"/>
      <w:bookmarkStart w:id="53" w:name="_Toc124337854"/>
      <w:r w:rsidRPr="00DB030F">
        <w:rPr>
          <w:color w:val="00599E" w:themeColor="accent1" w:themeShade="BF"/>
        </w:rPr>
        <w:lastRenderedPageBreak/>
        <w:t>7. Individual authorisation (Appendix 1)</w:t>
      </w:r>
      <w:bookmarkEnd w:id="51"/>
    </w:p>
    <w:p w14:paraId="390424EA" w14:textId="77777777" w:rsidR="00FB751E" w:rsidRPr="005938F4" w:rsidRDefault="00FB751E" w:rsidP="00FB751E">
      <w:pPr>
        <w:pStyle w:val="TableBody"/>
        <w:rPr>
          <w:rStyle w:val="Bold"/>
        </w:rPr>
      </w:pPr>
      <w:r>
        <w:rPr>
          <w:rStyle w:val="Bold"/>
        </w:rPr>
        <w:t>PGDs FOR THE SUPPLY OF TREATMENTS FOR SEASONAL ALLERGIC RHINITIS BY COMMUNITY PHARMACISTS UNDER THE “NHS PHARMACY FIRST SCOTLAND” SERVICE</w:t>
      </w:r>
    </w:p>
    <w:p w14:paraId="6F08EECF" w14:textId="77777777" w:rsidR="00FB751E" w:rsidRPr="001D5E71" w:rsidRDefault="00FB751E" w:rsidP="00FB751E">
      <w:pPr>
        <w:pStyle w:val="TableBody"/>
        <w:rPr>
          <w:sz w:val="10"/>
          <w:szCs w:val="10"/>
        </w:rPr>
      </w:pPr>
    </w:p>
    <w:p w14:paraId="5219E7F6" w14:textId="77777777" w:rsidR="00BE6D8E" w:rsidRDefault="00BE6D8E" w:rsidP="00BE6D8E">
      <w:pPr>
        <w:pStyle w:val="TableBody"/>
        <w:rPr>
          <w:b/>
          <w:bCs/>
          <w:i/>
          <w:iCs/>
        </w:rPr>
      </w:pPr>
    </w:p>
    <w:p w14:paraId="4E4EE47C" w14:textId="77777777" w:rsidR="00BE6D8E" w:rsidRDefault="00BE6D8E" w:rsidP="00BE6D8E">
      <w:pPr>
        <w:pStyle w:val="TableBody"/>
        <w:rPr>
          <w:b/>
          <w:bCs/>
          <w:i/>
          <w:iCs/>
        </w:rPr>
      </w:pPr>
    </w:p>
    <w:p w14:paraId="746404F5" w14:textId="77777777" w:rsidR="00BE6D8E" w:rsidRDefault="00BE6D8E" w:rsidP="00BE6D8E">
      <w:pPr>
        <w:pStyle w:val="TableBody"/>
        <w:rPr>
          <w:b/>
          <w:bCs/>
          <w:i/>
          <w:iCs/>
        </w:rPr>
      </w:pPr>
    </w:p>
    <w:p w14:paraId="44DC2FC5" w14:textId="43A036D3" w:rsidR="00BE6D8E" w:rsidRDefault="00BE6D8E" w:rsidP="00BE6D8E">
      <w:pPr>
        <w:pStyle w:val="TableBody"/>
        <w:rPr>
          <w:sz w:val="22"/>
          <w:szCs w:val="22"/>
        </w:rPr>
      </w:pPr>
      <w:r>
        <w:rPr>
          <w:b/>
          <w:bCs/>
          <w:i/>
          <w:iCs/>
        </w:rPr>
        <w:t xml:space="preserve">Health Boards to provide authorisation form to pharmacy </w:t>
      </w:r>
      <w:proofErr w:type="gramStart"/>
      <w:r>
        <w:rPr>
          <w:b/>
          <w:bCs/>
          <w:i/>
          <w:iCs/>
        </w:rPr>
        <w:t>contractors</w:t>
      </w:r>
      <w:proofErr w:type="gramEnd"/>
    </w:p>
    <w:p w14:paraId="5A1555A6" w14:textId="77777777" w:rsidR="00FB751E" w:rsidRPr="001D5E71" w:rsidRDefault="00FB751E" w:rsidP="00FB751E">
      <w:pPr>
        <w:pStyle w:val="TableBody"/>
        <w:rPr>
          <w:sz w:val="10"/>
          <w:szCs w:val="10"/>
        </w:rPr>
      </w:pPr>
    </w:p>
    <w:p w14:paraId="227718FE" w14:textId="77777777" w:rsidR="00BE6D8E" w:rsidRDefault="00BE6D8E">
      <w:pPr>
        <w:rPr>
          <w:rFonts w:eastAsiaTheme="majorEastAsia" w:cstheme="majorBidi"/>
          <w:b/>
          <w:color w:val="00599E" w:themeColor="accent1" w:themeShade="BF"/>
          <w:sz w:val="36"/>
          <w:szCs w:val="36"/>
        </w:rPr>
      </w:pPr>
      <w:bookmarkStart w:id="54" w:name="_Toc122082465"/>
      <w:bookmarkStart w:id="55" w:name="_Toc124337855"/>
      <w:bookmarkEnd w:id="50"/>
      <w:bookmarkEnd w:id="52"/>
      <w:bookmarkEnd w:id="53"/>
      <w:r>
        <w:rPr>
          <w:color w:val="00599E" w:themeColor="accent1" w:themeShade="BF"/>
        </w:rPr>
        <w:br w:type="page"/>
      </w:r>
    </w:p>
    <w:p w14:paraId="2FB096E3" w14:textId="1520B2C6" w:rsidR="004050AD" w:rsidRPr="00E4168E" w:rsidRDefault="004050AD" w:rsidP="004050AD">
      <w:pPr>
        <w:pStyle w:val="Heading1"/>
        <w:rPr>
          <w:color w:val="00599E" w:themeColor="accent1" w:themeShade="BF"/>
        </w:rPr>
      </w:pPr>
      <w:r w:rsidRPr="00E4168E">
        <w:rPr>
          <w:color w:val="00599E" w:themeColor="accent1" w:themeShade="BF"/>
        </w:rPr>
        <w:lastRenderedPageBreak/>
        <w:t>8. Version history</w:t>
      </w:r>
      <w:bookmarkEnd w:id="54"/>
      <w:bookmarkEnd w:id="55"/>
    </w:p>
    <w:tbl>
      <w:tblPr>
        <w:tblStyle w:val="TableGrid"/>
        <w:tblW w:w="9209" w:type="dxa"/>
        <w:tblLayout w:type="fixed"/>
        <w:tblLook w:val="0620" w:firstRow="1" w:lastRow="0" w:firstColumn="0" w:lastColumn="0" w:noHBand="1" w:noVBand="1"/>
      </w:tblPr>
      <w:tblGrid>
        <w:gridCol w:w="1247"/>
        <w:gridCol w:w="1867"/>
        <w:gridCol w:w="6095"/>
      </w:tblGrid>
      <w:tr w:rsidR="004050AD" w14:paraId="6EC950ED" w14:textId="77777777" w:rsidTr="00E4168E">
        <w:trPr>
          <w:cnfStyle w:val="100000000000" w:firstRow="1" w:lastRow="0" w:firstColumn="0" w:lastColumn="0" w:oddVBand="0" w:evenVBand="0" w:oddHBand="0" w:evenHBand="0" w:firstRowFirstColumn="0" w:firstRowLastColumn="0" w:lastRowFirstColumn="0" w:lastRowLastColumn="0"/>
          <w:trHeight w:val="397"/>
        </w:trPr>
        <w:tc>
          <w:tcPr>
            <w:tcW w:w="1247" w:type="dxa"/>
            <w:shd w:val="clear" w:color="auto" w:fill="00599E" w:themeFill="accent1" w:themeFillShade="BF"/>
          </w:tcPr>
          <w:p w14:paraId="1D559DCF" w14:textId="77777777" w:rsidR="004050AD" w:rsidRPr="004050AD" w:rsidRDefault="004050AD" w:rsidP="004050AD">
            <w:pPr>
              <w:pStyle w:val="TableHead"/>
            </w:pPr>
            <w:r>
              <w:t>Version</w:t>
            </w:r>
          </w:p>
        </w:tc>
        <w:tc>
          <w:tcPr>
            <w:tcW w:w="1867" w:type="dxa"/>
            <w:shd w:val="clear" w:color="auto" w:fill="00599E" w:themeFill="accent1" w:themeFillShade="BF"/>
          </w:tcPr>
          <w:p w14:paraId="7893CC89" w14:textId="77777777" w:rsidR="004050AD" w:rsidRPr="004050AD" w:rsidRDefault="004050AD" w:rsidP="004050AD">
            <w:pPr>
              <w:pStyle w:val="TableHead"/>
            </w:pPr>
            <w:r>
              <w:t>Date</w:t>
            </w:r>
          </w:p>
        </w:tc>
        <w:tc>
          <w:tcPr>
            <w:tcW w:w="6095" w:type="dxa"/>
            <w:shd w:val="clear" w:color="auto" w:fill="00599E" w:themeFill="accent1" w:themeFillShade="BF"/>
          </w:tcPr>
          <w:p w14:paraId="591AA8C4" w14:textId="77777777" w:rsidR="004050AD" w:rsidRPr="004050AD" w:rsidRDefault="004050AD" w:rsidP="004050AD">
            <w:pPr>
              <w:pStyle w:val="TableHead"/>
            </w:pPr>
            <w:r>
              <w:t>Summary of changes</w:t>
            </w:r>
          </w:p>
        </w:tc>
      </w:tr>
      <w:tr w:rsidR="004050AD" w14:paraId="2DBCA9D2" w14:textId="77777777" w:rsidTr="008F0FCD">
        <w:trPr>
          <w:trHeight w:val="397"/>
        </w:trPr>
        <w:tc>
          <w:tcPr>
            <w:tcW w:w="1247" w:type="dxa"/>
          </w:tcPr>
          <w:p w14:paraId="768B0628" w14:textId="49E73519" w:rsidR="004050AD" w:rsidRPr="00D44F01" w:rsidRDefault="004050AD" w:rsidP="004050AD">
            <w:pPr>
              <w:pStyle w:val="TableBody"/>
            </w:pPr>
            <w:r>
              <w:t>1.0</w:t>
            </w:r>
          </w:p>
        </w:tc>
        <w:tc>
          <w:tcPr>
            <w:tcW w:w="1867" w:type="dxa"/>
          </w:tcPr>
          <w:p w14:paraId="4E7828FD" w14:textId="2B56210A" w:rsidR="004050AD" w:rsidRPr="00D44F01" w:rsidRDefault="008E68C4" w:rsidP="004050AD">
            <w:pPr>
              <w:pStyle w:val="TableBody"/>
            </w:pPr>
            <w:r>
              <w:t>17/05/2023</w:t>
            </w:r>
          </w:p>
        </w:tc>
        <w:tc>
          <w:tcPr>
            <w:tcW w:w="6095" w:type="dxa"/>
          </w:tcPr>
          <w:p w14:paraId="72C94082" w14:textId="27B91875" w:rsidR="004050AD" w:rsidRPr="00D44F01" w:rsidRDefault="004050AD" w:rsidP="004050AD">
            <w:r>
              <w:t>New National PGD produced.</w:t>
            </w:r>
          </w:p>
        </w:tc>
      </w:tr>
    </w:tbl>
    <w:p w14:paraId="2D49AE37" w14:textId="2499539D" w:rsidR="008F428A" w:rsidRPr="007639B5" w:rsidRDefault="008F428A" w:rsidP="004050AD"/>
    <w:sectPr w:rsidR="008F428A" w:rsidRPr="007639B5" w:rsidSect="006456F6">
      <w:footnotePr>
        <w:numFmt w:val="lowerRoman"/>
      </w:footnotePr>
      <w:endnotePr>
        <w:numFmt w:val="decimal"/>
      </w:endnotePr>
      <w:pgSz w:w="11906" w:h="16838"/>
      <w:pgMar w:top="1418" w:right="1418" w:bottom="1531" w:left="1418" w:header="68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430C4A" w14:textId="77777777" w:rsidR="0036125B" w:rsidRPr="008B0187" w:rsidRDefault="0036125B" w:rsidP="008B0187">
      <w:pPr>
        <w:pStyle w:val="Footer"/>
      </w:pPr>
    </w:p>
  </w:endnote>
  <w:endnote w:type="continuationSeparator" w:id="0">
    <w:p w14:paraId="64BB6731" w14:textId="77777777" w:rsidR="0036125B" w:rsidRDefault="0036125B"/>
  </w:endnote>
  <w:endnote w:type="continuationNotice" w:id="1">
    <w:p w14:paraId="3FCA04E4" w14:textId="77777777" w:rsidR="0036125B" w:rsidRDefault="0036125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C8AB1" w14:textId="6A6A9C07" w:rsidR="00C94032" w:rsidRDefault="00C94032">
    <w:pPr>
      <w:pStyle w:val="Footer"/>
    </w:pPr>
    <w:r>
      <w:rPr>
        <w:noProof/>
      </w:rPr>
      <mc:AlternateContent>
        <mc:Choice Requires="wps">
          <w:drawing>
            <wp:anchor distT="0" distB="0" distL="0" distR="0" simplePos="0" relativeHeight="251708416" behindDoc="0" locked="0" layoutInCell="1" allowOverlap="1" wp14:anchorId="16F0B860" wp14:editId="2FBB7EF4">
              <wp:simplePos x="635" y="635"/>
              <wp:positionH relativeFrom="leftMargin">
                <wp:align>left</wp:align>
              </wp:positionH>
              <wp:positionV relativeFrom="paragraph">
                <wp:posOffset>635</wp:posOffset>
              </wp:positionV>
              <wp:extent cx="443865" cy="443865"/>
              <wp:effectExtent l="0" t="0" r="0" b="3810"/>
              <wp:wrapSquare wrapText="bothSides"/>
              <wp:docPr id="20" name="Text Box 2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2257E52" w14:textId="736BC6DC"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6F0B860" id="_x0000_t202" coordsize="21600,21600" o:spt="202" path="m,l,21600r21600,l21600,xe">
              <v:stroke joinstyle="miter"/>
              <v:path gradientshapeok="t" o:connecttype="rect"/>
            </v:shapetype>
            <v:shape id="Text Box 20" o:spid="_x0000_s1029" type="#_x0000_t202" alt="OFFICIAL" style="position:absolute;margin-left:0;margin-top:.05pt;width:34.95pt;height:34.95pt;z-index:25170841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3KQIAAFE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Kuh85FxCdUbWDnqXeMu3CkvcMR+emENbIF+0enjERWpoCwpDREkN7uffzmM+qoW3lLRos4IanANK&#10;9HeDKi6ubq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UkPHcpAgAAUQQAAA4AAAAAAAAAAAAAAAAALgIAAGRycy9lMm9Eb2Mu&#10;eG1sUEsBAi0AFAAGAAgAAAAhAEGciZLZAAAAAwEAAA8AAAAAAAAAAAAAAAAAgwQAAGRycy9kb3du&#10;cmV2LnhtbFBLBQYAAAAABAAEAPMAAACJBQAAAAA=&#10;" fillcolor="white [3212]" stroked="f">
              <v:textbox style="mso-fit-shape-to-text:t" inset="5pt,0,0,0">
                <w:txbxContent>
                  <w:p w14:paraId="02257E52" w14:textId="736BC6DC"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3AB16" w14:textId="3698380F" w:rsidR="009D5B72" w:rsidRDefault="00C94032" w:rsidP="00587532">
    <w:pPr>
      <w:pStyle w:val="Pagenumbers"/>
    </w:pPr>
    <w:r>
      <mc:AlternateContent>
        <mc:Choice Requires="wps">
          <w:drawing>
            <wp:anchor distT="0" distB="0" distL="0" distR="0" simplePos="0" relativeHeight="251709440" behindDoc="0" locked="0" layoutInCell="1" allowOverlap="1" wp14:anchorId="08AB7005" wp14:editId="3DA8CE53">
              <wp:simplePos x="635" y="635"/>
              <wp:positionH relativeFrom="leftMargin">
                <wp:align>left</wp:align>
              </wp:positionH>
              <wp:positionV relativeFrom="paragraph">
                <wp:posOffset>635</wp:posOffset>
              </wp:positionV>
              <wp:extent cx="443865" cy="443865"/>
              <wp:effectExtent l="0" t="0" r="0" b="3810"/>
              <wp:wrapSquare wrapText="bothSides"/>
              <wp:docPr id="21" name="Text Box 2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1F4EE9A" w14:textId="7C7244D6"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8AB7005" id="_x0000_t202" coordsize="21600,21600" o:spt="202" path="m,l,21600r21600,l21600,xe">
              <v:stroke joinstyle="miter"/>
              <v:path gradientshapeok="t" o:connecttype="rect"/>
            </v:shapetype>
            <v:shape id="Text Box 21" o:spid="_x0000_s1030" type="#_x0000_t202" alt="OFFICIAL" style="position:absolute;left:0;text-align:left;margin-left:0;margin-top:.05pt;width:34.95pt;height:34.95pt;z-index:25170944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YdKQIAAFE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VdD5yLmE6oysHfQu8ZZvFZa4Yz48MYe2QL5o9fCIi9TQFhSGiJIa3M+/ncd8VAtvKWnRZgU1OAeU&#10;6O8GVVzMb6bRlWmDgRuDcgzMsdkAMp3hGFmewpgX9BhKB80rzsA6voNXzHB8raBhDDehtzvOEBfr&#10;dUpC71kWdmZveYSO3Yotf+5embODLgEFfYDRgix/J0+fmzSxa/THViX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CeFh0pAgAAUQQAAA4AAAAAAAAAAAAAAAAALgIAAGRycy9lMm9Eb2Mu&#10;eG1sUEsBAi0AFAAGAAgAAAAhAEGciZLZAAAAAwEAAA8AAAAAAAAAAAAAAAAAgwQAAGRycy9kb3du&#10;cmV2LnhtbFBLBQYAAAAABAAEAPMAAACJBQAAAAA=&#10;" fillcolor="white [3212]" stroked="f">
              <v:textbox style="mso-fit-shape-to-text:t" inset="5pt,0,0,0">
                <w:txbxContent>
                  <w:p w14:paraId="11F4EE9A" w14:textId="7C7244D6"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sdt>
    <w:sdtPr>
      <w:id w:val="-843395953"/>
      <w:docPartObj>
        <w:docPartGallery w:val="Page Numbers (Bottom of Page)"/>
        <w:docPartUnique/>
      </w:docPartObj>
    </w:sdtPr>
    <w:sdtContent>
      <w:p w14:paraId="35769984" w14:textId="77777777" w:rsidR="009D5B72" w:rsidRDefault="009D5B72" w:rsidP="00587532">
        <w:pPr>
          <w:pStyle w:val="Pagenumbers"/>
        </w:pPr>
        <w:r>
          <w:rPr>
            <w:noProof w:val="0"/>
          </w:rPr>
          <w:fldChar w:fldCharType="begin"/>
        </w:r>
        <w:r>
          <w:instrText xml:space="preserve"> PAGE   \* MERGEFORMAT </w:instrText>
        </w:r>
        <w:r>
          <w:rPr>
            <w:noProof w:val="0"/>
          </w:rPr>
          <w:fldChar w:fldCharType="separate"/>
        </w:r>
        <w:r w:rsidR="00B63C45">
          <w:t>8</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4BD1" w14:textId="67545FEA" w:rsidR="0040598E" w:rsidRPr="00C3490E" w:rsidRDefault="00C94032" w:rsidP="002A3CA3">
    <w:pPr>
      <w:pStyle w:val="Coverfooter"/>
      <w:rPr>
        <w:color w:val="0078D4" w:themeColor="accent1"/>
      </w:rPr>
    </w:pPr>
    <w:bookmarkStart w:id="12" w:name="_Hlk69468892"/>
    <w:bookmarkStart w:id="13" w:name="_Hlk69468893"/>
    <w:bookmarkStart w:id="14" w:name="_Hlk69468894"/>
    <w:bookmarkStart w:id="15" w:name="_Hlk69468895"/>
    <w:bookmarkStart w:id="16" w:name="_Hlk69468896"/>
    <w:bookmarkStart w:id="17" w:name="_Hlk69468897"/>
    <w:r>
      <w:rPr>
        <w:noProof/>
        <w:color w:val="0078D4" w:themeColor="accent1"/>
        <w:lang w:eastAsia="en-GB"/>
      </w:rPr>
      <mc:AlternateContent>
        <mc:Choice Requires="wps">
          <w:drawing>
            <wp:anchor distT="0" distB="0" distL="0" distR="0" simplePos="0" relativeHeight="251707392" behindDoc="0" locked="0" layoutInCell="1" allowOverlap="1" wp14:anchorId="2AF07AE3" wp14:editId="7D4AED2E">
              <wp:simplePos x="899160" y="8862060"/>
              <wp:positionH relativeFrom="leftMargin">
                <wp:align>left</wp:align>
              </wp:positionH>
              <wp:positionV relativeFrom="paragraph">
                <wp:posOffset>635</wp:posOffset>
              </wp:positionV>
              <wp:extent cx="443865" cy="443865"/>
              <wp:effectExtent l="0" t="0" r="0" b="3810"/>
              <wp:wrapSquare wrapText="bothSides"/>
              <wp:docPr id="19" name="Text Box 1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66A6C1E" w14:textId="6BC2AE10"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2AF07AE3" id="_x0000_t202" coordsize="21600,21600" o:spt="202" path="m,l,21600r21600,l21600,xe">
              <v:stroke joinstyle="miter"/>
              <v:path gradientshapeok="t" o:connecttype="rect"/>
            </v:shapetype>
            <v:shape id="Text Box 19" o:spid="_x0000_s1032" type="#_x0000_t202" alt="OFFICIAL" style="position:absolute;margin-left:0;margin-top:.05pt;width:34.95pt;height:34.95pt;z-index:25170739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i6KQIAAFE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VdD5yLmE6oysHfQu8ZZvJZa4Yz48MYe2QL5o9fCIS62gLSgMESUNuJ9/O4/5qBbeUtKizQpqcA4o&#10;Ud8Nqri4nk+jK9MGAzcG5RiYo94AMp3hGFmewpgX1BjWDvQrzsA6voNXzHB8raBhDDehtzvOEBfr&#10;dUpC71kWdmZveYSO3Yotf+5embODLgEFfYDRgix/J0+fmzSxa/THVibtYo/7Pg4NR98m9YcZi4Px&#10;+z5lvf0JVr8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P8FmLopAgAAUQQAAA4AAAAAAAAAAAAAAAAALgIAAGRycy9lMm9Eb2Mu&#10;eG1sUEsBAi0AFAAGAAgAAAAhAEGciZLZAAAAAwEAAA8AAAAAAAAAAAAAAAAAgwQAAGRycy9kb3du&#10;cmV2LnhtbFBLBQYAAAAABAAEAPMAAACJBQAAAAA=&#10;" fillcolor="white [3212]" stroked="f">
              <v:textbox style="mso-fit-shape-to-text:t" inset="5pt,0,0,0">
                <w:txbxContent>
                  <w:p w14:paraId="766A6C1E" w14:textId="6BC2AE10"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r w:rsidR="001A7DA0" w:rsidRPr="00C3490E">
      <w:rPr>
        <w:noProof/>
        <w:color w:val="0078D4" w:themeColor="accent1"/>
        <w:lang w:eastAsia="en-GB"/>
      </w:rPr>
      <mc:AlternateContent>
        <mc:Choice Requires="wps">
          <w:drawing>
            <wp:anchor distT="0" distB="0" distL="114300" distR="114300" simplePos="0" relativeHeight="251661312" behindDoc="0" locked="0" layoutInCell="1" allowOverlap="1" wp14:anchorId="313B48E4" wp14:editId="4A6819B6">
              <wp:simplePos x="0" y="0"/>
              <wp:positionH relativeFrom="rightMargin">
                <wp:align>left</wp:align>
              </wp:positionH>
              <wp:positionV relativeFrom="bottomMargin">
                <wp:align>top</wp:align>
              </wp:positionV>
              <wp:extent cx="449119" cy="1259840"/>
              <wp:effectExtent l="0" t="0" r="0" b="0"/>
              <wp:wrapNone/>
              <wp:docPr id="13" name="Rectangle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9119" cy="12598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wps:txbx>
                    <wps:bodyPr rot="0" spcFirstLastPara="0" vertOverflow="overflow" horzOverflow="overflow" vert="vert" wrap="square" lIns="91440" tIns="45720" rIns="91440" bIns="144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B48E4" id="Rectangle 13" o:spid="_x0000_s1033" alt="&quot;&quot;" style="position:absolute;margin-left:0;margin-top:0;width:35.35pt;height:99.2pt;z-index:251661312;visibility:visible;mso-wrap-style:square;mso-width-percent:0;mso-height-percent:0;mso-wrap-distance-left:9pt;mso-wrap-distance-top:0;mso-wrap-distance-right:9pt;mso-wrap-distance-bottom:0;mso-position-horizontal:left;mso-position-horizontal-relative:right-margin-area;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" filled="f" stroked="f" strokeweight="1.25pt">
              <v:textbox style="layout-flow:vertical" inset=",,,4mm">
                <w:txbxContent>
                  <w:p w14:paraId="17D8C0E9" w14:textId="77777777" w:rsidR="001A7DA0" w:rsidRPr="00E234F4" w:rsidRDefault="001A7DA0" w:rsidP="001A7DA0">
                    <w:pPr>
                      <w:jc w:val="right"/>
                      <w:rPr>
                        <w:vanish/>
                        <w:color w:val="000000" w:themeColor="text1"/>
                        <w:sz w:val="16"/>
                        <w:szCs w:val="16"/>
                      </w:rPr>
                    </w:pPr>
                    <w:r w:rsidRPr="00E234F4">
                      <w:rPr>
                        <w:vanish/>
                        <w:color w:val="000000" w:themeColor="text1"/>
                        <w:sz w:val="16"/>
                        <w:szCs w:val="16"/>
                      </w:rPr>
                      <w:t>General</w:t>
                    </w:r>
                    <w:r>
                      <w:rPr>
                        <w:vanish/>
                        <w:color w:val="000000" w:themeColor="text1"/>
                        <w:sz w:val="16"/>
                        <w:szCs w:val="16"/>
                      </w:rPr>
                      <w:t xml:space="preserve"> v1</w:t>
                    </w:r>
                  </w:p>
                </w:txbxContent>
              </v:textbox>
              <w10:wrap anchorx="margin" anchory="margin"/>
            </v:rect>
          </w:pict>
        </mc:Fallback>
      </mc:AlternateContent>
    </w:r>
    <w:r w:rsidR="007639B5" w:rsidRPr="00C3490E">
      <w:rPr>
        <w:color w:val="0078D4" w:themeColor="accent1"/>
      </w:rPr>
      <w:t xml:space="preserve">Version </w:t>
    </w:r>
    <w:bookmarkEnd w:id="12"/>
    <w:bookmarkEnd w:id="13"/>
    <w:bookmarkEnd w:id="14"/>
    <w:bookmarkEnd w:id="15"/>
    <w:bookmarkEnd w:id="16"/>
    <w:bookmarkEnd w:id="17"/>
    <w:r w:rsidR="008A369E" w:rsidRPr="00C3490E">
      <w:rPr>
        <w:color w:val="0078D4" w:themeColor="accent1"/>
      </w:rPr>
      <w:t>1</w:t>
    </w:r>
    <w:r w:rsidR="0005036E" w:rsidRPr="00C3490E">
      <w:rPr>
        <w:color w:val="0078D4" w:themeColor="accent1"/>
      </w:rPr>
      <w:t>.0</w:t>
    </w:r>
    <w:r w:rsidR="00E4168E">
      <w:rPr>
        <w:color w:val="0078D4" w:themeColor="accent1"/>
      </w:rPr>
      <w:tab/>
    </w:r>
    <w:r w:rsidR="00E4168E">
      <w:rPr>
        <w:rFonts w:ascii="Times New Roman"/>
        <w:noProof/>
        <w:sz w:val="20"/>
        <w:lang w:eastAsia="en-GB"/>
      </w:rPr>
      <w:drawing>
        <wp:inline distT="0" distB="0" distL="0" distR="0" wp14:anchorId="370C0A6C" wp14:editId="63F8A9B9">
          <wp:extent cx="1294213" cy="934244"/>
          <wp:effectExtent l="0" t="0" r="1270" b="0"/>
          <wp:docPr id="2" name="image1.png"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Logo, company name&#10;&#10;Description automatically generated"/>
                  <pic:cNvPicPr/>
                </pic:nvPicPr>
                <pic:blipFill>
                  <a:blip r:embed="rId1" cstate="print"/>
                  <a:stretch>
                    <a:fillRect/>
                  </a:stretch>
                </pic:blipFill>
                <pic:spPr>
                  <a:xfrm>
                    <a:off x="0" y="0"/>
                    <a:ext cx="1313832" cy="948406"/>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2DDF9" w14:textId="4BFD4C1D" w:rsidR="00C94032" w:rsidRDefault="00C94032">
    <w:pPr>
      <w:pStyle w:val="Footer"/>
    </w:pPr>
    <w:r>
      <w:rPr>
        <w:noProof/>
      </w:rPr>
      <mc:AlternateContent>
        <mc:Choice Requires="wps">
          <w:drawing>
            <wp:anchor distT="0" distB="0" distL="0" distR="0" simplePos="0" relativeHeight="251711488" behindDoc="0" locked="0" layoutInCell="1" allowOverlap="1" wp14:anchorId="4F5DE3F4" wp14:editId="002C74E4">
              <wp:simplePos x="635" y="635"/>
              <wp:positionH relativeFrom="leftMargin">
                <wp:align>left</wp:align>
              </wp:positionH>
              <wp:positionV relativeFrom="paragraph">
                <wp:posOffset>635</wp:posOffset>
              </wp:positionV>
              <wp:extent cx="443865" cy="443865"/>
              <wp:effectExtent l="0" t="0" r="0" b="3810"/>
              <wp:wrapSquare wrapText="bothSides"/>
              <wp:docPr id="23" name="Text Box 2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B377DDE" w14:textId="1AE4B55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F5DE3F4" id="_x0000_t202" coordsize="21600,21600" o:spt="202" path="m,l,21600r21600,l21600,xe">
              <v:stroke joinstyle="miter"/>
              <v:path gradientshapeok="t" o:connecttype="rect"/>
            </v:shapetype>
            <v:shape id="Text Box 23" o:spid="_x0000_s1036" type="#_x0000_t202" alt="OFFICIAL" style="position:absolute;margin-left:0;margin-top:.05pt;width:34.95pt;height:34.95pt;z-index:25171148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fQuKQIAAFEEAAAOAAAAZHJzL2Uyb0RvYy54bWysVE2P2yAQvVfqf0DcGzv7EW2t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A19C4pAgAAUQQAAA4AAAAAAAAAAAAAAAAALgIAAGRycy9lMm9Eb2Mu&#10;eG1sUEsBAi0AFAAGAAgAAAAhAEGciZLZAAAAAwEAAA8AAAAAAAAAAAAAAAAAgwQAAGRycy9kb3du&#10;cmV2LnhtbFBLBQYAAAAABAAEAPMAAACJBQAAAAA=&#10;" fillcolor="white [3212]" stroked="f">
              <v:textbox style="mso-fit-shape-to-text:t" inset="5pt,0,0,0">
                <w:txbxContent>
                  <w:p w14:paraId="7B377DDE" w14:textId="1AE4B55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BD51F" w14:textId="77777777" w:rsidR="00C94032" w:rsidRDefault="00C94032" w:rsidP="00E4168E">
    <w:pPr>
      <w:pStyle w:val="Pagenumbers"/>
      <w:jc w:val="left"/>
      <w:rPr>
        <w:noProof w:val="0"/>
      </w:rPr>
    </w:pPr>
    <w:r>
      <mc:AlternateContent>
        <mc:Choice Requires="wps">
          <w:drawing>
            <wp:anchor distT="0" distB="0" distL="0" distR="0" simplePos="0" relativeHeight="251712512" behindDoc="0" locked="0" layoutInCell="1" allowOverlap="1" wp14:anchorId="17177BD9" wp14:editId="614E9850">
              <wp:simplePos x="901065" y="9504045"/>
              <wp:positionH relativeFrom="leftMargin">
                <wp:align>left</wp:align>
              </wp:positionH>
              <wp:positionV relativeFrom="paragraph">
                <wp:posOffset>635</wp:posOffset>
              </wp:positionV>
              <wp:extent cx="443865" cy="443865"/>
              <wp:effectExtent l="0" t="0" r="0" b="3810"/>
              <wp:wrapSquare wrapText="bothSides"/>
              <wp:docPr id="24" name="Text Box 2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A8481A0" w14:textId="286DB9A8"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7177BD9" id="_x0000_t202" coordsize="21600,21600" o:spt="202" path="m,l,21600r21600,l21600,xe">
              <v:stroke joinstyle="miter"/>
              <v:path gradientshapeok="t" o:connecttype="rect"/>
            </v:shapetype>
            <v:shape id="Text Box 24" o:spid="_x0000_s1037" type="#_x0000_t202" alt="OFFICIAL" style="position:absolute;margin-left:0;margin-top:.05pt;width:34.95pt;height:34.95pt;z-index:25171251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8hewoSgCAABSBAAADgAAAAAAAAAAAAAAAAAuAgAAZHJzL2Uyb0RvYy54&#10;bWxQSwECLQAUAAYACAAAACEAQZyJktkAAAADAQAADwAAAAAAAAAAAAAAAACCBAAAZHJzL2Rvd25y&#10;ZXYueG1sUEsFBgAAAAAEAAQA8wAAAIgFAAAAAA==&#10;" fillcolor="white [3212]" stroked="f">
              <v:textbox style="mso-fit-shape-to-text:t" inset="5pt,0,0,0">
                <w:txbxContent>
                  <w:p w14:paraId="5A8481A0" w14:textId="286DB9A8"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sdt>
    <w:sdtPr>
      <w:rPr>
        <w:noProof w:val="0"/>
      </w:rPr>
      <w:id w:val="-289290511"/>
      <w:docPartObj>
        <w:docPartGallery w:val="Page Numbers (Bottom of Page)"/>
        <w:docPartUnique/>
      </w:docPartObj>
    </w:sdtPr>
    <w:sdtEndPr>
      <w:rPr>
        <w:noProof/>
      </w:rPr>
    </w:sdtEndPr>
    <w:sdtContent>
      <w:p w14:paraId="5ED03A79" w14:textId="14783667"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357DFA9" w14:textId="363D3247" w:rsidR="003F4C57" w:rsidRPr="00B060A4" w:rsidRDefault="00E4168E" w:rsidP="00E4168E">
        <w:pPr>
          <w:pStyle w:val="Pagenumbers"/>
          <w:jc w:val="left"/>
        </w:pPr>
        <w:r w:rsidRPr="00E4168E">
          <w:rPr>
            <w:noProof w:val="0"/>
            <w:sz w:val="20"/>
            <w:szCs w:val="20"/>
          </w:rPr>
          <w:t xml:space="preserve">PGD </w:t>
        </w:r>
        <w:r w:rsidR="00F84106">
          <w:rPr>
            <w:noProof w:val="0"/>
            <w:sz w:val="20"/>
            <w:szCs w:val="20"/>
          </w:rPr>
          <w:t>Olopatadine</w:t>
        </w:r>
        <w:r w:rsidR="00891E25">
          <w:rPr>
            <w:noProof w:val="0"/>
            <w:sz w:val="20"/>
            <w:szCs w:val="20"/>
          </w:rPr>
          <w:t xml:space="preserve"> 1mg/ml</w:t>
        </w:r>
        <w:r w:rsidR="00F84106">
          <w:rPr>
            <w:noProof w:val="0"/>
            <w:sz w:val="20"/>
            <w:szCs w:val="20"/>
          </w:rPr>
          <w:t xml:space="preserve"> eye drops</w:t>
        </w:r>
        <w:r w:rsidRPr="00E4168E">
          <w:rPr>
            <w:noProof w:val="0"/>
            <w:sz w:val="20"/>
            <w:szCs w:val="20"/>
          </w:rPr>
          <w:t xml:space="preserve"> </w:t>
        </w:r>
        <w:r w:rsidRPr="00150AD2">
          <w:rPr>
            <w:noProof w:val="0"/>
            <w:sz w:val="20"/>
            <w:szCs w:val="20"/>
          </w:rPr>
          <w:t xml:space="preserve">Version 1.0 </w:t>
        </w:r>
        <w:r w:rsidR="005E6591" w:rsidRPr="00150AD2">
          <w:rPr>
            <w:noProof w:val="0"/>
            <w:sz w:val="20"/>
            <w:szCs w:val="20"/>
          </w:rPr>
          <w:t xml:space="preserve">May </w:t>
        </w:r>
        <w:r w:rsidRPr="00150AD2">
          <w:rPr>
            <w:noProof w:val="0"/>
            <w:sz w:val="20"/>
            <w:szCs w:val="20"/>
          </w:rPr>
          <w:t>2023</w:t>
        </w:r>
        <w:r w:rsidRPr="00150AD2">
          <w:rPr>
            <w:noProof w:val="0"/>
          </w:rPr>
          <w:t xml:space="preserve">  </w:t>
        </w:r>
        <w:r w:rsidRPr="00150AD2">
          <w:rPr>
            <w:noProof w:val="0"/>
            <w:sz w:val="20"/>
            <w:szCs w:val="20"/>
          </w:rPr>
          <w:t xml:space="preserve">Review: </w:t>
        </w:r>
        <w:r w:rsidR="005E6591" w:rsidRPr="00150AD2">
          <w:rPr>
            <w:noProof w:val="0"/>
            <w:sz w:val="20"/>
            <w:szCs w:val="20"/>
          </w:rPr>
          <w:t xml:space="preserve">May </w:t>
        </w:r>
        <w:r w:rsidRPr="00150AD2">
          <w:rPr>
            <w:noProof w:val="0"/>
            <w:sz w:val="20"/>
            <w:szCs w:val="20"/>
          </w:rPr>
          <w:t>2025</w:t>
        </w:r>
        <w:r>
          <w:rPr>
            <w:noProof w:val="0"/>
          </w:rPr>
          <w:tab/>
        </w:r>
        <w:r w:rsidR="00710325">
          <w:rPr>
            <w:noProof w:val="0"/>
          </w:rPr>
          <w:fldChar w:fldCharType="begin"/>
        </w:r>
        <w:r w:rsidR="00710325">
          <w:instrText xml:space="preserve"> PAGE   \* MERGEFORMAT </w:instrText>
        </w:r>
        <w:r w:rsidR="00710325">
          <w:rPr>
            <w:noProof w:val="0"/>
          </w:rPr>
          <w:fldChar w:fldCharType="separate"/>
        </w:r>
        <w:r w:rsidR="00D07F9E">
          <w:t>1</w:t>
        </w:r>
        <w:r w:rsidR="00710325">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073B0" w14:textId="0D8A9486" w:rsidR="00C94032" w:rsidRDefault="00C94032">
    <w:pPr>
      <w:pStyle w:val="Footer"/>
    </w:pPr>
    <w:r>
      <w:rPr>
        <w:noProof/>
      </w:rPr>
      <mc:AlternateContent>
        <mc:Choice Requires="wps">
          <w:drawing>
            <wp:anchor distT="0" distB="0" distL="0" distR="0" simplePos="0" relativeHeight="251710464" behindDoc="0" locked="0" layoutInCell="1" allowOverlap="1" wp14:anchorId="187096DF" wp14:editId="42B41A23">
              <wp:simplePos x="635" y="635"/>
              <wp:positionH relativeFrom="leftMargin">
                <wp:align>left</wp:align>
              </wp:positionH>
              <wp:positionV relativeFrom="paragraph">
                <wp:posOffset>635</wp:posOffset>
              </wp:positionV>
              <wp:extent cx="443865" cy="443865"/>
              <wp:effectExtent l="0" t="0" r="0" b="3810"/>
              <wp:wrapSquare wrapText="bothSides"/>
              <wp:docPr id="22" name="Text Box 2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A780560" w14:textId="6973211E"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87096DF" id="_x0000_t202" coordsize="21600,21600" o:spt="202" path="m,l,21600r21600,l21600,xe">
              <v:stroke joinstyle="miter"/>
              <v:path gradientshapeok="t" o:connecttype="rect"/>
            </v:shapetype>
            <v:shape id="Text Box 22" o:spid="_x0000_s1039" type="#_x0000_t202" alt="OFFICIAL" style="position:absolute;margin-left:0;margin-top:.05pt;width:34.95pt;height:34.95pt;z-index:25171046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hj5XUpAgAAUgQAAA4AAAAAAAAAAAAAAAAALgIAAGRycy9lMm9Eb2Mu&#10;eG1sUEsBAi0AFAAGAAgAAAAhAEGciZLZAAAAAwEAAA8AAAAAAAAAAAAAAAAAgwQAAGRycy9kb3du&#10;cmV2LnhtbFBLBQYAAAAABAAEAPMAAACJBQAAAAA=&#10;" fillcolor="white [3212]" stroked="f">
              <v:textbox style="mso-fit-shape-to-text:t" inset="5pt,0,0,0">
                <w:txbxContent>
                  <w:p w14:paraId="7A780560" w14:textId="6973211E"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5B3DCE" w14:textId="708F2359" w:rsidR="00C94032" w:rsidRDefault="00C94032">
    <w:pPr>
      <w:pStyle w:val="Footer"/>
    </w:pPr>
    <w:r>
      <w:rPr>
        <w:noProof/>
      </w:rPr>
      <mc:AlternateContent>
        <mc:Choice Requires="wps">
          <w:drawing>
            <wp:anchor distT="0" distB="0" distL="0" distR="0" simplePos="0" relativeHeight="251714560" behindDoc="0" locked="0" layoutInCell="1" allowOverlap="1" wp14:anchorId="3E4C1062" wp14:editId="194D6B8E">
              <wp:simplePos x="635" y="635"/>
              <wp:positionH relativeFrom="leftMargin">
                <wp:align>left</wp:align>
              </wp:positionH>
              <wp:positionV relativeFrom="paragraph">
                <wp:posOffset>635</wp:posOffset>
              </wp:positionV>
              <wp:extent cx="443865" cy="443865"/>
              <wp:effectExtent l="0" t="0" r="0" b="3810"/>
              <wp:wrapSquare wrapText="bothSides"/>
              <wp:docPr id="26"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77C1D8DE" w14:textId="62A9C2C5"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3E4C1062" id="_x0000_t202" coordsize="21600,21600" o:spt="202" path="m,l,21600r21600,l21600,xe">
              <v:stroke joinstyle="miter"/>
              <v:path gradientshapeok="t" o:connecttype="rect"/>
            </v:shapetype>
            <v:shape id="Text Box 26" o:spid="_x0000_s1042" type="#_x0000_t202" alt="OFFICIAL" style="position:absolute;margin-left:0;margin-top:.05pt;width:34.95pt;height:34.95pt;z-index:25171456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kG4KQIAAFIEAAAOAAAAZHJzL2Uyb0RvYy54bWysVFFv2yAQfp+0/4B4X5y0T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fDm5vp2MaeE49UQI2bG8vFj63z4JkCT&#10;GBTUoUYJnJ12PvSpY0p8y4OS1VYqlTbRF2KjHDkxVLQ8pIIR/I8sZWKugfhVDxhPspFXzzB0ZUdk&#10;hZznI+kSqjPSdtDbxFu+lVjjjvnwxBz6Agmj18MjLrWCtqAwRJQ04H7+7Tzmo1x4S0mLPiuowUGg&#10;RH03KOPiej6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EJCQbgpAgAAUgQAAA4AAAAAAAAAAAAAAAAALgIAAGRycy9lMm9Eb2Mu&#10;eG1sUEsBAi0AFAAGAAgAAAAhAEGciZLZAAAAAwEAAA8AAAAAAAAAAAAAAAAAgwQAAGRycy9kb3du&#10;cmV2LnhtbFBLBQYAAAAABAAEAPMAAACJBQAAAAA=&#10;" fillcolor="white [3212]" stroked="f">
              <v:textbox style="mso-fit-shape-to-text:t" inset="5pt,0,0,0">
                <w:txbxContent>
                  <w:p w14:paraId="77C1D8DE" w14:textId="62A9C2C5"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C2796" w14:textId="77777777" w:rsidR="00C94032" w:rsidRDefault="00C94032" w:rsidP="00E4168E">
    <w:pPr>
      <w:pStyle w:val="Pagenumbers"/>
      <w:jc w:val="left"/>
    </w:pPr>
    <w:r>
      <mc:AlternateContent>
        <mc:Choice Requires="wps">
          <w:drawing>
            <wp:anchor distT="0" distB="0" distL="0" distR="0" simplePos="0" relativeHeight="251715584" behindDoc="0" locked="0" layoutInCell="1" allowOverlap="1" wp14:anchorId="5C444699" wp14:editId="7F84CF60">
              <wp:simplePos x="635" y="635"/>
              <wp:positionH relativeFrom="leftMargin">
                <wp:align>left</wp:align>
              </wp:positionH>
              <wp:positionV relativeFrom="paragraph">
                <wp:posOffset>635</wp:posOffset>
              </wp:positionV>
              <wp:extent cx="443865" cy="443865"/>
              <wp:effectExtent l="0" t="0" r="0" b="3810"/>
              <wp:wrapSquare wrapText="bothSides"/>
              <wp:docPr id="27" name="Text Box 2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914D569" w14:textId="1F4BEB9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5C444699" id="_x0000_t202" coordsize="21600,21600" o:spt="202" path="m,l,21600r21600,l21600,xe">
              <v:stroke joinstyle="miter"/>
              <v:path gradientshapeok="t" o:connecttype="rect"/>
            </v:shapetype>
            <v:shape id="Text Box 27" o:spid="_x0000_s1043" type="#_x0000_t202" alt="OFFICIAL" style="position:absolute;margin-left:0;margin-top:.05pt;width:34.95pt;height:34.95pt;z-index:25171558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D4GKQ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XE+kK6jPSdjDYxFu+VVjjjvnwzBz6Agmj18MTLlJDV1IYI0oacD/+dh7zUS68paRDn5XU4CBQ&#10;or8alHFxfZtHW6YNBm4Kqikwx3YDSHWOc2R5CmNe0FMoHbSvOATr+A5eMcPxtZKGKdyEwe84RFys&#10;1ykJzWdZ2Jm95RE6tiv2/KV/Zc6OwgRU9BEmD7LinT5DbhLFrtEgW5XEi00e+jh2HI2b5B+HLE7G&#10;r/uU9fYrWP0E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2MPgYpAgAAUgQAAA4AAAAAAAAAAAAAAAAALgIAAGRycy9lMm9Eb2Mu&#10;eG1sUEsBAi0AFAAGAAgAAAAhAEGciZLZAAAAAwEAAA8AAAAAAAAAAAAAAAAAgwQAAGRycy9kb3du&#10;cmV2LnhtbFBLBQYAAAAABAAEAPMAAACJBQAAAAA=&#10;" fillcolor="white [3212]" stroked="f">
              <v:textbox style="mso-fit-shape-to-text:t" inset="5pt,0,0,0">
                <w:txbxContent>
                  <w:p w14:paraId="2914D569" w14:textId="1F4BEB9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sdt>
    <w:sdtPr>
      <w:id w:val="-22475434"/>
      <w:docPartObj>
        <w:docPartGallery w:val="Page Numbers (Bottom of Page)"/>
        <w:docPartUnique/>
      </w:docPartObj>
    </w:sdtPr>
    <w:sdtContent>
      <w:sdt>
        <w:sdtPr>
          <w:id w:val="-705557575"/>
          <w:docPartObj>
            <w:docPartGallery w:val="Page Numbers (Bottom of Page)"/>
            <w:docPartUnique/>
          </w:docPartObj>
        </w:sdtPr>
        <w:sdtContent>
          <w:p w14:paraId="44E1773A" w14:textId="251487D8" w:rsidR="00E4168E" w:rsidRPr="00E4168E" w:rsidRDefault="00E4168E" w:rsidP="00E4168E">
            <w:pPr>
              <w:pStyle w:val="Pagenumbers"/>
              <w:jc w:val="left"/>
              <w:rPr>
                <w:noProof w:val="0"/>
                <w:sz w:val="20"/>
                <w:szCs w:val="20"/>
              </w:rPr>
            </w:pPr>
            <w:r w:rsidRPr="00E4168E">
              <w:rPr>
                <w:noProof w:val="0"/>
                <w:sz w:val="20"/>
                <w:szCs w:val="20"/>
              </w:rPr>
              <w:t xml:space="preserve">NHS Pharmacy First Scotland </w:t>
            </w:r>
            <w:r>
              <w:rPr>
                <w:noProof w:val="0"/>
                <w:sz w:val="20"/>
                <w:szCs w:val="20"/>
              </w:rPr>
              <w:tab/>
            </w:r>
            <w:r>
              <w:rPr>
                <w:noProof w:val="0"/>
                <w:sz w:val="20"/>
                <w:szCs w:val="20"/>
              </w:rPr>
              <w:tab/>
            </w:r>
            <w:r w:rsidRPr="00E4168E">
              <w:rPr>
                <w:noProof w:val="0"/>
                <w:sz w:val="20"/>
                <w:szCs w:val="20"/>
              </w:rPr>
              <w:t xml:space="preserve">UNCONTROLLED WHEN PRINTED </w:t>
            </w:r>
          </w:p>
          <w:p w14:paraId="118E5321" w14:textId="0DD35E87" w:rsidR="007825E0" w:rsidRPr="00B060A4" w:rsidRDefault="00E4168E" w:rsidP="00E4168E">
            <w:pPr>
              <w:pStyle w:val="Pagenumbers"/>
              <w:jc w:val="left"/>
            </w:pPr>
            <w:r w:rsidRPr="00E4168E">
              <w:rPr>
                <w:noProof w:val="0"/>
                <w:sz w:val="20"/>
                <w:szCs w:val="20"/>
              </w:rPr>
              <w:t xml:space="preserve">PGD </w:t>
            </w:r>
            <w:r w:rsidR="00F84106">
              <w:rPr>
                <w:noProof w:val="0"/>
                <w:sz w:val="20"/>
                <w:szCs w:val="20"/>
              </w:rPr>
              <w:t>Olopatadine</w:t>
            </w:r>
            <w:r w:rsidR="00891E25">
              <w:rPr>
                <w:noProof w:val="0"/>
                <w:sz w:val="20"/>
                <w:szCs w:val="20"/>
              </w:rPr>
              <w:t xml:space="preserve"> 1mg/ml</w:t>
            </w:r>
            <w:r w:rsidR="00F84106">
              <w:rPr>
                <w:noProof w:val="0"/>
                <w:sz w:val="20"/>
                <w:szCs w:val="20"/>
              </w:rPr>
              <w:t xml:space="preserve"> eye drops</w:t>
            </w:r>
            <w:r w:rsidRPr="00E4168E">
              <w:rPr>
                <w:noProof w:val="0"/>
                <w:sz w:val="20"/>
                <w:szCs w:val="20"/>
              </w:rPr>
              <w:t xml:space="preserve"> Version 1</w:t>
            </w:r>
            <w:r>
              <w:rPr>
                <w:noProof w:val="0"/>
                <w:sz w:val="20"/>
                <w:szCs w:val="20"/>
              </w:rPr>
              <w:t>.0</w:t>
            </w:r>
            <w:r w:rsidRPr="00E4168E">
              <w:rPr>
                <w:noProof w:val="0"/>
                <w:sz w:val="20"/>
                <w:szCs w:val="20"/>
              </w:rPr>
              <w:t xml:space="preserve"> </w:t>
            </w:r>
            <w:r w:rsidR="00182C4E" w:rsidRPr="00150AD2">
              <w:rPr>
                <w:noProof w:val="0"/>
                <w:sz w:val="20"/>
                <w:szCs w:val="20"/>
              </w:rPr>
              <w:t>May</w:t>
            </w:r>
            <w:r w:rsidRPr="00150AD2">
              <w:rPr>
                <w:noProof w:val="0"/>
                <w:sz w:val="20"/>
                <w:szCs w:val="20"/>
              </w:rPr>
              <w:t xml:space="preserve"> 2023</w:t>
            </w:r>
            <w:r w:rsidRPr="00150AD2">
              <w:rPr>
                <w:noProof w:val="0"/>
              </w:rPr>
              <w:t xml:space="preserve"> </w:t>
            </w:r>
            <w:r w:rsidRPr="00150AD2">
              <w:rPr>
                <w:noProof w:val="0"/>
                <w:sz w:val="20"/>
                <w:szCs w:val="20"/>
              </w:rPr>
              <w:t xml:space="preserve">Review: </w:t>
            </w:r>
            <w:r w:rsidR="00182C4E" w:rsidRPr="00150AD2">
              <w:rPr>
                <w:noProof w:val="0"/>
                <w:sz w:val="20"/>
                <w:szCs w:val="20"/>
              </w:rPr>
              <w:t>May</w:t>
            </w:r>
            <w:r w:rsidRPr="00150AD2">
              <w:rPr>
                <w:noProof w:val="0"/>
                <w:sz w:val="20"/>
                <w:szCs w:val="20"/>
              </w:rPr>
              <w:t xml:space="preserve"> 2025</w:t>
            </w:r>
            <w:r>
              <w:rPr>
                <w:noProof w:val="0"/>
              </w:rPr>
              <w:tab/>
            </w:r>
            <w:r w:rsidR="007825E0">
              <w:fldChar w:fldCharType="begin"/>
            </w:r>
            <w:r w:rsidR="007825E0">
              <w:instrText xml:space="preserve"> PAGE   \* MERGEFORMAT </w:instrText>
            </w:r>
            <w:r w:rsidR="007825E0">
              <w:fldChar w:fldCharType="separate"/>
            </w:r>
            <w:r w:rsidR="00D07F9E">
              <w:t>19</w:t>
            </w:r>
            <w:r w:rsidR="007825E0">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7A9DB" w14:textId="5D6EA76B" w:rsidR="00C94032" w:rsidRDefault="00C94032">
    <w:pPr>
      <w:pStyle w:val="Footer"/>
    </w:pPr>
    <w:r>
      <w:rPr>
        <w:noProof/>
      </w:rPr>
      <mc:AlternateContent>
        <mc:Choice Requires="wps">
          <w:drawing>
            <wp:anchor distT="0" distB="0" distL="0" distR="0" simplePos="0" relativeHeight="251713536" behindDoc="0" locked="0" layoutInCell="1" allowOverlap="1" wp14:anchorId="7919A71C" wp14:editId="090DEF5E">
              <wp:simplePos x="635" y="635"/>
              <wp:positionH relativeFrom="leftMargin">
                <wp:align>left</wp:align>
              </wp:positionH>
              <wp:positionV relativeFrom="paragraph">
                <wp:posOffset>635</wp:posOffset>
              </wp:positionV>
              <wp:extent cx="443865" cy="443865"/>
              <wp:effectExtent l="0" t="0" r="0" b="3810"/>
              <wp:wrapSquare wrapText="bothSides"/>
              <wp:docPr id="25"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D7644C3" w14:textId="1D38D64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919A71C" id="_x0000_t202" coordsize="21600,21600" o:spt="202" path="m,l,21600r21600,l21600,xe">
              <v:stroke joinstyle="miter"/>
              <v:path gradientshapeok="t" o:connecttype="rect"/>
            </v:shapetype>
            <v:shape id="Text Box 25" o:spid="_x0000_s1045" type="#_x0000_t202" alt="OFFICIAL" style="position:absolute;margin-left:0;margin-top:.05pt;width:34.95pt;height:34.95pt;z-index:25171353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AdGKQIAAFI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CjkvRtIlVGek7aC3ibd8q7DGHfPhiTn0BRJGr4dHXKSGtqAwRJTU4H7+7Tzmo1x4S0mLPiuowUGg&#10;RH83KOP8+nYabZk2GLgxKMfAHJsNINUZzpHlKYx5QY+hdNC84hCs4zt4xQzH1woaxnATer/jEHGx&#10;XqckNJ9lYWf2lkfo2K7Y8+fulTk7CBNQ0QcYPcjyd/r0uUkUu0aDbFUSLza57+PQcTRukn8YsjgZ&#10;v+9T1tuvYPUL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jIB0YpAgAAUgQAAA4AAAAAAAAAAAAAAAAALgIAAGRycy9lMm9Eb2Mu&#10;eG1sUEsBAi0AFAAGAAgAAAAhAEGciZLZAAAAAwEAAA8AAAAAAAAAAAAAAAAAgwQAAGRycy9kb3du&#10;cmV2LnhtbFBLBQYAAAAABAAEAPMAAACJBQAAAAA=&#10;" fillcolor="white [3212]" stroked="f">
              <v:textbox style="mso-fit-shape-to-text:t" inset="5pt,0,0,0">
                <w:txbxContent>
                  <w:p w14:paraId="5D7644C3" w14:textId="1D38D64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A9999" w14:textId="77777777" w:rsidR="0036125B" w:rsidRDefault="0036125B">
      <w:r>
        <w:separator/>
      </w:r>
    </w:p>
  </w:footnote>
  <w:footnote w:type="continuationSeparator" w:id="0">
    <w:p w14:paraId="30649762" w14:textId="77777777" w:rsidR="0036125B" w:rsidRDefault="0036125B" w:rsidP="00151D33">
      <w:r>
        <w:continuationSeparator/>
      </w:r>
    </w:p>
    <w:p w14:paraId="1E10589B" w14:textId="77777777" w:rsidR="0036125B" w:rsidRDefault="0036125B" w:rsidP="00151D33"/>
    <w:p w14:paraId="7423E927" w14:textId="77777777" w:rsidR="0036125B" w:rsidRDefault="0036125B"/>
  </w:footnote>
  <w:footnote w:type="continuationNotice" w:id="1">
    <w:p w14:paraId="4700F9D8" w14:textId="77777777" w:rsidR="0036125B" w:rsidRDefault="0036125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E537E" w14:textId="5D1B3EAE" w:rsidR="00D60D3C" w:rsidRDefault="00000000">
    <w:pPr>
      <w:pStyle w:val="Header"/>
    </w:pPr>
    <w:r>
      <w:rPr>
        <w:noProof/>
      </w:rPr>
      <w:pict w14:anchorId="4518A2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1" o:spid="_x0000_s1026" type="#_x0000_t136" style="position:absolute;margin-left:0;margin-top:0;width:549.9pt;height:137.45pt;rotation:315;z-index:-25159680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699200" behindDoc="0" locked="0" layoutInCell="1" allowOverlap="1" wp14:anchorId="0712FCFB" wp14:editId="0782C303">
              <wp:simplePos x="635" y="635"/>
              <wp:positionH relativeFrom="leftMargin">
                <wp:align>left</wp:align>
              </wp:positionH>
              <wp:positionV relativeFrom="paragraph">
                <wp:posOffset>635</wp:posOffset>
              </wp:positionV>
              <wp:extent cx="443865" cy="443865"/>
              <wp:effectExtent l="0" t="0" r="0" b="3810"/>
              <wp:wrapSquare wrapText="bothSides"/>
              <wp:docPr id="9" name="Text Box 9"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225468C9" w14:textId="1B44B3E6"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712FCFB" id="_x0000_t202" coordsize="21600,21600" o:spt="202" path="m,l,21600r21600,l21600,xe">
              <v:stroke joinstyle="miter"/>
              <v:path gradientshapeok="t" o:connecttype="rect"/>
            </v:shapetype>
            <v:shape id="Text Box 9" o:spid="_x0000_s1027" type="#_x0000_t202" alt="OFFICIAL" style="position:absolute;margin-left:0;margin-top:.05pt;width:34.95pt;height:34.95pt;z-index:25169920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" fillcolor="white [3212]" stroked="f">
              <v:textbox style="mso-fit-shape-to-text:t" inset="5pt,0,0,0">
                <w:txbxContent>
                  <w:p w14:paraId="225468C9" w14:textId="1B44B3E6"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F4F5E" w14:textId="3F046DD8" w:rsidR="00D60D3C" w:rsidRDefault="00000000">
    <w:pPr>
      <w:pStyle w:val="Header"/>
    </w:pPr>
    <w:r>
      <w:rPr>
        <w:noProof/>
      </w:rPr>
      <w:pict w14:anchorId="671581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2" o:spid="_x0000_s1027" type="#_x0000_t136" style="position:absolute;margin-left:0;margin-top:0;width:549.9pt;height:137.45pt;rotation:315;z-index:-25159475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0224" behindDoc="0" locked="0" layoutInCell="1" allowOverlap="1" wp14:anchorId="001DF1DB" wp14:editId="5D5CFADD">
              <wp:simplePos x="635" y="635"/>
              <wp:positionH relativeFrom="leftMargin">
                <wp:align>left</wp:align>
              </wp:positionH>
              <wp:positionV relativeFrom="paragraph">
                <wp:posOffset>635</wp:posOffset>
              </wp:positionV>
              <wp:extent cx="443865" cy="443865"/>
              <wp:effectExtent l="0" t="0" r="0" b="3810"/>
              <wp:wrapSquare wrapText="bothSides"/>
              <wp:docPr id="10"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7F1C9E3" w14:textId="71DADFA1"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001DF1DB" id="_x0000_t202" coordsize="21600,21600" o:spt="202" path="m,l,21600r21600,l21600,xe">
              <v:stroke joinstyle="miter"/>
              <v:path gradientshapeok="t" o:connecttype="rect"/>
            </v:shapetype>
            <v:shape id="Text Box 10" o:spid="_x0000_s1028" type="#_x0000_t202" alt="OFFICIAL" style="position:absolute;margin-left:0;margin-top:.05pt;width:34.95pt;height:34.95pt;z-index:25170022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kPJJwIAAFEEAAAOAAAAZHJzL2Uyb0RvYy54bWysVE2P2yAQvVfqf0DcGzv7Ea2sOKs0q1SV&#10;0t2VstWeMYYYCTMISOz013fAdrr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" fillcolor="white [3212]" stroked="f">
              <v:textbox style="mso-fit-shape-to-text:t" inset="5pt,0,0,0">
                <w:txbxContent>
                  <w:p w14:paraId="57F1C9E3" w14:textId="71DADFA1"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DF4E1" w14:textId="41DF8DC9" w:rsidR="0006090C" w:rsidRPr="0040598E" w:rsidRDefault="00000000" w:rsidP="00E234F4">
    <w:pPr>
      <w:pStyle w:val="Header"/>
    </w:pPr>
    <w:r>
      <w:rPr>
        <w:noProof/>
      </w:rPr>
      <w:pict w14:anchorId="4AF55C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0" o:spid="_x0000_s1025" type="#_x0000_t136" style="position:absolute;margin-left:0;margin-top:0;width:549.9pt;height:137.45pt;rotation:315;z-index:-25159884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698176" behindDoc="0" locked="0" layoutInCell="1" allowOverlap="1" wp14:anchorId="1AB77CA4" wp14:editId="50D6912D">
              <wp:simplePos x="899160" y="472440"/>
              <wp:positionH relativeFrom="leftMargin">
                <wp:align>left</wp:align>
              </wp:positionH>
              <wp:positionV relativeFrom="paragraph">
                <wp:posOffset>635</wp:posOffset>
              </wp:positionV>
              <wp:extent cx="443865" cy="443865"/>
              <wp:effectExtent l="0" t="0" r="0" b="3810"/>
              <wp:wrapSquare wrapText="bothSides"/>
              <wp:docPr id="3"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1136C767" w14:textId="7D8C7515"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B77CA4" id="_x0000_t202" coordsize="21600,21600" o:spt="202" path="m,l,21600r21600,l21600,xe">
              <v:stroke joinstyle="miter"/>
              <v:path gradientshapeok="t" o:connecttype="rect"/>
            </v:shapetype>
            <v:shape id="Text Box 3" o:spid="_x0000_s1031" type="#_x0000_t202" alt="OFFICIAL" style="position:absolute;margin-left:0;margin-top:.05pt;width:34.95pt;height:34.95pt;z-index:25169817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7LQKAIAAFE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UVOnCuoz8jaweASb/lWYYk75sMzc2gL5ItWD0+4SA1dSWGMKGnA/fjbecxHtfCWkg5tVlKDc0CJ&#10;/mpQxcX1bR5dmTYYuCmopsAc2w0g0zmOkeUpjHlBT6F00L7iDKzjO3jFDMfXShqmcBMGu+MMcbFe&#10;pyT0nmVhZ/aWR+jYrdjyl/6VOTvqElDQR5gsyIp38gy5SRO7Rn9sVdIu9njo49hw9G1Sf5yxOBi/&#10;7lPW25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mr+y0CgCAABRBAAADgAAAAAAAAAAAAAAAAAuAgAAZHJzL2Uyb0RvYy54&#10;bWxQSwECLQAUAAYACAAAACEAQZyJktkAAAADAQAADwAAAAAAAAAAAAAAAACCBAAAZHJzL2Rvd25y&#10;ZXYueG1sUEsFBgAAAAAEAAQA8wAAAIgFAAAAAA==&#10;" fillcolor="white [3212]" stroked="f">
              <v:textbox style="mso-fit-shape-to-text:t" inset="5pt,0,0,0">
                <w:txbxContent>
                  <w:p w14:paraId="1136C767" w14:textId="7D8C7515"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r w:rsidR="00CB2117">
      <w:tab/>
    </w:r>
    <w:r w:rsidR="0008597E">
      <w:rPr>
        <w:noProof/>
        <w:lang w:eastAsia="en-GB"/>
      </w:rPr>
      <w:drawing>
        <wp:inline distT="0" distB="0" distL="0" distR="0" wp14:anchorId="7CE92CAD" wp14:editId="1EEF047D">
          <wp:extent cx="2257425" cy="1342369"/>
          <wp:effectExtent l="0" t="0" r="0" b="0"/>
          <wp:docPr id="144" name="Picture 14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73650" cy="1352017"/>
                  </a:xfrm>
                  <a:prstGeom prst="rect">
                    <a:avLst/>
                  </a:prstGeom>
                </pic:spPr>
              </pic:pic>
            </a:graphicData>
          </a:graphic>
        </wp:inline>
      </w:drawing>
    </w:r>
    <w:r w:rsidR="00E234F4">
      <w:rPr>
        <w:noProof/>
        <w:lang w:eastAsia="en-GB"/>
      </w:rPr>
      <w:drawing>
        <wp:anchor distT="0" distB="0" distL="114300" distR="114300" simplePos="0" relativeHeight="251678720" behindDoc="1" locked="0" layoutInCell="1" allowOverlap="1" wp14:anchorId="472E66A1" wp14:editId="78AC5376">
          <wp:simplePos x="0" y="0"/>
          <wp:positionH relativeFrom="page">
            <wp:posOffset>-2540</wp:posOffset>
          </wp:positionH>
          <wp:positionV relativeFrom="paragraph">
            <wp:posOffset>-2061736</wp:posOffset>
          </wp:positionV>
          <wp:extent cx="7560000" cy="10693816"/>
          <wp:effectExtent l="0" t="0" r="3175" b="0"/>
          <wp:wrapNone/>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duotone>
                      <a:schemeClr val="accent1">
                        <a:shade val="45000"/>
                        <a:satMod val="135000"/>
                      </a:schemeClr>
                      <a:prstClr val="white"/>
                    </a:duotone>
                    <a:alphaModFix amt="20000"/>
                    <a:extLst>
                      <a:ext uri="{BEBA8EAE-BF5A-486C-A8C5-ECC9F3942E4B}">
                        <a14:imgProps xmlns:a14="http://schemas.microsoft.com/office/drawing/2010/main">
                          <a14:imgLayer r:embed="rId3">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7560000" cy="1069381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94363" w14:textId="5AF22DFA" w:rsidR="00D60D3C" w:rsidRDefault="00000000">
    <w:pPr>
      <w:pStyle w:val="Header"/>
    </w:pPr>
    <w:r>
      <w:rPr>
        <w:noProof/>
      </w:rPr>
      <w:pict w14:anchorId="02498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4" o:spid="_x0000_s1029" type="#_x0000_t136" style="position:absolute;margin-left:0;margin-top:0;width:549.9pt;height:137.45pt;rotation:315;z-index:-251590656;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2272" behindDoc="0" locked="0" layoutInCell="1" allowOverlap="1" wp14:anchorId="401981CB" wp14:editId="67734361">
              <wp:simplePos x="635" y="635"/>
              <wp:positionH relativeFrom="leftMargin">
                <wp:align>left</wp:align>
              </wp:positionH>
              <wp:positionV relativeFrom="paragraph">
                <wp:posOffset>635</wp:posOffset>
              </wp:positionV>
              <wp:extent cx="443865" cy="443865"/>
              <wp:effectExtent l="0" t="0" r="0" b="3810"/>
              <wp:wrapSquare wrapText="bothSides"/>
              <wp:docPr id="14" name="Text Box 1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8FE49F1" w14:textId="2E67774C"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01981CB" id="_x0000_t202" coordsize="21600,21600" o:spt="202" path="m,l,21600r21600,l21600,xe">
              <v:stroke joinstyle="miter"/>
              <v:path gradientshapeok="t" o:connecttype="rect"/>
            </v:shapetype>
            <v:shape id="Text Box 14" o:spid="_x0000_s1034" type="#_x0000_t202" alt="OFFICIAL" style="position:absolute;margin-left:0;margin-top:.05pt;width:34.95pt;height:34.95pt;z-index:251702272;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c1uKQIAAFE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LunHiXMF9RlZOxhc4i3fSixxx3x4Zg5tgXzR6uEJl0ZBV1IYI0pacN//dh7zUS28paRDm5XU4BxQ&#10;or4YVHFxfZtHV6YNBm4KqikwR70BZDrHMbI8hTEvqClsHOhXnIF1fAevmOH4WknDFG7CYHecIS7W&#10;65SE3rMs7Mze8ggduxVb/tK/MmdHXQIK+giTBVnxRp4hN2li1+iPrUzaxR4PfRwbjr5N6o8zFgfj&#10;133K+vknWP0A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DVxzW4pAgAAUQQAAA4AAAAAAAAAAAAAAAAALgIAAGRycy9lMm9Eb2Mu&#10;eG1sUEsBAi0AFAAGAAgAAAAhAEGciZLZAAAAAwEAAA8AAAAAAAAAAAAAAAAAgwQAAGRycy9kb3du&#10;cmV2LnhtbFBLBQYAAAAABAAEAPMAAACJBQAAAAA=&#10;" fillcolor="white [3212]" stroked="f">
              <v:textbox style="mso-fit-shape-to-text:t" inset="5pt,0,0,0">
                <w:txbxContent>
                  <w:p w14:paraId="58FE49F1" w14:textId="2E67774C"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22FA1" w14:textId="20547F4E" w:rsidR="00D60D3C" w:rsidRDefault="00000000">
    <w:pPr>
      <w:pStyle w:val="Header"/>
    </w:pPr>
    <w:r>
      <w:rPr>
        <w:noProof/>
      </w:rPr>
      <w:pict w14:anchorId="34C262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5" o:spid="_x0000_s1030" type="#_x0000_t136" style="position:absolute;margin-left:0;margin-top:0;width:549.9pt;height:137.45pt;rotation:315;z-index:-251588608;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3296" behindDoc="0" locked="0" layoutInCell="1" allowOverlap="1" wp14:anchorId="4F45E6B2" wp14:editId="30C3D54A">
              <wp:simplePos x="901065" y="432435"/>
              <wp:positionH relativeFrom="leftMargin">
                <wp:align>left</wp:align>
              </wp:positionH>
              <wp:positionV relativeFrom="paragraph">
                <wp:posOffset>635</wp:posOffset>
              </wp:positionV>
              <wp:extent cx="443865" cy="443865"/>
              <wp:effectExtent l="0" t="0" r="0" b="3810"/>
              <wp:wrapSquare wrapText="bothSides"/>
              <wp:docPr id="15" name="Text Box 1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6333BF07" w14:textId="53344A9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F45E6B2" id="_x0000_t202" coordsize="21600,21600" o:spt="202" path="m,l,21600r21600,l21600,xe">
              <v:stroke joinstyle="miter"/>
              <v:path gradientshapeok="t" o:connecttype="rect"/>
            </v:shapetype>
            <v:shape id="Text Box 15" o:spid="_x0000_s1035" type="#_x0000_t202" alt="OFFICIAL" style="position:absolute;margin-left:0;margin-top:.05pt;width:34.95pt;height:34.95pt;z-index:251703296;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OWP3kQpAgAAUQQAAA4AAAAAAAAAAAAAAAAALgIAAGRycy9lMm9Eb2Mu&#10;eG1sUEsBAi0AFAAGAAgAAAAhAEGciZLZAAAAAwEAAA8AAAAAAAAAAAAAAAAAgwQAAGRycy9kb3du&#10;cmV2LnhtbFBLBQYAAAAABAAEAPMAAACJBQAAAAA=&#10;" fillcolor="white [3212]" stroked="f">
              <v:textbox style="mso-fit-shape-to-text:t" inset="5pt,0,0,0">
                <w:txbxContent>
                  <w:p w14:paraId="6333BF07" w14:textId="53344A9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89879" w14:textId="0F7C1B87" w:rsidR="00D60D3C" w:rsidRDefault="00000000">
    <w:pPr>
      <w:pStyle w:val="Header"/>
    </w:pPr>
    <w:r>
      <w:rPr>
        <w:noProof/>
      </w:rPr>
      <w:pict w14:anchorId="7A64FE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3" o:spid="_x0000_s1028" type="#_x0000_t136" style="position:absolute;margin-left:0;margin-top:0;width:549.9pt;height:137.45pt;rotation:315;z-index:-25159270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1248" behindDoc="0" locked="0" layoutInCell="1" allowOverlap="1" wp14:anchorId="42E1EB8B" wp14:editId="5131F454">
              <wp:simplePos x="635" y="635"/>
              <wp:positionH relativeFrom="leftMargin">
                <wp:align>left</wp:align>
              </wp:positionH>
              <wp:positionV relativeFrom="paragraph">
                <wp:posOffset>635</wp:posOffset>
              </wp:positionV>
              <wp:extent cx="443865" cy="443865"/>
              <wp:effectExtent l="0" t="0" r="0" b="3810"/>
              <wp:wrapSquare wrapText="bothSides"/>
              <wp:docPr id="11"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3DE34817" w14:textId="53515E6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42E1EB8B" id="_x0000_t202" coordsize="21600,21600" o:spt="202" path="m,l,21600r21600,l21600,xe">
              <v:stroke joinstyle="miter"/>
              <v:path gradientshapeok="t" o:connecttype="rect"/>
            </v:shapetype>
            <v:shape id="Text Box 11" o:spid="_x0000_s1038" type="#_x0000_t202" alt="OFFICIAL" style="position:absolute;margin-left:0;margin-top:.05pt;width:34.95pt;height:34.95pt;z-index:25170124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" fillcolor="white [3212]" stroked="f">
              <v:textbox style="mso-fit-shape-to-text:t" inset="5pt,0,0,0">
                <w:txbxContent>
                  <w:p w14:paraId="3DE34817" w14:textId="53515E64"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56F19" w14:textId="4ED6D306" w:rsidR="00D60D3C" w:rsidRDefault="00000000">
    <w:pPr>
      <w:pStyle w:val="Header"/>
    </w:pPr>
    <w:r>
      <w:rPr>
        <w:noProof/>
      </w:rPr>
      <w:pict w14:anchorId="5F6C0A5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7" o:spid="_x0000_s1032" type="#_x0000_t136" style="position:absolute;margin-left:0;margin-top:0;width:549.9pt;height:137.45pt;rotation:315;z-index:-251584512;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5344" behindDoc="0" locked="0" layoutInCell="1" allowOverlap="1" wp14:anchorId="7127E217" wp14:editId="4988E183">
              <wp:simplePos x="635" y="635"/>
              <wp:positionH relativeFrom="leftMargin">
                <wp:align>left</wp:align>
              </wp:positionH>
              <wp:positionV relativeFrom="paragraph">
                <wp:posOffset>635</wp:posOffset>
              </wp:positionV>
              <wp:extent cx="443865" cy="443865"/>
              <wp:effectExtent l="0" t="0" r="0" b="3810"/>
              <wp:wrapSquare wrapText="bothSides"/>
              <wp:docPr id="17"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5D9C21DC" w14:textId="49CBEA0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7127E217" id="_x0000_t202" coordsize="21600,21600" o:spt="202" path="m,l,21600r21600,l21600,xe">
              <v:stroke joinstyle="miter"/>
              <v:path gradientshapeok="t" o:connecttype="rect"/>
            </v:shapetype>
            <v:shape id="Text Box 17" o:spid="_x0000_s1040" type="#_x0000_t202" alt="OFFICIAL" style="position:absolute;margin-left:0;margin-top:.05pt;width:34.95pt;height:34.95pt;z-index:251705344;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F3Zzx8pAgAAUgQAAA4AAAAAAAAAAAAAAAAALgIAAGRycy9lMm9Eb2Mu&#10;eG1sUEsBAi0AFAAGAAgAAAAhAEGciZLZAAAAAwEAAA8AAAAAAAAAAAAAAAAAgwQAAGRycy9kb3du&#10;cmV2LnhtbFBLBQYAAAAABAAEAPMAAACJBQAAAAA=&#10;" fillcolor="white [3212]" stroked="f">
              <v:textbox style="mso-fit-shape-to-text:t" inset="5pt,0,0,0">
                <w:txbxContent>
                  <w:p w14:paraId="5D9C21DC" w14:textId="49CBEA0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770BD" w14:textId="0D1A350E" w:rsidR="00D60D3C" w:rsidRDefault="00000000">
    <w:pPr>
      <w:pStyle w:val="Header"/>
    </w:pPr>
    <w:r>
      <w:rPr>
        <w:noProof/>
      </w:rPr>
      <w:pict w14:anchorId="0D3D8B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8" o:spid="_x0000_s1033" type="#_x0000_t136" style="position:absolute;margin-left:0;margin-top:0;width:549.9pt;height:137.45pt;rotation:315;z-index:-251582464;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6368" behindDoc="0" locked="0" layoutInCell="1" allowOverlap="1" wp14:anchorId="158DCEF1" wp14:editId="28ECC4AE">
              <wp:simplePos x="635" y="635"/>
              <wp:positionH relativeFrom="leftMargin">
                <wp:align>left</wp:align>
              </wp:positionH>
              <wp:positionV relativeFrom="paragraph">
                <wp:posOffset>635</wp:posOffset>
              </wp:positionV>
              <wp:extent cx="443865" cy="443865"/>
              <wp:effectExtent l="0" t="0" r="0" b="3810"/>
              <wp:wrapSquare wrapText="bothSides"/>
              <wp:docPr id="18" name="Text Box 1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0BD3D7C9" w14:textId="5909FA9B"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58DCEF1" id="_x0000_t202" coordsize="21600,21600" o:spt="202" path="m,l,21600r21600,l21600,xe">
              <v:stroke joinstyle="miter"/>
              <v:path gradientshapeok="t" o:connecttype="rect"/>
            </v:shapetype>
            <v:shape id="Text Box 18" o:spid="_x0000_s1041" type="#_x0000_t202" alt="OFFICIAL" style="position:absolute;margin-left:0;margin-top:.05pt;width:34.95pt;height:34.95pt;z-index:251706368;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Cf4a9IpAgAAUgQAAA4AAAAAAAAAAAAAAAAALgIAAGRycy9lMm9Eb2Mu&#10;eG1sUEsBAi0AFAAGAAgAAAAhAEGciZLZAAAAAwEAAA8AAAAAAAAAAAAAAAAAgwQAAGRycy9kb3du&#10;cmV2LnhtbFBLBQYAAAAABAAEAPMAAACJBQAAAAA=&#10;" fillcolor="white [3212]" stroked="f">
              <v:textbox style="mso-fit-shape-to-text:t" inset="5pt,0,0,0">
                <w:txbxContent>
                  <w:p w14:paraId="0BD3D7C9" w14:textId="5909FA9B"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76FB4" w14:textId="7AEA778C" w:rsidR="00D60D3C" w:rsidRDefault="00000000">
    <w:pPr>
      <w:pStyle w:val="Header"/>
    </w:pPr>
    <w:r>
      <w:rPr>
        <w:noProof/>
      </w:rPr>
      <w:pict w14:anchorId="3D36D0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17146" o:spid="_x0000_s1031" type="#_x0000_t136" style="position:absolute;margin-left:0;margin-top:0;width:549.9pt;height:137.45pt;rotation:315;z-index:-251586560;mso-position-horizontal:center;mso-position-horizontal-relative:margin;mso-position-vertical:center;mso-position-vertical-relative:margin" o:allowincell="f" fillcolor="silver" stroked="f">
          <v:fill opacity=".5"/>
          <v:textpath style="font-family:&quot;Arial&quot;;font-size:1pt" string="Template"/>
          <w10:wrap anchorx="margin" anchory="margin"/>
        </v:shape>
      </w:pict>
    </w:r>
    <w:r w:rsidR="00C94032">
      <w:rPr>
        <w:noProof/>
      </w:rPr>
      <mc:AlternateContent>
        <mc:Choice Requires="wps">
          <w:drawing>
            <wp:anchor distT="0" distB="0" distL="0" distR="0" simplePos="0" relativeHeight="251704320" behindDoc="0" locked="0" layoutInCell="1" allowOverlap="1" wp14:anchorId="1AAB2123" wp14:editId="45566191">
              <wp:simplePos x="635" y="635"/>
              <wp:positionH relativeFrom="leftMargin">
                <wp:align>left</wp:align>
              </wp:positionH>
              <wp:positionV relativeFrom="paragraph">
                <wp:posOffset>635</wp:posOffset>
              </wp:positionV>
              <wp:extent cx="443865" cy="443865"/>
              <wp:effectExtent l="0" t="0" r="0" b="3810"/>
              <wp:wrapSquare wrapText="bothSides"/>
              <wp:docPr id="16"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bwMode="auto">
                      <a:xfrm>
                        <a:off x="0" y="0"/>
                        <a:ext cx="443865" cy="443865"/>
                      </a:xfrm>
                      <a:prstGeom prst="rect">
                        <a:avLst/>
                      </a:prstGeom>
                      <a:solidFill>
                        <a:schemeClr val="bg1"/>
                      </a:solidFill>
                      <a:ln>
                        <a:noFill/>
                      </a:ln>
                    </wps:spPr>
                    <wps:txbx>
                      <w:txbxContent>
                        <w:p w14:paraId="4C90EB62" w14:textId="6EA2ED2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wps:txbx>
                    <wps:bodyPr rot="0" spcFirstLastPara="0" vertOverflow="overflow" horzOverflow="overflow" vert="horz" wrap="none" lIns="63500" tIns="0" rIns="0" bIns="0" numCol="1" spcCol="0" rtlCol="0" fromWordArt="0" anchor="t" anchorCtr="0" forceAA="0" compatLnSpc="1">
                      <a:prstTxWarp prst="textNoShape">
                        <a:avLst/>
                      </a:prstTxWarp>
                      <a:spAutoFit/>
                    </wps:bodyPr>
                  </wps:wsp>
                </a:graphicData>
              </a:graphic>
            </wp:anchor>
          </w:drawing>
        </mc:Choice>
        <mc:Fallback>
          <w:pict>
            <v:shapetype w14:anchorId="1AAB2123" id="_x0000_t202" coordsize="21600,21600" o:spt="202" path="m,l,21600r21600,l21600,xe">
              <v:stroke joinstyle="miter"/>
              <v:path gradientshapeok="t" o:connecttype="rect"/>
            </v:shapetype>
            <v:shape id="Text Box 16" o:spid="_x0000_s1044" type="#_x0000_t202" alt="OFFICIAL" style="position:absolute;margin-left:0;margin-top:.05pt;width:34.95pt;height:34.95pt;z-index:251704320;visibility:visible;mso-wrap-style:none;mso-wrap-distance-left:0;mso-wrap-distance-top:0;mso-wrap-distance-right:0;mso-wrap-distance-bottom:0;mso-position-horizontal:left;mso-position-horizontal-relative:lef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" fillcolor="white [3212]" stroked="f">
              <v:textbox style="mso-fit-shape-to-text:t" inset="5pt,0,0,0">
                <w:txbxContent>
                  <w:p w14:paraId="4C90EB62" w14:textId="6EA2ED29" w:rsidR="00C94032" w:rsidRPr="00C94032" w:rsidRDefault="00C94032">
                    <w:pPr>
                      <w:rPr>
                        <w:rFonts w:eastAsia="Arial" w:cs="Arial"/>
                        <w:noProof/>
                        <w:color w:val="000000"/>
                        <w:szCs w:val="24"/>
                      </w:rPr>
                    </w:pPr>
                    <w:r w:rsidRPr="00C94032">
                      <w:rPr>
                        <w:rFonts w:eastAsia="Arial" w:cs="Arial"/>
                        <w:noProof/>
                        <w:color w:val="000000"/>
                        <w:szCs w:val="24"/>
                      </w:rPr>
                      <w:t>OFFICIAL</w:t>
                    </w:r>
                  </w:p>
                </w:txbxContent>
              </v:textbox>
              <w10:wrap type="square"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D47CE"/>
    <w:multiLevelType w:val="multilevel"/>
    <w:tmpl w:val="CA78EF30"/>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26D2621"/>
    <w:multiLevelType w:val="hybridMultilevel"/>
    <w:tmpl w:val="5706E262"/>
    <w:lvl w:ilvl="0" w:tplc="D56636FE">
      <w:start w:val="1"/>
      <w:numFmt w:val="bullet"/>
      <w:pStyle w:val="Bullet3"/>
      <w:lvlText w:val=""/>
      <w:lvlJc w:val="left"/>
      <w:pPr>
        <w:ind w:left="2194" w:hanging="360"/>
      </w:pPr>
      <w:rPr>
        <w:rFonts w:ascii="Wingdings" w:hAnsi="Wingdings"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2" w15:restartNumberingAfterBreak="0">
    <w:nsid w:val="1741493E"/>
    <w:multiLevelType w:val="hybridMultilevel"/>
    <w:tmpl w:val="023C2486"/>
    <w:lvl w:ilvl="0" w:tplc="2CCABE02">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A636E7"/>
    <w:multiLevelType w:val="multilevel"/>
    <w:tmpl w:val="71902B66"/>
    <w:lvl w:ilvl="0">
      <w:start w:val="1"/>
      <w:numFmt w:val="decimal"/>
      <w:pStyle w:val="Tablebulletnumbered1123"/>
      <w:lvlText w:val="%1."/>
      <w:lvlJc w:val="left"/>
      <w:pPr>
        <w:tabs>
          <w:tab w:val="num" w:pos="284"/>
        </w:tabs>
        <w:ind w:left="284" w:hanging="284"/>
      </w:pPr>
      <w:rPr>
        <w:rFonts w:hint="default"/>
      </w:rPr>
    </w:lvl>
    <w:lvl w:ilvl="1">
      <w:start w:val="1"/>
      <w:numFmt w:val="lowerLetter"/>
      <w:pStyle w:val="Tablebulletnumbered2abc"/>
      <w:lvlText w:val="%2."/>
      <w:lvlJc w:val="left"/>
      <w:pPr>
        <w:tabs>
          <w:tab w:val="num" w:pos="567"/>
        </w:tabs>
        <w:ind w:left="56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25586727"/>
    <w:multiLevelType w:val="hybridMultilevel"/>
    <w:tmpl w:val="B4883DBA"/>
    <w:lvl w:ilvl="0" w:tplc="81809D90">
      <w:start w:val="1"/>
      <w:numFmt w:val="bullet"/>
      <w:pStyle w:val="Tablebullet1"/>
      <w:lvlText w:val=""/>
      <w:lvlJc w:val="left"/>
      <w:pPr>
        <w:ind w:left="720" w:hanging="360"/>
      </w:pPr>
      <w:rPr>
        <w:rFonts w:ascii="Symbol" w:hAnsi="Symbol" w:hint="default"/>
      </w:rPr>
    </w:lvl>
    <w:lvl w:ilvl="1" w:tplc="76ECB9A6">
      <w:start w:val="1"/>
      <w:numFmt w:val="bullet"/>
      <w:pStyle w:val="Tablebullet2"/>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6E0223"/>
    <w:multiLevelType w:val="multilevel"/>
    <w:tmpl w:val="4288B0E0"/>
    <w:lvl w:ilvl="0">
      <w:start w:val="1"/>
      <w:numFmt w:val="decimal"/>
      <w:pStyle w:val="Bulletnumbered1123"/>
      <w:lvlText w:val="%1."/>
      <w:lvlJc w:val="left"/>
      <w:pPr>
        <w:ind w:left="697" w:hanging="337"/>
      </w:pPr>
      <w:rPr>
        <w:rFonts w:hint="default"/>
      </w:rPr>
    </w:lvl>
    <w:lvl w:ilvl="1">
      <w:start w:val="1"/>
      <w:numFmt w:val="lowerLetter"/>
      <w:lvlRestart w:val="0"/>
      <w:pStyle w:val="Bulletnumbered2abc"/>
      <w:lvlText w:val="%2."/>
      <w:lvlJc w:val="left"/>
      <w:pPr>
        <w:ind w:left="1440" w:hanging="360"/>
      </w:pPr>
      <w:rPr>
        <w:rFonts w:hint="default"/>
      </w:rPr>
    </w:lvl>
    <w:lvl w:ilvl="2">
      <w:start w:val="1"/>
      <w:numFmt w:val="lowerRoman"/>
      <w:pStyle w:val="Bulletnumbered3iii"/>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2EFA7177"/>
    <w:multiLevelType w:val="multilevel"/>
    <w:tmpl w:val="6492B054"/>
    <w:lvl w:ilvl="0">
      <w:start w:val="1"/>
      <w:numFmt w:val="decimal"/>
      <w:pStyle w:val="Heading1numbered"/>
      <w:suff w:val="space"/>
      <w:lvlText w:val="%1."/>
      <w:lvlJc w:val="left"/>
      <w:pPr>
        <w:ind w:left="0" w:firstLine="0"/>
      </w:pPr>
      <w:rPr>
        <w:rFonts w:hint="default"/>
      </w:rPr>
    </w:lvl>
    <w:lvl w:ilvl="1">
      <w:start w:val="1"/>
      <w:numFmt w:val="decimal"/>
      <w:pStyle w:val="Heading2numbered"/>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7" w15:restartNumberingAfterBreak="0">
    <w:nsid w:val="3AE93D40"/>
    <w:multiLevelType w:val="hybridMultilevel"/>
    <w:tmpl w:val="FBB61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1B606F"/>
    <w:multiLevelType w:val="hybridMultilevel"/>
    <w:tmpl w:val="15CC8CAE"/>
    <w:lvl w:ilvl="0" w:tplc="F98E485E">
      <w:start w:val="1"/>
      <w:numFmt w:val="lowerLetter"/>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9" w15:restartNumberingAfterBreak="0">
    <w:nsid w:val="62EA000F"/>
    <w:multiLevelType w:val="hybridMultilevel"/>
    <w:tmpl w:val="DC4A8DCC"/>
    <w:lvl w:ilvl="0" w:tplc="2CCABE02">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0" w15:restartNumberingAfterBreak="0">
    <w:nsid w:val="6C2A55E7"/>
    <w:multiLevelType w:val="hybridMultilevel"/>
    <w:tmpl w:val="806AFC4A"/>
    <w:lvl w:ilvl="0" w:tplc="6D806ABC">
      <w:start w:val="1"/>
      <w:numFmt w:val="bullet"/>
      <w:pStyle w:val="Bullet2"/>
      <w:lvlText w:val="o"/>
      <w:lvlJc w:val="left"/>
      <w:pPr>
        <w:ind w:left="1854" w:hanging="360"/>
      </w:pPr>
      <w:rPr>
        <w:rFonts w:ascii="Courier New" w:hAnsi="Courier New" w:cs="Courier New" w:hint="default"/>
      </w:rPr>
    </w:lvl>
    <w:lvl w:ilvl="1" w:tplc="D2A80396">
      <w:start w:val="1"/>
      <w:numFmt w:val="bullet"/>
      <w:lvlText w:val="o"/>
      <w:lvlJc w:val="left"/>
      <w:pPr>
        <w:ind w:left="2574" w:hanging="360"/>
      </w:pPr>
      <w:rPr>
        <w:rFonts w:ascii="Courier New" w:hAnsi="Courier New" w:cs="Courier New" w:hint="default"/>
      </w:rPr>
    </w:lvl>
    <w:lvl w:ilvl="2" w:tplc="08090005" w:tentative="1">
      <w:start w:val="1"/>
      <w:numFmt w:val="bullet"/>
      <w:lvlText w:val=""/>
      <w:lvlJc w:val="left"/>
      <w:pPr>
        <w:ind w:left="3294" w:hanging="360"/>
      </w:pPr>
      <w:rPr>
        <w:rFonts w:ascii="Wingdings" w:hAnsi="Wingdings"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11" w15:restartNumberingAfterBreak="0">
    <w:nsid w:val="6CA0149D"/>
    <w:multiLevelType w:val="hybridMultilevel"/>
    <w:tmpl w:val="1B70E0E4"/>
    <w:lvl w:ilvl="0" w:tplc="08090001">
      <w:start w:val="1"/>
      <w:numFmt w:val="bullet"/>
      <w:lvlText w:val=""/>
      <w:lvlJc w:val="left"/>
      <w:pPr>
        <w:ind w:left="780" w:hanging="360"/>
      </w:pPr>
      <w:rPr>
        <w:rFonts w:ascii="Symbol" w:hAnsi="Symbol"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abstractNum w:abstractNumId="12" w15:restartNumberingAfterBreak="0">
    <w:nsid w:val="774C7E51"/>
    <w:multiLevelType w:val="hybridMultilevel"/>
    <w:tmpl w:val="61E62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911890"/>
    <w:multiLevelType w:val="hybridMultilevel"/>
    <w:tmpl w:val="B172F50A"/>
    <w:lvl w:ilvl="0" w:tplc="08090003">
      <w:start w:val="1"/>
      <w:numFmt w:val="bullet"/>
      <w:lvlText w:val="o"/>
      <w:lvlJc w:val="left"/>
      <w:pPr>
        <w:ind w:left="780" w:hanging="360"/>
      </w:pPr>
      <w:rPr>
        <w:rFonts w:ascii="Courier New" w:hAnsi="Courier New" w:cs="Courier New" w:hint="default"/>
      </w:rPr>
    </w:lvl>
    <w:lvl w:ilvl="1" w:tplc="FFFFFFFF" w:tentative="1">
      <w:start w:val="1"/>
      <w:numFmt w:val="lowerLetter"/>
      <w:lvlText w:val="%2."/>
      <w:lvlJc w:val="left"/>
      <w:pPr>
        <w:ind w:left="1500" w:hanging="360"/>
      </w:pPr>
    </w:lvl>
    <w:lvl w:ilvl="2" w:tplc="FFFFFFFF" w:tentative="1">
      <w:start w:val="1"/>
      <w:numFmt w:val="lowerRoman"/>
      <w:lvlText w:val="%3."/>
      <w:lvlJc w:val="right"/>
      <w:pPr>
        <w:ind w:left="2220" w:hanging="180"/>
      </w:pPr>
    </w:lvl>
    <w:lvl w:ilvl="3" w:tplc="FFFFFFFF" w:tentative="1">
      <w:start w:val="1"/>
      <w:numFmt w:val="decimal"/>
      <w:lvlText w:val="%4."/>
      <w:lvlJc w:val="left"/>
      <w:pPr>
        <w:ind w:left="2940" w:hanging="360"/>
      </w:pPr>
    </w:lvl>
    <w:lvl w:ilvl="4" w:tplc="FFFFFFFF" w:tentative="1">
      <w:start w:val="1"/>
      <w:numFmt w:val="lowerLetter"/>
      <w:lvlText w:val="%5."/>
      <w:lvlJc w:val="left"/>
      <w:pPr>
        <w:ind w:left="3660" w:hanging="360"/>
      </w:pPr>
    </w:lvl>
    <w:lvl w:ilvl="5" w:tplc="FFFFFFFF" w:tentative="1">
      <w:start w:val="1"/>
      <w:numFmt w:val="lowerRoman"/>
      <w:lvlText w:val="%6."/>
      <w:lvlJc w:val="right"/>
      <w:pPr>
        <w:ind w:left="4380" w:hanging="180"/>
      </w:pPr>
    </w:lvl>
    <w:lvl w:ilvl="6" w:tplc="FFFFFFFF" w:tentative="1">
      <w:start w:val="1"/>
      <w:numFmt w:val="decimal"/>
      <w:lvlText w:val="%7."/>
      <w:lvlJc w:val="left"/>
      <w:pPr>
        <w:ind w:left="5100" w:hanging="360"/>
      </w:pPr>
    </w:lvl>
    <w:lvl w:ilvl="7" w:tplc="FFFFFFFF" w:tentative="1">
      <w:start w:val="1"/>
      <w:numFmt w:val="lowerLetter"/>
      <w:lvlText w:val="%8."/>
      <w:lvlJc w:val="left"/>
      <w:pPr>
        <w:ind w:left="5820" w:hanging="360"/>
      </w:pPr>
    </w:lvl>
    <w:lvl w:ilvl="8" w:tplc="FFFFFFFF" w:tentative="1">
      <w:start w:val="1"/>
      <w:numFmt w:val="lowerRoman"/>
      <w:lvlText w:val="%9."/>
      <w:lvlJc w:val="right"/>
      <w:pPr>
        <w:ind w:left="6540" w:hanging="180"/>
      </w:pPr>
    </w:lvl>
  </w:abstractNum>
  <w:num w:numId="1" w16cid:durableId="1907182746">
    <w:abstractNumId w:val="8"/>
    <w:lvlOverride w:ilvl="0">
      <w:startOverride w:val="1"/>
    </w:lvlOverride>
  </w:num>
  <w:num w:numId="2" w16cid:durableId="16004426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75631242">
    <w:abstractNumId w:val="2"/>
  </w:num>
  <w:num w:numId="4" w16cid:durableId="886646701">
    <w:abstractNumId w:val="10"/>
  </w:num>
  <w:num w:numId="5" w16cid:durableId="2042853297">
    <w:abstractNumId w:val="1"/>
  </w:num>
  <w:num w:numId="6" w16cid:durableId="1595363566">
    <w:abstractNumId w:val="4"/>
  </w:num>
  <w:num w:numId="7" w16cid:durableId="1804038413">
    <w:abstractNumId w:val="5"/>
  </w:num>
  <w:num w:numId="8" w16cid:durableId="833841034">
    <w:abstractNumId w:val="6"/>
  </w:num>
  <w:num w:numId="9" w16cid:durableId="1152407894">
    <w:abstractNumId w:val="3"/>
  </w:num>
  <w:num w:numId="10" w16cid:durableId="37248001">
    <w:abstractNumId w:val="0"/>
  </w:num>
  <w:num w:numId="11" w16cid:durableId="1131635756">
    <w:abstractNumId w:val="0"/>
  </w:num>
  <w:num w:numId="12" w16cid:durableId="518201468">
    <w:abstractNumId w:val="7"/>
  </w:num>
  <w:num w:numId="13" w16cid:durableId="55789293">
    <w:abstractNumId w:val="6"/>
  </w:num>
  <w:num w:numId="14" w16cid:durableId="374814214">
    <w:abstractNumId w:val="8"/>
  </w:num>
  <w:num w:numId="15" w16cid:durableId="487135882">
    <w:abstractNumId w:val="12"/>
  </w:num>
  <w:num w:numId="16" w16cid:durableId="1099250469">
    <w:abstractNumId w:val="9"/>
  </w:num>
  <w:num w:numId="17" w16cid:durableId="485099170">
    <w:abstractNumId w:val="13"/>
  </w:num>
  <w:num w:numId="18" w16cid:durableId="2045982046">
    <w:abstractNumId w:val="1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SortMethod w:val="0000"/>
  <w:styleLockTheme/>
  <w:styleLockQFSet/>
  <w:defaultTabStop w:val="720"/>
  <w:characterSpacingControl w:val="doNotCompress"/>
  <w:hdrShapeDefaults>
    <o:shapedefaults v:ext="edit" spidmax="2050"/>
    <o:shapelayout v:ext="edit">
      <o:idmap v:ext="edit" data="1"/>
    </o:shapelayout>
  </w:hdrShapeDefaults>
  <w:footnotePr>
    <w:numFmt w:val="lowerRoman"/>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9B5"/>
    <w:rsid w:val="00006C8B"/>
    <w:rsid w:val="0001070F"/>
    <w:rsid w:val="00011476"/>
    <w:rsid w:val="000202E1"/>
    <w:rsid w:val="00021AE4"/>
    <w:rsid w:val="0002275E"/>
    <w:rsid w:val="0002442E"/>
    <w:rsid w:val="00025D78"/>
    <w:rsid w:val="0003229D"/>
    <w:rsid w:val="00032717"/>
    <w:rsid w:val="00032D3E"/>
    <w:rsid w:val="00035FE3"/>
    <w:rsid w:val="000422B7"/>
    <w:rsid w:val="00043035"/>
    <w:rsid w:val="00043625"/>
    <w:rsid w:val="00045D32"/>
    <w:rsid w:val="000468ED"/>
    <w:rsid w:val="0004759A"/>
    <w:rsid w:val="00050116"/>
    <w:rsid w:val="0005036E"/>
    <w:rsid w:val="00054AC2"/>
    <w:rsid w:val="000555C7"/>
    <w:rsid w:val="000570C1"/>
    <w:rsid w:val="0006090C"/>
    <w:rsid w:val="00063DCE"/>
    <w:rsid w:val="00065CAC"/>
    <w:rsid w:val="000700D3"/>
    <w:rsid w:val="000743E6"/>
    <w:rsid w:val="000767E0"/>
    <w:rsid w:val="0007724F"/>
    <w:rsid w:val="000828FC"/>
    <w:rsid w:val="00082A45"/>
    <w:rsid w:val="0008597E"/>
    <w:rsid w:val="00085E40"/>
    <w:rsid w:val="000867E5"/>
    <w:rsid w:val="0008721E"/>
    <w:rsid w:val="000914CA"/>
    <w:rsid w:val="00093ABF"/>
    <w:rsid w:val="00096B1A"/>
    <w:rsid w:val="000A1DFC"/>
    <w:rsid w:val="000A56E5"/>
    <w:rsid w:val="000A6AFB"/>
    <w:rsid w:val="000B0D20"/>
    <w:rsid w:val="000B226C"/>
    <w:rsid w:val="000B30EE"/>
    <w:rsid w:val="000C0176"/>
    <w:rsid w:val="000C3548"/>
    <w:rsid w:val="000C5B36"/>
    <w:rsid w:val="000C5B5F"/>
    <w:rsid w:val="000C6792"/>
    <w:rsid w:val="000D0BBB"/>
    <w:rsid w:val="000D2EF7"/>
    <w:rsid w:val="000D322E"/>
    <w:rsid w:val="000D5432"/>
    <w:rsid w:val="000D635C"/>
    <w:rsid w:val="000E2511"/>
    <w:rsid w:val="000E598D"/>
    <w:rsid w:val="000E5C24"/>
    <w:rsid w:val="000E5CA8"/>
    <w:rsid w:val="000F53F4"/>
    <w:rsid w:val="001003B6"/>
    <w:rsid w:val="001005DA"/>
    <w:rsid w:val="0010351C"/>
    <w:rsid w:val="001044A0"/>
    <w:rsid w:val="00106D18"/>
    <w:rsid w:val="00112B56"/>
    <w:rsid w:val="00115C51"/>
    <w:rsid w:val="00123B8D"/>
    <w:rsid w:val="00127891"/>
    <w:rsid w:val="00127C74"/>
    <w:rsid w:val="00132DCC"/>
    <w:rsid w:val="00132FA0"/>
    <w:rsid w:val="00134246"/>
    <w:rsid w:val="001350C8"/>
    <w:rsid w:val="00135DE5"/>
    <w:rsid w:val="001418A1"/>
    <w:rsid w:val="00143821"/>
    <w:rsid w:val="001452B5"/>
    <w:rsid w:val="00150AD2"/>
    <w:rsid w:val="00150B7D"/>
    <w:rsid w:val="00151D33"/>
    <w:rsid w:val="00153143"/>
    <w:rsid w:val="00155101"/>
    <w:rsid w:val="00156CC5"/>
    <w:rsid w:val="001575F8"/>
    <w:rsid w:val="00157B1C"/>
    <w:rsid w:val="00157FB3"/>
    <w:rsid w:val="001619A1"/>
    <w:rsid w:val="00161C76"/>
    <w:rsid w:val="00162F1C"/>
    <w:rsid w:val="00166C1C"/>
    <w:rsid w:val="001743F7"/>
    <w:rsid w:val="00174930"/>
    <w:rsid w:val="00175DCE"/>
    <w:rsid w:val="00176180"/>
    <w:rsid w:val="001769FF"/>
    <w:rsid w:val="00181D4B"/>
    <w:rsid w:val="001826DA"/>
    <w:rsid w:val="00182C4E"/>
    <w:rsid w:val="001905DE"/>
    <w:rsid w:val="00195A50"/>
    <w:rsid w:val="001A0443"/>
    <w:rsid w:val="001A136F"/>
    <w:rsid w:val="001A1D27"/>
    <w:rsid w:val="001A6EAB"/>
    <w:rsid w:val="001A7A92"/>
    <w:rsid w:val="001A7DA0"/>
    <w:rsid w:val="001B5051"/>
    <w:rsid w:val="001B6A9F"/>
    <w:rsid w:val="001B7659"/>
    <w:rsid w:val="001C571D"/>
    <w:rsid w:val="001C71DC"/>
    <w:rsid w:val="001C7857"/>
    <w:rsid w:val="001D2B83"/>
    <w:rsid w:val="001D5E71"/>
    <w:rsid w:val="001E1158"/>
    <w:rsid w:val="001E5954"/>
    <w:rsid w:val="001E77B4"/>
    <w:rsid w:val="001F01DC"/>
    <w:rsid w:val="001F1C8D"/>
    <w:rsid w:val="00204BF4"/>
    <w:rsid w:val="00204C95"/>
    <w:rsid w:val="002075A4"/>
    <w:rsid w:val="00210791"/>
    <w:rsid w:val="00212ACA"/>
    <w:rsid w:val="0021318D"/>
    <w:rsid w:val="00213FEF"/>
    <w:rsid w:val="00215EE7"/>
    <w:rsid w:val="00216E69"/>
    <w:rsid w:val="00226C77"/>
    <w:rsid w:val="00234E80"/>
    <w:rsid w:val="00243283"/>
    <w:rsid w:val="00246B7A"/>
    <w:rsid w:val="0025116F"/>
    <w:rsid w:val="00251711"/>
    <w:rsid w:val="00251846"/>
    <w:rsid w:val="00253256"/>
    <w:rsid w:val="0025617E"/>
    <w:rsid w:val="00266295"/>
    <w:rsid w:val="00270452"/>
    <w:rsid w:val="002722FC"/>
    <w:rsid w:val="002772A9"/>
    <w:rsid w:val="00280C82"/>
    <w:rsid w:val="0028278E"/>
    <w:rsid w:val="00283DF5"/>
    <w:rsid w:val="00283FBA"/>
    <w:rsid w:val="00287452"/>
    <w:rsid w:val="00287521"/>
    <w:rsid w:val="00292910"/>
    <w:rsid w:val="00293429"/>
    <w:rsid w:val="00294C86"/>
    <w:rsid w:val="002961B4"/>
    <w:rsid w:val="00296C61"/>
    <w:rsid w:val="002A3357"/>
    <w:rsid w:val="002A368C"/>
    <w:rsid w:val="002A3CA3"/>
    <w:rsid w:val="002A50F0"/>
    <w:rsid w:val="002A607C"/>
    <w:rsid w:val="002B21C4"/>
    <w:rsid w:val="002B4C5B"/>
    <w:rsid w:val="002B68D3"/>
    <w:rsid w:val="002B749F"/>
    <w:rsid w:val="002C1AA4"/>
    <w:rsid w:val="002C1FAF"/>
    <w:rsid w:val="002C6176"/>
    <w:rsid w:val="002C7C2B"/>
    <w:rsid w:val="002D671F"/>
    <w:rsid w:val="002E0489"/>
    <w:rsid w:val="002E1ECB"/>
    <w:rsid w:val="002F11A3"/>
    <w:rsid w:val="002F1E34"/>
    <w:rsid w:val="002F1FB4"/>
    <w:rsid w:val="002F34BE"/>
    <w:rsid w:val="002F5BA2"/>
    <w:rsid w:val="002F5ECE"/>
    <w:rsid w:val="002F6A72"/>
    <w:rsid w:val="0030130B"/>
    <w:rsid w:val="00303BB4"/>
    <w:rsid w:val="00305C95"/>
    <w:rsid w:val="003072DA"/>
    <w:rsid w:val="00320A17"/>
    <w:rsid w:val="00326831"/>
    <w:rsid w:val="00326DE4"/>
    <w:rsid w:val="00326F3D"/>
    <w:rsid w:val="003302C3"/>
    <w:rsid w:val="003302FE"/>
    <w:rsid w:val="003310A9"/>
    <w:rsid w:val="0033574C"/>
    <w:rsid w:val="003366D6"/>
    <w:rsid w:val="003371A0"/>
    <w:rsid w:val="00343343"/>
    <w:rsid w:val="00343C0C"/>
    <w:rsid w:val="00344A68"/>
    <w:rsid w:val="00345C8A"/>
    <w:rsid w:val="00346B2F"/>
    <w:rsid w:val="00346DAE"/>
    <w:rsid w:val="00347946"/>
    <w:rsid w:val="003504BB"/>
    <w:rsid w:val="003526C5"/>
    <w:rsid w:val="003544DE"/>
    <w:rsid w:val="0036125B"/>
    <w:rsid w:val="003618A8"/>
    <w:rsid w:val="00362B0C"/>
    <w:rsid w:val="00372B8A"/>
    <w:rsid w:val="00376685"/>
    <w:rsid w:val="003804D9"/>
    <w:rsid w:val="003824E8"/>
    <w:rsid w:val="00382689"/>
    <w:rsid w:val="00382D4A"/>
    <w:rsid w:val="003835DB"/>
    <w:rsid w:val="00390095"/>
    <w:rsid w:val="003911E1"/>
    <w:rsid w:val="00391385"/>
    <w:rsid w:val="003950EF"/>
    <w:rsid w:val="00395301"/>
    <w:rsid w:val="0039641C"/>
    <w:rsid w:val="003A082D"/>
    <w:rsid w:val="003A19E6"/>
    <w:rsid w:val="003A2D93"/>
    <w:rsid w:val="003B1F13"/>
    <w:rsid w:val="003B2541"/>
    <w:rsid w:val="003B25C2"/>
    <w:rsid w:val="003B686E"/>
    <w:rsid w:val="003B6AB4"/>
    <w:rsid w:val="003C0A7B"/>
    <w:rsid w:val="003C1493"/>
    <w:rsid w:val="003C549D"/>
    <w:rsid w:val="003C6DEB"/>
    <w:rsid w:val="003D02A6"/>
    <w:rsid w:val="003D04F5"/>
    <w:rsid w:val="003E0D14"/>
    <w:rsid w:val="003E387C"/>
    <w:rsid w:val="003E4BCB"/>
    <w:rsid w:val="003E5093"/>
    <w:rsid w:val="003F17ED"/>
    <w:rsid w:val="003F4C57"/>
    <w:rsid w:val="003F5FD2"/>
    <w:rsid w:val="003F6B44"/>
    <w:rsid w:val="004000AB"/>
    <w:rsid w:val="0040116C"/>
    <w:rsid w:val="00401C75"/>
    <w:rsid w:val="00404D54"/>
    <w:rsid w:val="004050AD"/>
    <w:rsid w:val="0040598E"/>
    <w:rsid w:val="00406D35"/>
    <w:rsid w:val="00407EC1"/>
    <w:rsid w:val="0041121F"/>
    <w:rsid w:val="00416991"/>
    <w:rsid w:val="004171E1"/>
    <w:rsid w:val="00420413"/>
    <w:rsid w:val="00422DED"/>
    <w:rsid w:val="00427D8B"/>
    <w:rsid w:val="00431EB9"/>
    <w:rsid w:val="0043255D"/>
    <w:rsid w:val="0043407A"/>
    <w:rsid w:val="00434399"/>
    <w:rsid w:val="004379D5"/>
    <w:rsid w:val="00443D9E"/>
    <w:rsid w:val="0045340F"/>
    <w:rsid w:val="0045366F"/>
    <w:rsid w:val="00461452"/>
    <w:rsid w:val="00465506"/>
    <w:rsid w:val="00466C83"/>
    <w:rsid w:val="00466E5D"/>
    <w:rsid w:val="00470B3A"/>
    <w:rsid w:val="004809DA"/>
    <w:rsid w:val="00481C62"/>
    <w:rsid w:val="00482589"/>
    <w:rsid w:val="00483CAD"/>
    <w:rsid w:val="0048684A"/>
    <w:rsid w:val="00492165"/>
    <w:rsid w:val="004956A1"/>
    <w:rsid w:val="004A2237"/>
    <w:rsid w:val="004A2807"/>
    <w:rsid w:val="004A2F39"/>
    <w:rsid w:val="004A3202"/>
    <w:rsid w:val="004A445D"/>
    <w:rsid w:val="004A7DCE"/>
    <w:rsid w:val="004B0473"/>
    <w:rsid w:val="004B1CA4"/>
    <w:rsid w:val="004B26A3"/>
    <w:rsid w:val="004B361B"/>
    <w:rsid w:val="004B4B6F"/>
    <w:rsid w:val="004B6C87"/>
    <w:rsid w:val="004C11E1"/>
    <w:rsid w:val="004C6DF6"/>
    <w:rsid w:val="004C7C18"/>
    <w:rsid w:val="004D0967"/>
    <w:rsid w:val="004D10F4"/>
    <w:rsid w:val="004D59D1"/>
    <w:rsid w:val="004D7F4F"/>
    <w:rsid w:val="004E0038"/>
    <w:rsid w:val="004E0576"/>
    <w:rsid w:val="004E090C"/>
    <w:rsid w:val="004E1B4E"/>
    <w:rsid w:val="004E2853"/>
    <w:rsid w:val="004E360A"/>
    <w:rsid w:val="004E698D"/>
    <w:rsid w:val="004E69B8"/>
    <w:rsid w:val="004E7A32"/>
    <w:rsid w:val="004F10C3"/>
    <w:rsid w:val="004F2CE3"/>
    <w:rsid w:val="004F3F88"/>
    <w:rsid w:val="004F65FB"/>
    <w:rsid w:val="004F6DDD"/>
    <w:rsid w:val="00503EEB"/>
    <w:rsid w:val="00506B04"/>
    <w:rsid w:val="00514562"/>
    <w:rsid w:val="00514CEE"/>
    <w:rsid w:val="00516AB0"/>
    <w:rsid w:val="005170CE"/>
    <w:rsid w:val="005240B3"/>
    <w:rsid w:val="00526937"/>
    <w:rsid w:val="00531601"/>
    <w:rsid w:val="0053195B"/>
    <w:rsid w:val="00532940"/>
    <w:rsid w:val="005331D6"/>
    <w:rsid w:val="00537A9C"/>
    <w:rsid w:val="00537F47"/>
    <w:rsid w:val="00542D21"/>
    <w:rsid w:val="00547B85"/>
    <w:rsid w:val="00551434"/>
    <w:rsid w:val="00553D03"/>
    <w:rsid w:val="00554F89"/>
    <w:rsid w:val="00560CD7"/>
    <w:rsid w:val="005630D5"/>
    <w:rsid w:val="00564CE7"/>
    <w:rsid w:val="005659C3"/>
    <w:rsid w:val="00571F04"/>
    <w:rsid w:val="0057387E"/>
    <w:rsid w:val="0057422C"/>
    <w:rsid w:val="00576EA7"/>
    <w:rsid w:val="005840FE"/>
    <w:rsid w:val="00585402"/>
    <w:rsid w:val="005858D9"/>
    <w:rsid w:val="00586E5C"/>
    <w:rsid w:val="00587532"/>
    <w:rsid w:val="005938F4"/>
    <w:rsid w:val="0059515B"/>
    <w:rsid w:val="0059741C"/>
    <w:rsid w:val="005978B7"/>
    <w:rsid w:val="005A03F8"/>
    <w:rsid w:val="005A38F7"/>
    <w:rsid w:val="005A611A"/>
    <w:rsid w:val="005B00C9"/>
    <w:rsid w:val="005B0D5B"/>
    <w:rsid w:val="005B2023"/>
    <w:rsid w:val="005B31A9"/>
    <w:rsid w:val="005B3B0D"/>
    <w:rsid w:val="005B3B38"/>
    <w:rsid w:val="005C6770"/>
    <w:rsid w:val="005C77D6"/>
    <w:rsid w:val="005D016F"/>
    <w:rsid w:val="005D066C"/>
    <w:rsid w:val="005D3601"/>
    <w:rsid w:val="005E013E"/>
    <w:rsid w:val="005E1AB7"/>
    <w:rsid w:val="005E3548"/>
    <w:rsid w:val="005E3EF9"/>
    <w:rsid w:val="005E6591"/>
    <w:rsid w:val="005F1D21"/>
    <w:rsid w:val="005F2CB1"/>
    <w:rsid w:val="005F3E4E"/>
    <w:rsid w:val="005F4815"/>
    <w:rsid w:val="005F6B7A"/>
    <w:rsid w:val="005F6E1A"/>
    <w:rsid w:val="005F7590"/>
    <w:rsid w:val="00604284"/>
    <w:rsid w:val="0060742A"/>
    <w:rsid w:val="00611D4F"/>
    <w:rsid w:val="006126E7"/>
    <w:rsid w:val="00614DBA"/>
    <w:rsid w:val="00615813"/>
    <w:rsid w:val="00621052"/>
    <w:rsid w:val="00623B94"/>
    <w:rsid w:val="00625760"/>
    <w:rsid w:val="00626C7D"/>
    <w:rsid w:val="00631835"/>
    <w:rsid w:val="006343DE"/>
    <w:rsid w:val="00634FB8"/>
    <w:rsid w:val="00635836"/>
    <w:rsid w:val="00640FB2"/>
    <w:rsid w:val="00641A7B"/>
    <w:rsid w:val="00644414"/>
    <w:rsid w:val="006456F6"/>
    <w:rsid w:val="00650962"/>
    <w:rsid w:val="00652EB3"/>
    <w:rsid w:val="0065438A"/>
    <w:rsid w:val="00656994"/>
    <w:rsid w:val="00657E13"/>
    <w:rsid w:val="006605A3"/>
    <w:rsid w:val="00664373"/>
    <w:rsid w:val="00665243"/>
    <w:rsid w:val="0066594B"/>
    <w:rsid w:val="006668BA"/>
    <w:rsid w:val="006675C0"/>
    <w:rsid w:val="00667BBD"/>
    <w:rsid w:val="00672595"/>
    <w:rsid w:val="006729B9"/>
    <w:rsid w:val="006731D6"/>
    <w:rsid w:val="00673205"/>
    <w:rsid w:val="00675BD2"/>
    <w:rsid w:val="00677E3B"/>
    <w:rsid w:val="006851B6"/>
    <w:rsid w:val="00685479"/>
    <w:rsid w:val="00685741"/>
    <w:rsid w:val="0069119E"/>
    <w:rsid w:val="00694993"/>
    <w:rsid w:val="00694A13"/>
    <w:rsid w:val="00695BDE"/>
    <w:rsid w:val="006A09D8"/>
    <w:rsid w:val="006A2DC4"/>
    <w:rsid w:val="006A467D"/>
    <w:rsid w:val="006A48B6"/>
    <w:rsid w:val="006A4D65"/>
    <w:rsid w:val="006A55A6"/>
    <w:rsid w:val="006A7F2F"/>
    <w:rsid w:val="006B1A46"/>
    <w:rsid w:val="006B2A6F"/>
    <w:rsid w:val="006B2A9F"/>
    <w:rsid w:val="006B4837"/>
    <w:rsid w:val="006B64AA"/>
    <w:rsid w:val="006C06AC"/>
    <w:rsid w:val="006C0A22"/>
    <w:rsid w:val="006C1770"/>
    <w:rsid w:val="006C1D69"/>
    <w:rsid w:val="006C5CB3"/>
    <w:rsid w:val="006C776D"/>
    <w:rsid w:val="006D2308"/>
    <w:rsid w:val="006E0659"/>
    <w:rsid w:val="006E2DF3"/>
    <w:rsid w:val="006E3667"/>
    <w:rsid w:val="006E3E25"/>
    <w:rsid w:val="006E4771"/>
    <w:rsid w:val="006E5519"/>
    <w:rsid w:val="006E6171"/>
    <w:rsid w:val="006F32D0"/>
    <w:rsid w:val="006F698D"/>
    <w:rsid w:val="00702A4C"/>
    <w:rsid w:val="007034F3"/>
    <w:rsid w:val="007053A5"/>
    <w:rsid w:val="007061B8"/>
    <w:rsid w:val="00706AB3"/>
    <w:rsid w:val="00710325"/>
    <w:rsid w:val="00710AA6"/>
    <w:rsid w:val="00714964"/>
    <w:rsid w:val="00714D7B"/>
    <w:rsid w:val="0071505F"/>
    <w:rsid w:val="007237AC"/>
    <w:rsid w:val="0072428A"/>
    <w:rsid w:val="00724669"/>
    <w:rsid w:val="0073205A"/>
    <w:rsid w:val="00732BF7"/>
    <w:rsid w:val="00733D25"/>
    <w:rsid w:val="007373CF"/>
    <w:rsid w:val="007416CF"/>
    <w:rsid w:val="00747161"/>
    <w:rsid w:val="00753D36"/>
    <w:rsid w:val="00753F19"/>
    <w:rsid w:val="00755BFE"/>
    <w:rsid w:val="00757CAD"/>
    <w:rsid w:val="00762816"/>
    <w:rsid w:val="007639B5"/>
    <w:rsid w:val="00763FCD"/>
    <w:rsid w:val="00765C97"/>
    <w:rsid w:val="00765DB7"/>
    <w:rsid w:val="00780900"/>
    <w:rsid w:val="0078138B"/>
    <w:rsid w:val="0078207E"/>
    <w:rsid w:val="00782489"/>
    <w:rsid w:val="007825E0"/>
    <w:rsid w:val="007867C4"/>
    <w:rsid w:val="00787317"/>
    <w:rsid w:val="007927C9"/>
    <w:rsid w:val="007939BF"/>
    <w:rsid w:val="0079445C"/>
    <w:rsid w:val="00797145"/>
    <w:rsid w:val="007A0087"/>
    <w:rsid w:val="007A3D6D"/>
    <w:rsid w:val="007A5E73"/>
    <w:rsid w:val="007A64D9"/>
    <w:rsid w:val="007B1DF1"/>
    <w:rsid w:val="007B26E8"/>
    <w:rsid w:val="007B495C"/>
    <w:rsid w:val="007B4D14"/>
    <w:rsid w:val="007B6273"/>
    <w:rsid w:val="007C239B"/>
    <w:rsid w:val="007C48DB"/>
    <w:rsid w:val="007C5019"/>
    <w:rsid w:val="007C6BAA"/>
    <w:rsid w:val="007D0415"/>
    <w:rsid w:val="007D0448"/>
    <w:rsid w:val="007E1608"/>
    <w:rsid w:val="007E2D14"/>
    <w:rsid w:val="007E4717"/>
    <w:rsid w:val="007F02EC"/>
    <w:rsid w:val="007F16B8"/>
    <w:rsid w:val="007F23D8"/>
    <w:rsid w:val="007F3575"/>
    <w:rsid w:val="007F64D4"/>
    <w:rsid w:val="007F73AF"/>
    <w:rsid w:val="0080543D"/>
    <w:rsid w:val="00805A9A"/>
    <w:rsid w:val="00806D51"/>
    <w:rsid w:val="00810915"/>
    <w:rsid w:val="008134E8"/>
    <w:rsid w:val="008150F2"/>
    <w:rsid w:val="008217BC"/>
    <w:rsid w:val="008229FF"/>
    <w:rsid w:val="00825889"/>
    <w:rsid w:val="008269DF"/>
    <w:rsid w:val="0083597A"/>
    <w:rsid w:val="00836043"/>
    <w:rsid w:val="00853529"/>
    <w:rsid w:val="00856FAF"/>
    <w:rsid w:val="00864E87"/>
    <w:rsid w:val="0086533E"/>
    <w:rsid w:val="00865CDF"/>
    <w:rsid w:val="008701A4"/>
    <w:rsid w:val="00871378"/>
    <w:rsid w:val="00871AC7"/>
    <w:rsid w:val="008761FB"/>
    <w:rsid w:val="008769D3"/>
    <w:rsid w:val="00881978"/>
    <w:rsid w:val="0088210E"/>
    <w:rsid w:val="008840F9"/>
    <w:rsid w:val="00887154"/>
    <w:rsid w:val="00890545"/>
    <w:rsid w:val="008913A0"/>
    <w:rsid w:val="00891E25"/>
    <w:rsid w:val="0089325A"/>
    <w:rsid w:val="00893D69"/>
    <w:rsid w:val="00894CD9"/>
    <w:rsid w:val="00894E68"/>
    <w:rsid w:val="00897914"/>
    <w:rsid w:val="008A1339"/>
    <w:rsid w:val="008A369E"/>
    <w:rsid w:val="008A639C"/>
    <w:rsid w:val="008B00C6"/>
    <w:rsid w:val="008B0187"/>
    <w:rsid w:val="008B1E73"/>
    <w:rsid w:val="008B1E76"/>
    <w:rsid w:val="008B26EB"/>
    <w:rsid w:val="008B3462"/>
    <w:rsid w:val="008B7C9F"/>
    <w:rsid w:val="008C14EF"/>
    <w:rsid w:val="008C552F"/>
    <w:rsid w:val="008D09BF"/>
    <w:rsid w:val="008D17FA"/>
    <w:rsid w:val="008D2E33"/>
    <w:rsid w:val="008D39AC"/>
    <w:rsid w:val="008D6D29"/>
    <w:rsid w:val="008D7CA5"/>
    <w:rsid w:val="008E01A6"/>
    <w:rsid w:val="008E12EF"/>
    <w:rsid w:val="008E5F4B"/>
    <w:rsid w:val="008E603F"/>
    <w:rsid w:val="008E6226"/>
    <w:rsid w:val="008E68C4"/>
    <w:rsid w:val="008F428A"/>
    <w:rsid w:val="008F4489"/>
    <w:rsid w:val="008F47F4"/>
    <w:rsid w:val="008F4804"/>
    <w:rsid w:val="008F590E"/>
    <w:rsid w:val="008F6A11"/>
    <w:rsid w:val="008F719C"/>
    <w:rsid w:val="008F7A93"/>
    <w:rsid w:val="009011A3"/>
    <w:rsid w:val="00903CC4"/>
    <w:rsid w:val="00903E88"/>
    <w:rsid w:val="00904F78"/>
    <w:rsid w:val="00912474"/>
    <w:rsid w:val="009135E3"/>
    <w:rsid w:val="00913A94"/>
    <w:rsid w:val="00916CA6"/>
    <w:rsid w:val="00923306"/>
    <w:rsid w:val="009275AF"/>
    <w:rsid w:val="00932047"/>
    <w:rsid w:val="009338E8"/>
    <w:rsid w:val="00934348"/>
    <w:rsid w:val="00935A6D"/>
    <w:rsid w:val="00936CEE"/>
    <w:rsid w:val="00940C14"/>
    <w:rsid w:val="00943BFC"/>
    <w:rsid w:val="00943DD0"/>
    <w:rsid w:val="009576BE"/>
    <w:rsid w:val="00964212"/>
    <w:rsid w:val="009701AF"/>
    <w:rsid w:val="00970AA8"/>
    <w:rsid w:val="00970F35"/>
    <w:rsid w:val="00976F29"/>
    <w:rsid w:val="00976F98"/>
    <w:rsid w:val="00984DFC"/>
    <w:rsid w:val="00991BB8"/>
    <w:rsid w:val="009A2E89"/>
    <w:rsid w:val="009A56DD"/>
    <w:rsid w:val="009A7D6E"/>
    <w:rsid w:val="009B1ECB"/>
    <w:rsid w:val="009B2604"/>
    <w:rsid w:val="009B3B38"/>
    <w:rsid w:val="009B3CC6"/>
    <w:rsid w:val="009B6B61"/>
    <w:rsid w:val="009C262C"/>
    <w:rsid w:val="009C3564"/>
    <w:rsid w:val="009C69C3"/>
    <w:rsid w:val="009D09D6"/>
    <w:rsid w:val="009D275C"/>
    <w:rsid w:val="009D3B28"/>
    <w:rsid w:val="009D4B64"/>
    <w:rsid w:val="009D5B72"/>
    <w:rsid w:val="009D5EDE"/>
    <w:rsid w:val="009E1BC4"/>
    <w:rsid w:val="009E2A67"/>
    <w:rsid w:val="009E3CDF"/>
    <w:rsid w:val="009E598A"/>
    <w:rsid w:val="009E5A33"/>
    <w:rsid w:val="009E79C4"/>
    <w:rsid w:val="00A01380"/>
    <w:rsid w:val="00A03C2A"/>
    <w:rsid w:val="00A103E6"/>
    <w:rsid w:val="00A12EE8"/>
    <w:rsid w:val="00A13BFA"/>
    <w:rsid w:val="00A14144"/>
    <w:rsid w:val="00A1491F"/>
    <w:rsid w:val="00A14A6E"/>
    <w:rsid w:val="00A1523C"/>
    <w:rsid w:val="00A1525D"/>
    <w:rsid w:val="00A165DF"/>
    <w:rsid w:val="00A17961"/>
    <w:rsid w:val="00A20535"/>
    <w:rsid w:val="00A22DAA"/>
    <w:rsid w:val="00A2561E"/>
    <w:rsid w:val="00A34064"/>
    <w:rsid w:val="00A3460B"/>
    <w:rsid w:val="00A408EA"/>
    <w:rsid w:val="00A448FD"/>
    <w:rsid w:val="00A452B7"/>
    <w:rsid w:val="00A456A9"/>
    <w:rsid w:val="00A50BFC"/>
    <w:rsid w:val="00A51CE9"/>
    <w:rsid w:val="00A57090"/>
    <w:rsid w:val="00A578D8"/>
    <w:rsid w:val="00A57BDF"/>
    <w:rsid w:val="00A60D3D"/>
    <w:rsid w:val="00A60EBA"/>
    <w:rsid w:val="00A61F56"/>
    <w:rsid w:val="00A639AD"/>
    <w:rsid w:val="00A6490C"/>
    <w:rsid w:val="00A6499F"/>
    <w:rsid w:val="00A6610C"/>
    <w:rsid w:val="00A67D9B"/>
    <w:rsid w:val="00A70E7E"/>
    <w:rsid w:val="00A750E3"/>
    <w:rsid w:val="00A76AB4"/>
    <w:rsid w:val="00A7759C"/>
    <w:rsid w:val="00A77B88"/>
    <w:rsid w:val="00A826B5"/>
    <w:rsid w:val="00A846C7"/>
    <w:rsid w:val="00A861A8"/>
    <w:rsid w:val="00A8772C"/>
    <w:rsid w:val="00A905C5"/>
    <w:rsid w:val="00A926A3"/>
    <w:rsid w:val="00A93276"/>
    <w:rsid w:val="00A94395"/>
    <w:rsid w:val="00A9534B"/>
    <w:rsid w:val="00A96A96"/>
    <w:rsid w:val="00AA7213"/>
    <w:rsid w:val="00AB0E5F"/>
    <w:rsid w:val="00AB3028"/>
    <w:rsid w:val="00AB3D61"/>
    <w:rsid w:val="00AB428F"/>
    <w:rsid w:val="00AB4812"/>
    <w:rsid w:val="00AB636D"/>
    <w:rsid w:val="00AB6B25"/>
    <w:rsid w:val="00AC1291"/>
    <w:rsid w:val="00AC2743"/>
    <w:rsid w:val="00AC2AA7"/>
    <w:rsid w:val="00AC73E7"/>
    <w:rsid w:val="00AD3687"/>
    <w:rsid w:val="00AD3D51"/>
    <w:rsid w:val="00AD61D9"/>
    <w:rsid w:val="00AE0BC6"/>
    <w:rsid w:val="00AE3374"/>
    <w:rsid w:val="00AE3D5E"/>
    <w:rsid w:val="00AE5CEC"/>
    <w:rsid w:val="00AF3409"/>
    <w:rsid w:val="00AF3A32"/>
    <w:rsid w:val="00AF489A"/>
    <w:rsid w:val="00AF69EF"/>
    <w:rsid w:val="00AF7222"/>
    <w:rsid w:val="00AF793C"/>
    <w:rsid w:val="00B0035C"/>
    <w:rsid w:val="00B060A4"/>
    <w:rsid w:val="00B065A1"/>
    <w:rsid w:val="00B1110B"/>
    <w:rsid w:val="00B12D41"/>
    <w:rsid w:val="00B13906"/>
    <w:rsid w:val="00B147B5"/>
    <w:rsid w:val="00B14F95"/>
    <w:rsid w:val="00B16DEE"/>
    <w:rsid w:val="00B172C3"/>
    <w:rsid w:val="00B24DA0"/>
    <w:rsid w:val="00B319E4"/>
    <w:rsid w:val="00B34D5F"/>
    <w:rsid w:val="00B36020"/>
    <w:rsid w:val="00B3626C"/>
    <w:rsid w:val="00B365CF"/>
    <w:rsid w:val="00B401B8"/>
    <w:rsid w:val="00B41213"/>
    <w:rsid w:val="00B42B1A"/>
    <w:rsid w:val="00B44278"/>
    <w:rsid w:val="00B442DF"/>
    <w:rsid w:val="00B44747"/>
    <w:rsid w:val="00B45832"/>
    <w:rsid w:val="00B45A54"/>
    <w:rsid w:val="00B45C8B"/>
    <w:rsid w:val="00B4629C"/>
    <w:rsid w:val="00B47437"/>
    <w:rsid w:val="00B50803"/>
    <w:rsid w:val="00B52063"/>
    <w:rsid w:val="00B55604"/>
    <w:rsid w:val="00B559F4"/>
    <w:rsid w:val="00B600BD"/>
    <w:rsid w:val="00B62153"/>
    <w:rsid w:val="00B63C45"/>
    <w:rsid w:val="00B65221"/>
    <w:rsid w:val="00B659E1"/>
    <w:rsid w:val="00B66C89"/>
    <w:rsid w:val="00B67A5F"/>
    <w:rsid w:val="00B76F7C"/>
    <w:rsid w:val="00B7772D"/>
    <w:rsid w:val="00B809BD"/>
    <w:rsid w:val="00B831F4"/>
    <w:rsid w:val="00B83EB7"/>
    <w:rsid w:val="00B851F5"/>
    <w:rsid w:val="00B86294"/>
    <w:rsid w:val="00B87FAD"/>
    <w:rsid w:val="00B93E95"/>
    <w:rsid w:val="00B94B93"/>
    <w:rsid w:val="00B956FF"/>
    <w:rsid w:val="00B95CA5"/>
    <w:rsid w:val="00B96EED"/>
    <w:rsid w:val="00BA0672"/>
    <w:rsid w:val="00BA2D80"/>
    <w:rsid w:val="00BA338B"/>
    <w:rsid w:val="00BA7C58"/>
    <w:rsid w:val="00BB18F2"/>
    <w:rsid w:val="00BB652D"/>
    <w:rsid w:val="00BB7CD9"/>
    <w:rsid w:val="00BB7CED"/>
    <w:rsid w:val="00BC19FE"/>
    <w:rsid w:val="00BC2FD4"/>
    <w:rsid w:val="00BC63E5"/>
    <w:rsid w:val="00BD0801"/>
    <w:rsid w:val="00BD6156"/>
    <w:rsid w:val="00BE105B"/>
    <w:rsid w:val="00BE277C"/>
    <w:rsid w:val="00BE2FA4"/>
    <w:rsid w:val="00BE3553"/>
    <w:rsid w:val="00BE39C4"/>
    <w:rsid w:val="00BE6A76"/>
    <w:rsid w:val="00BE6D8E"/>
    <w:rsid w:val="00BF1E43"/>
    <w:rsid w:val="00BF4AE0"/>
    <w:rsid w:val="00C0290E"/>
    <w:rsid w:val="00C06533"/>
    <w:rsid w:val="00C06ABA"/>
    <w:rsid w:val="00C10286"/>
    <w:rsid w:val="00C11B24"/>
    <w:rsid w:val="00C1389C"/>
    <w:rsid w:val="00C146BF"/>
    <w:rsid w:val="00C147DD"/>
    <w:rsid w:val="00C15DA4"/>
    <w:rsid w:val="00C171A3"/>
    <w:rsid w:val="00C267FD"/>
    <w:rsid w:val="00C276F7"/>
    <w:rsid w:val="00C30306"/>
    <w:rsid w:val="00C31B6E"/>
    <w:rsid w:val="00C31F9C"/>
    <w:rsid w:val="00C3490E"/>
    <w:rsid w:val="00C35F6A"/>
    <w:rsid w:val="00C41565"/>
    <w:rsid w:val="00C4162D"/>
    <w:rsid w:val="00C421CA"/>
    <w:rsid w:val="00C4344D"/>
    <w:rsid w:val="00C43B37"/>
    <w:rsid w:val="00C458DC"/>
    <w:rsid w:val="00C46227"/>
    <w:rsid w:val="00C4728F"/>
    <w:rsid w:val="00C50127"/>
    <w:rsid w:val="00C506A3"/>
    <w:rsid w:val="00C57A90"/>
    <w:rsid w:val="00C61587"/>
    <w:rsid w:val="00C669FB"/>
    <w:rsid w:val="00C728D6"/>
    <w:rsid w:val="00C81287"/>
    <w:rsid w:val="00C81DA4"/>
    <w:rsid w:val="00C82C78"/>
    <w:rsid w:val="00C82DB6"/>
    <w:rsid w:val="00C85C5B"/>
    <w:rsid w:val="00C90738"/>
    <w:rsid w:val="00C909CA"/>
    <w:rsid w:val="00C92F3C"/>
    <w:rsid w:val="00C94032"/>
    <w:rsid w:val="00C96BA0"/>
    <w:rsid w:val="00CA0C83"/>
    <w:rsid w:val="00CA2FB6"/>
    <w:rsid w:val="00CA3E6A"/>
    <w:rsid w:val="00CA50ED"/>
    <w:rsid w:val="00CA59CF"/>
    <w:rsid w:val="00CA736E"/>
    <w:rsid w:val="00CB2117"/>
    <w:rsid w:val="00CB385C"/>
    <w:rsid w:val="00CB4883"/>
    <w:rsid w:val="00CC3B83"/>
    <w:rsid w:val="00CC489C"/>
    <w:rsid w:val="00CD04AA"/>
    <w:rsid w:val="00CD06C5"/>
    <w:rsid w:val="00CD446D"/>
    <w:rsid w:val="00CD476F"/>
    <w:rsid w:val="00CD528A"/>
    <w:rsid w:val="00CD6F89"/>
    <w:rsid w:val="00CE1C39"/>
    <w:rsid w:val="00CF1522"/>
    <w:rsid w:val="00CF1F47"/>
    <w:rsid w:val="00CF27C0"/>
    <w:rsid w:val="00CF3FFF"/>
    <w:rsid w:val="00CF4140"/>
    <w:rsid w:val="00CF6275"/>
    <w:rsid w:val="00D00B9A"/>
    <w:rsid w:val="00D02345"/>
    <w:rsid w:val="00D07F9E"/>
    <w:rsid w:val="00D1457B"/>
    <w:rsid w:val="00D15596"/>
    <w:rsid w:val="00D20718"/>
    <w:rsid w:val="00D324A8"/>
    <w:rsid w:val="00D32C8E"/>
    <w:rsid w:val="00D33E45"/>
    <w:rsid w:val="00D379E4"/>
    <w:rsid w:val="00D44F01"/>
    <w:rsid w:val="00D45874"/>
    <w:rsid w:val="00D45877"/>
    <w:rsid w:val="00D463D0"/>
    <w:rsid w:val="00D50A7D"/>
    <w:rsid w:val="00D52D5D"/>
    <w:rsid w:val="00D600AF"/>
    <w:rsid w:val="00D60D3C"/>
    <w:rsid w:val="00D61E86"/>
    <w:rsid w:val="00D61EF3"/>
    <w:rsid w:val="00D6353B"/>
    <w:rsid w:val="00D66289"/>
    <w:rsid w:val="00D70A72"/>
    <w:rsid w:val="00D73771"/>
    <w:rsid w:val="00D740E6"/>
    <w:rsid w:val="00D75E14"/>
    <w:rsid w:val="00D76A16"/>
    <w:rsid w:val="00D76C00"/>
    <w:rsid w:val="00D809A7"/>
    <w:rsid w:val="00D85226"/>
    <w:rsid w:val="00D867F6"/>
    <w:rsid w:val="00D91E46"/>
    <w:rsid w:val="00D96374"/>
    <w:rsid w:val="00D97634"/>
    <w:rsid w:val="00DA3A21"/>
    <w:rsid w:val="00DA3BF3"/>
    <w:rsid w:val="00DA7DD8"/>
    <w:rsid w:val="00DB1545"/>
    <w:rsid w:val="00DC2CFB"/>
    <w:rsid w:val="00DC432E"/>
    <w:rsid w:val="00DD343C"/>
    <w:rsid w:val="00DD38EF"/>
    <w:rsid w:val="00DD3F90"/>
    <w:rsid w:val="00DD41D2"/>
    <w:rsid w:val="00DD6018"/>
    <w:rsid w:val="00DD6910"/>
    <w:rsid w:val="00DD6F8A"/>
    <w:rsid w:val="00DD7817"/>
    <w:rsid w:val="00DE2C51"/>
    <w:rsid w:val="00DE6596"/>
    <w:rsid w:val="00DE6649"/>
    <w:rsid w:val="00DE787F"/>
    <w:rsid w:val="00DF7D3B"/>
    <w:rsid w:val="00E01E1C"/>
    <w:rsid w:val="00E02BB2"/>
    <w:rsid w:val="00E03182"/>
    <w:rsid w:val="00E03BE9"/>
    <w:rsid w:val="00E10A35"/>
    <w:rsid w:val="00E12771"/>
    <w:rsid w:val="00E13623"/>
    <w:rsid w:val="00E14CC4"/>
    <w:rsid w:val="00E14F46"/>
    <w:rsid w:val="00E14FD4"/>
    <w:rsid w:val="00E16F8E"/>
    <w:rsid w:val="00E21459"/>
    <w:rsid w:val="00E225B1"/>
    <w:rsid w:val="00E230B7"/>
    <w:rsid w:val="00E234F4"/>
    <w:rsid w:val="00E319B6"/>
    <w:rsid w:val="00E323CE"/>
    <w:rsid w:val="00E33AD0"/>
    <w:rsid w:val="00E33C96"/>
    <w:rsid w:val="00E35AA2"/>
    <w:rsid w:val="00E35FBA"/>
    <w:rsid w:val="00E36976"/>
    <w:rsid w:val="00E4168E"/>
    <w:rsid w:val="00E417F3"/>
    <w:rsid w:val="00E42681"/>
    <w:rsid w:val="00E463A2"/>
    <w:rsid w:val="00E47828"/>
    <w:rsid w:val="00E47C2E"/>
    <w:rsid w:val="00E50813"/>
    <w:rsid w:val="00E52EC2"/>
    <w:rsid w:val="00E64829"/>
    <w:rsid w:val="00E66635"/>
    <w:rsid w:val="00E7013D"/>
    <w:rsid w:val="00E70E71"/>
    <w:rsid w:val="00E71C5F"/>
    <w:rsid w:val="00E725AE"/>
    <w:rsid w:val="00E7331E"/>
    <w:rsid w:val="00E77BB4"/>
    <w:rsid w:val="00E77D2D"/>
    <w:rsid w:val="00E8646B"/>
    <w:rsid w:val="00E86F8A"/>
    <w:rsid w:val="00E877C8"/>
    <w:rsid w:val="00E90703"/>
    <w:rsid w:val="00E92751"/>
    <w:rsid w:val="00E92F30"/>
    <w:rsid w:val="00E93762"/>
    <w:rsid w:val="00E979CD"/>
    <w:rsid w:val="00EA098F"/>
    <w:rsid w:val="00EA2F66"/>
    <w:rsid w:val="00EA2F82"/>
    <w:rsid w:val="00EA68B3"/>
    <w:rsid w:val="00EA72AD"/>
    <w:rsid w:val="00EB1461"/>
    <w:rsid w:val="00EB18ED"/>
    <w:rsid w:val="00EB2619"/>
    <w:rsid w:val="00EB348A"/>
    <w:rsid w:val="00EB6A09"/>
    <w:rsid w:val="00EB710A"/>
    <w:rsid w:val="00EC15B0"/>
    <w:rsid w:val="00EC1961"/>
    <w:rsid w:val="00EC2D32"/>
    <w:rsid w:val="00EC5713"/>
    <w:rsid w:val="00EC73B2"/>
    <w:rsid w:val="00ED179F"/>
    <w:rsid w:val="00ED2ED7"/>
    <w:rsid w:val="00ED3045"/>
    <w:rsid w:val="00ED339D"/>
    <w:rsid w:val="00ED3943"/>
    <w:rsid w:val="00ED5CD6"/>
    <w:rsid w:val="00ED5DAC"/>
    <w:rsid w:val="00EE09CC"/>
    <w:rsid w:val="00EE232E"/>
    <w:rsid w:val="00EE6E30"/>
    <w:rsid w:val="00EF4128"/>
    <w:rsid w:val="00EF56B8"/>
    <w:rsid w:val="00EF7AF6"/>
    <w:rsid w:val="00F00A32"/>
    <w:rsid w:val="00F00A8F"/>
    <w:rsid w:val="00F042EA"/>
    <w:rsid w:val="00F04EA8"/>
    <w:rsid w:val="00F053BB"/>
    <w:rsid w:val="00F07603"/>
    <w:rsid w:val="00F1475B"/>
    <w:rsid w:val="00F17793"/>
    <w:rsid w:val="00F21A79"/>
    <w:rsid w:val="00F23DCA"/>
    <w:rsid w:val="00F26180"/>
    <w:rsid w:val="00F2687B"/>
    <w:rsid w:val="00F32530"/>
    <w:rsid w:val="00F32995"/>
    <w:rsid w:val="00F34BE5"/>
    <w:rsid w:val="00F4282C"/>
    <w:rsid w:val="00F44284"/>
    <w:rsid w:val="00F4503E"/>
    <w:rsid w:val="00F45977"/>
    <w:rsid w:val="00F46366"/>
    <w:rsid w:val="00F47DEA"/>
    <w:rsid w:val="00F51A36"/>
    <w:rsid w:val="00F54FB1"/>
    <w:rsid w:val="00F57652"/>
    <w:rsid w:val="00F60292"/>
    <w:rsid w:val="00F71363"/>
    <w:rsid w:val="00F72779"/>
    <w:rsid w:val="00F73AD5"/>
    <w:rsid w:val="00F73B93"/>
    <w:rsid w:val="00F74F96"/>
    <w:rsid w:val="00F76290"/>
    <w:rsid w:val="00F7729D"/>
    <w:rsid w:val="00F81F32"/>
    <w:rsid w:val="00F84106"/>
    <w:rsid w:val="00F84AA3"/>
    <w:rsid w:val="00F85217"/>
    <w:rsid w:val="00F85704"/>
    <w:rsid w:val="00F86D02"/>
    <w:rsid w:val="00F95A20"/>
    <w:rsid w:val="00FA1F8A"/>
    <w:rsid w:val="00FA2915"/>
    <w:rsid w:val="00FA66FA"/>
    <w:rsid w:val="00FB19EA"/>
    <w:rsid w:val="00FB31B9"/>
    <w:rsid w:val="00FB42E1"/>
    <w:rsid w:val="00FB4733"/>
    <w:rsid w:val="00FB5E0B"/>
    <w:rsid w:val="00FB6451"/>
    <w:rsid w:val="00FB751E"/>
    <w:rsid w:val="00FB794F"/>
    <w:rsid w:val="00FC32C9"/>
    <w:rsid w:val="00FC45C5"/>
    <w:rsid w:val="00FC50EB"/>
    <w:rsid w:val="00FC7779"/>
    <w:rsid w:val="00FC7BED"/>
    <w:rsid w:val="00FD012F"/>
    <w:rsid w:val="00FD1758"/>
    <w:rsid w:val="00FD50C4"/>
    <w:rsid w:val="00FD67A5"/>
    <w:rsid w:val="00FE0546"/>
    <w:rsid w:val="00FE1E18"/>
    <w:rsid w:val="00FE2203"/>
    <w:rsid w:val="00FE2978"/>
    <w:rsid w:val="00FE56AC"/>
    <w:rsid w:val="00FE7EE4"/>
    <w:rsid w:val="00FF0048"/>
    <w:rsid w:val="00FF0673"/>
    <w:rsid w:val="00FF3E09"/>
    <w:rsid w:val="00FF65FF"/>
    <w:rsid w:val="00FF72EC"/>
    <w:rsid w:val="00FF75A6"/>
    <w:rsid w:val="00FF7F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D78FEB"/>
  <w15:chartTrackingRefBased/>
  <w15:docId w15:val="{C1E32DBE-1DF2-4A2F-BC64-57BE4A5E6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40" w:line="360"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uiPriority="39"/>
    <w:lsdException w:name="toc 2" w:locked="0" w:uiPriority="39"/>
    <w:lsdException w:name="toc 3" w:locked="0" w:uiPriority="39"/>
    <w:lsdException w:name="toc 4" w:locked="0"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locked="0" w:semiHidden="1"/>
    <w:lsdException w:name="annotation text" w:semiHidden="1" w:uiPriority="0"/>
    <w:lsdException w:name="header" w:locked="0" w:semiHidden="1" w:unhideWhenUsed="1"/>
    <w:lsdException w:name="footer" w:locked="0"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locked="0" w:semiHidden="1"/>
    <w:lsdException w:name="annotation reference" w:semiHidden="1"/>
    <w:lsdException w:name="line number" w:semiHidden="1"/>
    <w:lsdException w:name="page number" w:semiHidden="1"/>
    <w:lsdException w:name="endnote reference" w:locked="0" w:semiHidden="1"/>
    <w:lsdException w:name="endnote text" w:locked="0" w:semiHidden="1"/>
    <w:lsdException w:name="table of authorities" w:semiHidden="1"/>
    <w:lsdException w:name="macro" w:semiHidden="1"/>
    <w:lsdException w:name="toa heading" w:locked="0"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locked="0"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locked="0" w:semiHidden="1"/>
    <w:lsdException w:name="FollowedHyperlink" w:locked="0"/>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locked="0" w:semiHidden="1" w:unhideWhenUsed="1"/>
    <w:lsdException w:name="HTML Bottom of Form" w:locked="0"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2A607C"/>
    <w:rPr>
      <w:rFonts w:ascii="Arial" w:hAnsi="Arial"/>
      <w:sz w:val="24"/>
    </w:rPr>
  </w:style>
  <w:style w:type="paragraph" w:styleId="Heading1">
    <w:name w:val="heading 1"/>
    <w:basedOn w:val="Normal"/>
    <w:next w:val="Normal"/>
    <w:link w:val="Heading1Char"/>
    <w:uiPriority w:val="9"/>
    <w:qFormat/>
    <w:rsid w:val="00B1110B"/>
    <w:pPr>
      <w:keepNext/>
      <w:keepLines/>
      <w:spacing w:before="720"/>
      <w:outlineLvl w:val="0"/>
    </w:pPr>
    <w:rPr>
      <w:rFonts w:eastAsiaTheme="majorEastAsia" w:cstheme="majorBidi"/>
      <w:b/>
      <w:color w:val="43358B"/>
      <w:sz w:val="36"/>
      <w:szCs w:val="36"/>
    </w:rPr>
  </w:style>
  <w:style w:type="paragraph" w:styleId="Heading2">
    <w:name w:val="heading 2"/>
    <w:basedOn w:val="Normal"/>
    <w:next w:val="Normal"/>
    <w:link w:val="Heading2Char"/>
    <w:uiPriority w:val="9"/>
    <w:qFormat/>
    <w:rsid w:val="00B1110B"/>
    <w:pPr>
      <w:keepNext/>
      <w:keepLines/>
      <w:spacing w:before="480"/>
      <w:outlineLvl w:val="1"/>
    </w:pPr>
    <w:rPr>
      <w:rFonts w:eastAsiaTheme="majorEastAsia" w:cstheme="majorBidi"/>
      <w:b/>
      <w:color w:val="43358B"/>
      <w:sz w:val="32"/>
      <w:szCs w:val="32"/>
    </w:rPr>
  </w:style>
  <w:style w:type="paragraph" w:styleId="Heading3">
    <w:name w:val="heading 3"/>
    <w:basedOn w:val="Heading2"/>
    <w:next w:val="Normal"/>
    <w:link w:val="Heading3Char"/>
    <w:uiPriority w:val="9"/>
    <w:qFormat/>
    <w:rsid w:val="00B1110B"/>
    <w:pPr>
      <w:outlineLvl w:val="2"/>
    </w:pPr>
    <w:rPr>
      <w:rFonts w:cs="Arial"/>
      <w:bCs/>
      <w:color w:val="000000" w:themeColor="text1"/>
      <w:sz w:val="28"/>
      <w:szCs w:val="28"/>
    </w:rPr>
  </w:style>
  <w:style w:type="paragraph" w:styleId="Heading4">
    <w:name w:val="heading 4"/>
    <w:basedOn w:val="Heading3"/>
    <w:next w:val="Normal"/>
    <w:link w:val="Heading4Char"/>
    <w:uiPriority w:val="9"/>
    <w:qFormat/>
    <w:rsid w:val="00B1110B"/>
    <w:pPr>
      <w:outlineLvl w:val="3"/>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ublicationTitle">
    <w:name w:val="Publication Title"/>
    <w:basedOn w:val="Normal"/>
    <w:autoRedefine/>
    <w:qFormat/>
    <w:rsid w:val="00C90738"/>
    <w:pPr>
      <w:spacing w:before="120" w:line="312" w:lineRule="auto"/>
    </w:pPr>
    <w:rPr>
      <w:b/>
      <w:color w:val="00599E" w:themeColor="accent1" w:themeShade="BF"/>
      <w:spacing w:val="-20"/>
      <w:sz w:val="56"/>
    </w:rPr>
  </w:style>
  <w:style w:type="paragraph" w:customStyle="1" w:styleId="Publicationsubtitle">
    <w:name w:val="Publication subtitle"/>
    <w:basedOn w:val="PublicationTitle"/>
    <w:autoRedefine/>
    <w:qFormat/>
    <w:rsid w:val="00043035"/>
    <w:rPr>
      <w:spacing w:val="0"/>
      <w:sz w:val="36"/>
    </w:rPr>
  </w:style>
  <w:style w:type="paragraph" w:customStyle="1" w:styleId="Publicationdate">
    <w:name w:val="Publication date"/>
    <w:basedOn w:val="PublicationTitle"/>
    <w:autoRedefine/>
    <w:qFormat/>
    <w:rsid w:val="00DA3A21"/>
    <w:pPr>
      <w:spacing w:line="360" w:lineRule="exact"/>
    </w:pPr>
    <w:rPr>
      <w:b w:val="0"/>
      <w:color w:val="000000"/>
      <w:spacing w:val="0"/>
      <w:sz w:val="36"/>
      <w14:textFill>
        <w14:solidFill>
          <w14:srgbClr w14:val="000000">
            <w14:lumMod w14:val="75000"/>
          </w14:srgbClr>
        </w14:solidFill>
      </w14:textFill>
    </w:rPr>
  </w:style>
  <w:style w:type="character" w:styleId="PlaceholderText">
    <w:name w:val="Placeholder Text"/>
    <w:basedOn w:val="DefaultParagraphFont"/>
    <w:uiPriority w:val="99"/>
    <w:semiHidden/>
    <w:locked/>
    <w:rsid w:val="00677E3B"/>
    <w:rPr>
      <w:color w:val="808080"/>
    </w:rPr>
  </w:style>
  <w:style w:type="paragraph" w:styleId="Header">
    <w:name w:val="header"/>
    <w:basedOn w:val="Normal"/>
    <w:link w:val="HeaderChar"/>
    <w:uiPriority w:val="99"/>
    <w:rsid w:val="00E234F4"/>
    <w:pPr>
      <w:tabs>
        <w:tab w:val="right" w:pos="9752"/>
      </w:tabs>
      <w:spacing w:after="0"/>
    </w:pPr>
  </w:style>
  <w:style w:type="character" w:customStyle="1" w:styleId="HeaderChar">
    <w:name w:val="Header Char"/>
    <w:basedOn w:val="DefaultParagraphFont"/>
    <w:link w:val="Header"/>
    <w:uiPriority w:val="99"/>
    <w:rsid w:val="00E234F4"/>
    <w:rPr>
      <w:rFonts w:ascii="Arial" w:hAnsi="Arial"/>
      <w:sz w:val="24"/>
    </w:rPr>
  </w:style>
  <w:style w:type="paragraph" w:styleId="Footer">
    <w:name w:val="footer"/>
    <w:basedOn w:val="Normal"/>
    <w:link w:val="FooterChar"/>
    <w:uiPriority w:val="99"/>
    <w:rsid w:val="00045D32"/>
    <w:pPr>
      <w:tabs>
        <w:tab w:val="center" w:pos="4513"/>
        <w:tab w:val="right" w:pos="9026"/>
      </w:tabs>
      <w:spacing w:after="0"/>
    </w:pPr>
  </w:style>
  <w:style w:type="character" w:customStyle="1" w:styleId="FooterChar">
    <w:name w:val="Footer Char"/>
    <w:basedOn w:val="DefaultParagraphFont"/>
    <w:link w:val="Footer"/>
    <w:uiPriority w:val="99"/>
    <w:rsid w:val="007867C4"/>
    <w:rPr>
      <w:rFonts w:ascii="Arial" w:hAnsi="Arial"/>
      <w:sz w:val="24"/>
    </w:rPr>
  </w:style>
  <w:style w:type="paragraph" w:customStyle="1" w:styleId="TableHead">
    <w:name w:val="Table Head"/>
    <w:basedOn w:val="Normal"/>
    <w:link w:val="TableHeadChar"/>
    <w:qFormat/>
    <w:rsid w:val="00B1110B"/>
    <w:pPr>
      <w:spacing w:before="20" w:after="20" w:line="288" w:lineRule="auto"/>
    </w:pPr>
    <w:rPr>
      <w:b/>
      <w:color w:val="FFFFFF" w:themeColor="background1"/>
      <w:szCs w:val="24"/>
    </w:rPr>
  </w:style>
  <w:style w:type="paragraph" w:customStyle="1" w:styleId="TableBody">
    <w:name w:val="Table Body"/>
    <w:basedOn w:val="TableHead"/>
    <w:link w:val="TableBodyChar"/>
    <w:qFormat/>
    <w:rsid w:val="00B1110B"/>
    <w:rPr>
      <w:b w:val="0"/>
      <w:color w:val="262626" w:themeColor="text1" w:themeTint="D9"/>
    </w:rPr>
  </w:style>
  <w:style w:type="paragraph" w:customStyle="1" w:styleId="ContentsHeader">
    <w:name w:val="Contents Header"/>
    <w:basedOn w:val="Heading1"/>
    <w:link w:val="ContentsHeaderChar"/>
    <w:semiHidden/>
    <w:qFormat/>
    <w:locked/>
    <w:rsid w:val="00B1110B"/>
    <w:pPr>
      <w:spacing w:before="480" w:line="320" w:lineRule="exact"/>
    </w:pPr>
    <w:rPr>
      <w:szCs w:val="28"/>
    </w:rPr>
  </w:style>
  <w:style w:type="character" w:customStyle="1" w:styleId="ContentsHeaderChar">
    <w:name w:val="Contents Header Char"/>
    <w:basedOn w:val="Heading1Char"/>
    <w:link w:val="ContentsHeader"/>
    <w:semiHidden/>
    <w:rsid w:val="00B1110B"/>
    <w:rPr>
      <w:rFonts w:ascii="Arial" w:eastAsiaTheme="majorEastAsia" w:hAnsi="Arial" w:cstheme="majorBidi"/>
      <w:b/>
      <w:color w:val="43358B"/>
      <w:sz w:val="36"/>
      <w:szCs w:val="28"/>
    </w:rPr>
  </w:style>
  <w:style w:type="character" w:customStyle="1" w:styleId="TableHeadChar">
    <w:name w:val="Table Head Char"/>
    <w:basedOn w:val="DefaultParagraphFont"/>
    <w:link w:val="TableHead"/>
    <w:rsid w:val="00B1110B"/>
    <w:rPr>
      <w:rFonts w:ascii="Arial" w:hAnsi="Arial"/>
      <w:b/>
      <w:color w:val="FFFFFF" w:themeColor="background1"/>
      <w:sz w:val="24"/>
      <w:szCs w:val="24"/>
    </w:rPr>
  </w:style>
  <w:style w:type="character" w:customStyle="1" w:styleId="TableBodyChar">
    <w:name w:val="Table Body Char"/>
    <w:basedOn w:val="TableHeadChar"/>
    <w:link w:val="TableBody"/>
    <w:rsid w:val="00B1110B"/>
    <w:rPr>
      <w:rFonts w:ascii="Arial" w:hAnsi="Arial"/>
      <w:b w:val="0"/>
      <w:color w:val="262626" w:themeColor="text1" w:themeTint="D9"/>
      <w:sz w:val="24"/>
      <w:szCs w:val="24"/>
    </w:rPr>
  </w:style>
  <w:style w:type="character" w:customStyle="1" w:styleId="Heading1Char">
    <w:name w:val="Heading 1 Char"/>
    <w:basedOn w:val="DefaultParagraphFont"/>
    <w:link w:val="Heading1"/>
    <w:uiPriority w:val="9"/>
    <w:rsid w:val="00B1110B"/>
    <w:rPr>
      <w:rFonts w:ascii="Arial" w:eastAsiaTheme="majorEastAsia" w:hAnsi="Arial" w:cstheme="majorBidi"/>
      <w:b/>
      <w:color w:val="43358B"/>
      <w:sz w:val="36"/>
      <w:szCs w:val="36"/>
    </w:rPr>
  </w:style>
  <w:style w:type="character" w:customStyle="1" w:styleId="Heading2Char">
    <w:name w:val="Heading 2 Char"/>
    <w:basedOn w:val="DefaultParagraphFont"/>
    <w:link w:val="Heading2"/>
    <w:uiPriority w:val="9"/>
    <w:rsid w:val="00B1110B"/>
    <w:rPr>
      <w:rFonts w:ascii="Arial" w:eastAsiaTheme="majorEastAsia" w:hAnsi="Arial" w:cstheme="majorBidi"/>
      <w:b/>
      <w:color w:val="43358B"/>
      <w:sz w:val="32"/>
      <w:szCs w:val="32"/>
    </w:rPr>
  </w:style>
  <w:style w:type="character" w:customStyle="1" w:styleId="Heading3Char">
    <w:name w:val="Heading 3 Char"/>
    <w:basedOn w:val="DefaultParagraphFont"/>
    <w:link w:val="Heading3"/>
    <w:uiPriority w:val="9"/>
    <w:rsid w:val="00B1110B"/>
    <w:rPr>
      <w:rFonts w:ascii="Arial" w:eastAsiaTheme="majorEastAsia" w:hAnsi="Arial" w:cs="Arial"/>
      <w:b/>
      <w:bCs/>
      <w:color w:val="000000" w:themeColor="text1"/>
      <w:sz w:val="28"/>
      <w:szCs w:val="28"/>
    </w:rPr>
  </w:style>
  <w:style w:type="character" w:customStyle="1" w:styleId="Heading4Char">
    <w:name w:val="Heading 4 Char"/>
    <w:basedOn w:val="DefaultParagraphFont"/>
    <w:link w:val="Heading4"/>
    <w:uiPriority w:val="9"/>
    <w:rsid w:val="00B1110B"/>
    <w:rPr>
      <w:rFonts w:ascii="Arial" w:eastAsiaTheme="majorEastAsia" w:hAnsi="Arial" w:cs="Arial"/>
      <w:b/>
      <w:bCs/>
      <w:color w:val="000000" w:themeColor="text1"/>
      <w:sz w:val="24"/>
      <w:szCs w:val="24"/>
    </w:rPr>
  </w:style>
  <w:style w:type="table" w:styleId="TableGrid">
    <w:name w:val="Table Grid"/>
    <w:aliases w:val="PHS table"/>
    <w:basedOn w:val="TableNormal"/>
    <w:uiPriority w:val="39"/>
    <w:rsid w:val="009D3B28"/>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68" w:type="dxa"/>
        <w:bottom w:w="68" w:type="dxa"/>
        <w:right w:w="68" w:type="dxa"/>
      </w:tblCellMar>
    </w:tblPr>
    <w:tblStylePr w:type="firstRow">
      <w:pPr>
        <w:jc w:val="left"/>
      </w:pPr>
      <w:rPr>
        <w:rFonts w:ascii="Arial" w:hAnsi="Arial"/>
        <w:b w:val="0"/>
        <w:i w:val="0"/>
        <w:color w:val="FFFFFF" w:themeColor="background1"/>
        <w:sz w:val="22"/>
        <w:u w:val="none"/>
      </w:rPr>
      <w:tblPr/>
      <w:trPr>
        <w:tblHeader/>
      </w:trPr>
      <w:tcPr>
        <w:shd w:val="clear" w:color="auto" w:fill="43358B"/>
      </w:tcPr>
    </w:tblStylePr>
    <w:tblStylePr w:type="lastRow">
      <w:rPr>
        <w:b/>
      </w:rPr>
    </w:tblStylePr>
  </w:style>
  <w:style w:type="paragraph" w:customStyle="1" w:styleId="Tableorchartcaption">
    <w:name w:val="Table or chart caption"/>
    <w:basedOn w:val="Normal"/>
    <w:qFormat/>
    <w:rsid w:val="00B1110B"/>
    <w:pPr>
      <w:spacing w:before="360" w:after="0"/>
    </w:pPr>
    <w:rPr>
      <w:rFonts w:eastAsia="Times New Roman" w:cs="Arial"/>
      <w:b/>
      <w:color w:val="43358B"/>
      <w:sz w:val="28"/>
      <w:szCs w:val="28"/>
      <w:lang w:eastAsia="en-GB"/>
    </w:rPr>
  </w:style>
  <w:style w:type="character" w:customStyle="1" w:styleId="Superscript">
    <w:name w:val="Superscript"/>
    <w:basedOn w:val="DefaultParagraphFont"/>
    <w:uiPriority w:val="1"/>
    <w:qFormat/>
    <w:rsid w:val="00B1110B"/>
    <w:rPr>
      <w:rFonts w:cs="Arial"/>
      <w:vertAlign w:val="superscript"/>
    </w:rPr>
  </w:style>
  <w:style w:type="paragraph" w:styleId="ListParagraph">
    <w:name w:val="List Paragraph"/>
    <w:basedOn w:val="Normal"/>
    <w:uiPriority w:val="34"/>
    <w:semiHidden/>
    <w:qFormat/>
    <w:locked/>
    <w:rsid w:val="00B1110B"/>
    <w:pPr>
      <w:ind w:left="720"/>
      <w:contextualSpacing/>
    </w:pPr>
  </w:style>
  <w:style w:type="paragraph" w:customStyle="1" w:styleId="Bullet1">
    <w:name w:val="Bullet 1"/>
    <w:basedOn w:val="ListParagraph"/>
    <w:qFormat/>
    <w:rsid w:val="002961B4"/>
    <w:pPr>
      <w:numPr>
        <w:numId w:val="3"/>
      </w:numPr>
      <w:ind w:left="680" w:hanging="340"/>
      <w:contextualSpacing w:val="0"/>
    </w:pPr>
  </w:style>
  <w:style w:type="paragraph" w:customStyle="1" w:styleId="Bullet2">
    <w:name w:val="Bullet 2"/>
    <w:basedOn w:val="Bullet1"/>
    <w:qFormat/>
    <w:rsid w:val="003504BB"/>
    <w:pPr>
      <w:numPr>
        <w:numId w:val="4"/>
      </w:numPr>
      <w:ind w:left="1247" w:hanging="340"/>
    </w:pPr>
  </w:style>
  <w:style w:type="character" w:customStyle="1" w:styleId="Tablebodyde-emphasis">
    <w:name w:val="Table body de-emphasis"/>
    <w:basedOn w:val="DefaultParagraphFont"/>
    <w:uiPriority w:val="1"/>
    <w:semiHidden/>
    <w:qFormat/>
    <w:rsid w:val="00EB348A"/>
    <w:rPr>
      <w:color w:val="595959"/>
    </w:rPr>
  </w:style>
  <w:style w:type="character" w:customStyle="1" w:styleId="Bold">
    <w:name w:val="Bold"/>
    <w:basedOn w:val="DefaultParagraphFont"/>
    <w:uiPriority w:val="1"/>
    <w:qFormat/>
    <w:rsid w:val="00B1110B"/>
    <w:rPr>
      <w:rFonts w:cs="Arial"/>
      <w:b/>
      <w:color w:val="auto"/>
    </w:rPr>
  </w:style>
  <w:style w:type="paragraph" w:customStyle="1" w:styleId="Hyperlink1">
    <w:name w:val="Hyperlink1"/>
    <w:basedOn w:val="Normal"/>
    <w:next w:val="Normal"/>
    <w:link w:val="hyperlinkChar"/>
    <w:autoRedefine/>
    <w:semiHidden/>
    <w:qFormat/>
    <w:locked/>
    <w:rsid w:val="00B1110B"/>
    <w:pPr>
      <w:spacing w:after="120" w:line="320" w:lineRule="exact"/>
    </w:pPr>
    <w:rPr>
      <w:color w:val="964091"/>
      <w:u w:val="single"/>
    </w:rPr>
  </w:style>
  <w:style w:type="character" w:customStyle="1" w:styleId="hyperlinkChar">
    <w:name w:val="hyperlink Char"/>
    <w:basedOn w:val="DefaultParagraphFont"/>
    <w:link w:val="Hyperlink1"/>
    <w:semiHidden/>
    <w:rsid w:val="00B1110B"/>
    <w:rPr>
      <w:rFonts w:ascii="Arial" w:hAnsi="Arial"/>
      <w:color w:val="964091"/>
      <w:sz w:val="24"/>
      <w:u w:val="single"/>
    </w:rPr>
  </w:style>
  <w:style w:type="paragraph" w:customStyle="1" w:styleId="Coverdisclaimer">
    <w:name w:val="Cover disclaimer"/>
    <w:basedOn w:val="Normal"/>
    <w:qFormat/>
    <w:rsid w:val="004C6DF6"/>
    <w:pPr>
      <w:spacing w:after="0"/>
    </w:pPr>
    <w:rPr>
      <w:rFonts w:cs="Arial"/>
      <w:bCs/>
    </w:rPr>
  </w:style>
  <w:style w:type="paragraph" w:styleId="TOCHeading">
    <w:name w:val="TOC Heading"/>
    <w:basedOn w:val="Heading1"/>
    <w:next w:val="Normal"/>
    <w:uiPriority w:val="39"/>
    <w:qFormat/>
    <w:rsid w:val="00FB6451"/>
    <w:pPr>
      <w:spacing w:before="0" w:after="120"/>
      <w:outlineLvl w:val="9"/>
    </w:pPr>
    <w:rPr>
      <w:sz w:val="32"/>
      <w:szCs w:val="32"/>
      <w:lang w:val="en-US"/>
    </w:rPr>
  </w:style>
  <w:style w:type="character" w:styleId="Hyperlink">
    <w:name w:val="Hyperlink"/>
    <w:basedOn w:val="DefaultParagraphFont"/>
    <w:uiPriority w:val="99"/>
    <w:rsid w:val="003A082D"/>
    <w:rPr>
      <w:b/>
      <w:bCs/>
      <w:color w:val="43358B"/>
    </w:rPr>
  </w:style>
  <w:style w:type="character" w:customStyle="1" w:styleId="UnresolvedMention1">
    <w:name w:val="Unresolved Mention1"/>
    <w:basedOn w:val="DefaultParagraphFont"/>
    <w:uiPriority w:val="99"/>
    <w:semiHidden/>
    <w:locked/>
    <w:rsid w:val="007F23D8"/>
    <w:rPr>
      <w:color w:val="605E5C"/>
      <w:shd w:val="clear" w:color="auto" w:fill="E1DFDD"/>
    </w:rPr>
  </w:style>
  <w:style w:type="paragraph" w:styleId="TOC1">
    <w:name w:val="toc 1"/>
    <w:basedOn w:val="Normal"/>
    <w:next w:val="TOC2"/>
    <w:autoRedefine/>
    <w:uiPriority w:val="39"/>
    <w:rsid w:val="00C90738"/>
    <w:pPr>
      <w:tabs>
        <w:tab w:val="right" w:pos="8902"/>
      </w:tabs>
      <w:spacing w:after="160" w:line="288" w:lineRule="auto"/>
      <w:ind w:right="1134"/>
    </w:pPr>
    <w:rPr>
      <w:noProof/>
    </w:rPr>
  </w:style>
  <w:style w:type="paragraph" w:styleId="TOC2">
    <w:name w:val="toc 2"/>
    <w:basedOn w:val="TOC1"/>
    <w:next w:val="TOC3"/>
    <w:autoRedefine/>
    <w:uiPriority w:val="39"/>
    <w:rsid w:val="00D97634"/>
    <w:pPr>
      <w:ind w:left="240"/>
    </w:pPr>
  </w:style>
  <w:style w:type="paragraph" w:styleId="TOC3">
    <w:name w:val="toc 3"/>
    <w:basedOn w:val="TOC2"/>
    <w:next w:val="TOC4"/>
    <w:autoRedefine/>
    <w:uiPriority w:val="39"/>
    <w:rsid w:val="000D322E"/>
    <w:pPr>
      <w:ind w:left="480"/>
    </w:pPr>
  </w:style>
  <w:style w:type="paragraph" w:styleId="TOC4">
    <w:name w:val="toc 4"/>
    <w:basedOn w:val="TOC3"/>
    <w:autoRedefine/>
    <w:uiPriority w:val="39"/>
    <w:rsid w:val="000D322E"/>
    <w:pPr>
      <w:ind w:left="720"/>
    </w:pPr>
  </w:style>
  <w:style w:type="paragraph" w:customStyle="1" w:styleId="Heading1numbered">
    <w:name w:val="Heading 1 numbered"/>
    <w:basedOn w:val="Heading1"/>
    <w:next w:val="Normal"/>
    <w:link w:val="Heading1numberedChar"/>
    <w:qFormat/>
    <w:rsid w:val="008E5F4B"/>
    <w:pPr>
      <w:numPr>
        <w:numId w:val="8"/>
      </w:numPr>
    </w:pPr>
  </w:style>
  <w:style w:type="paragraph" w:customStyle="1" w:styleId="Heading2numbered">
    <w:name w:val="Heading 2 numbered"/>
    <w:basedOn w:val="Heading2"/>
    <w:next w:val="Normal"/>
    <w:link w:val="Heading2numberedChar"/>
    <w:qFormat/>
    <w:rsid w:val="008E5F4B"/>
    <w:pPr>
      <w:numPr>
        <w:ilvl w:val="1"/>
        <w:numId w:val="8"/>
      </w:numPr>
    </w:pPr>
  </w:style>
  <w:style w:type="paragraph" w:customStyle="1" w:styleId="Normalindented">
    <w:name w:val="Normal indented"/>
    <w:basedOn w:val="Normal"/>
    <w:qFormat/>
    <w:rsid w:val="00B1110B"/>
    <w:pPr>
      <w:ind w:left="851"/>
    </w:pPr>
  </w:style>
  <w:style w:type="paragraph" w:customStyle="1" w:styleId="Heading3numbered">
    <w:name w:val="Heading 3 numbered"/>
    <w:basedOn w:val="Heading3"/>
    <w:next w:val="Normal"/>
    <w:link w:val="Heading3numberedChar"/>
    <w:qFormat/>
    <w:rsid w:val="008E5F4B"/>
    <w:pPr>
      <w:numPr>
        <w:ilvl w:val="2"/>
        <w:numId w:val="8"/>
      </w:numPr>
    </w:pPr>
  </w:style>
  <w:style w:type="paragraph" w:customStyle="1" w:styleId="Heading4numbered">
    <w:name w:val="Heading 4 numbered"/>
    <w:basedOn w:val="Heading4"/>
    <w:next w:val="Normal"/>
    <w:link w:val="Heading4numberedChar"/>
    <w:qFormat/>
    <w:rsid w:val="008E5F4B"/>
    <w:pPr>
      <w:numPr>
        <w:ilvl w:val="3"/>
        <w:numId w:val="8"/>
      </w:numPr>
    </w:pPr>
    <w:rPr>
      <w:bCs w:val="0"/>
    </w:rPr>
  </w:style>
  <w:style w:type="paragraph" w:styleId="FootnoteText">
    <w:name w:val="footnote text"/>
    <w:basedOn w:val="Normal"/>
    <w:link w:val="FootnoteTextChar"/>
    <w:uiPriority w:val="99"/>
    <w:rsid w:val="00F85704"/>
    <w:pPr>
      <w:tabs>
        <w:tab w:val="left" w:pos="284"/>
      </w:tabs>
      <w:spacing w:after="120"/>
      <w:ind w:left="340" w:hanging="340"/>
    </w:pPr>
    <w:rPr>
      <w:szCs w:val="24"/>
    </w:rPr>
  </w:style>
  <w:style w:type="character" w:customStyle="1" w:styleId="FootnoteTextChar">
    <w:name w:val="Footnote Text Char"/>
    <w:basedOn w:val="DefaultParagraphFont"/>
    <w:link w:val="FootnoteText"/>
    <w:uiPriority w:val="99"/>
    <w:rsid w:val="00F85704"/>
    <w:rPr>
      <w:rFonts w:ascii="Arial" w:hAnsi="Arial"/>
      <w:sz w:val="24"/>
      <w:szCs w:val="24"/>
    </w:rPr>
  </w:style>
  <w:style w:type="character" w:styleId="FootnoteReference">
    <w:name w:val="footnote reference"/>
    <w:basedOn w:val="DefaultParagraphFont"/>
    <w:uiPriority w:val="99"/>
    <w:rsid w:val="00526937"/>
    <w:rPr>
      <w:vertAlign w:val="superscript"/>
    </w:rPr>
  </w:style>
  <w:style w:type="paragraph" w:customStyle="1" w:styleId="Bullet3">
    <w:name w:val="Bullet 3"/>
    <w:basedOn w:val="Bullet2"/>
    <w:qFormat/>
    <w:rsid w:val="003504BB"/>
    <w:pPr>
      <w:numPr>
        <w:numId w:val="5"/>
      </w:numPr>
      <w:ind w:left="1814" w:hanging="340"/>
    </w:pPr>
  </w:style>
  <w:style w:type="paragraph" w:customStyle="1" w:styleId="Bulletnumbered1123">
    <w:name w:val="Bullet numbered 1 (123)"/>
    <w:basedOn w:val="Normal"/>
    <w:qFormat/>
    <w:rsid w:val="008E5F4B"/>
    <w:pPr>
      <w:numPr>
        <w:numId w:val="7"/>
      </w:numPr>
    </w:pPr>
  </w:style>
  <w:style w:type="paragraph" w:customStyle="1" w:styleId="Bulletnumbered2abc">
    <w:name w:val="Bullet numbered 2 (abc)"/>
    <w:basedOn w:val="Bulletnumbered1123"/>
    <w:qFormat/>
    <w:rsid w:val="008E5F4B"/>
    <w:pPr>
      <w:numPr>
        <w:ilvl w:val="1"/>
      </w:numPr>
    </w:pPr>
  </w:style>
  <w:style w:type="character" w:styleId="FollowedHyperlink">
    <w:name w:val="FollowedHyperlink"/>
    <w:basedOn w:val="Hyperlink"/>
    <w:uiPriority w:val="99"/>
    <w:rsid w:val="003A082D"/>
    <w:rPr>
      <w:b/>
      <w:bCs/>
      <w:color w:val="43358B"/>
    </w:rPr>
  </w:style>
  <w:style w:type="character" w:customStyle="1" w:styleId="Heading1numberedChar">
    <w:name w:val="Heading 1 numbered Char"/>
    <w:basedOn w:val="Heading1Char"/>
    <w:link w:val="Heading1numbered"/>
    <w:rsid w:val="008E5F4B"/>
    <w:rPr>
      <w:rFonts w:ascii="Arial" w:eastAsiaTheme="majorEastAsia" w:hAnsi="Arial" w:cstheme="majorBidi"/>
      <w:b/>
      <w:color w:val="43358B"/>
      <w:sz w:val="36"/>
      <w:szCs w:val="36"/>
    </w:rPr>
  </w:style>
  <w:style w:type="character" w:customStyle="1" w:styleId="Heading2numberedChar">
    <w:name w:val="Heading 2 numbered Char"/>
    <w:basedOn w:val="Heading2Char"/>
    <w:link w:val="Heading2numbered"/>
    <w:rsid w:val="008E5F4B"/>
    <w:rPr>
      <w:rFonts w:ascii="Arial" w:eastAsiaTheme="majorEastAsia" w:hAnsi="Arial" w:cstheme="majorBidi"/>
      <w:b/>
      <w:color w:val="43358B"/>
      <w:sz w:val="32"/>
      <w:szCs w:val="32"/>
    </w:rPr>
  </w:style>
  <w:style w:type="character" w:customStyle="1" w:styleId="Heading3numberedChar">
    <w:name w:val="Heading 3 numbered Char"/>
    <w:basedOn w:val="Heading3Char"/>
    <w:link w:val="Heading3numbered"/>
    <w:rsid w:val="008E5F4B"/>
    <w:rPr>
      <w:rFonts w:ascii="Arial" w:eastAsiaTheme="majorEastAsia" w:hAnsi="Arial" w:cs="Arial"/>
      <w:b/>
      <w:bCs/>
      <w:color w:val="000000" w:themeColor="text1"/>
      <w:sz w:val="28"/>
      <w:szCs w:val="28"/>
    </w:rPr>
  </w:style>
  <w:style w:type="character" w:customStyle="1" w:styleId="Heading4numberedChar">
    <w:name w:val="Heading 4 numbered Char"/>
    <w:basedOn w:val="Heading4Char"/>
    <w:link w:val="Heading4numbered"/>
    <w:rsid w:val="008E5F4B"/>
    <w:rPr>
      <w:rFonts w:ascii="Arial" w:eastAsiaTheme="majorEastAsia" w:hAnsi="Arial" w:cs="Arial"/>
      <w:b/>
      <w:bCs w:val="0"/>
      <w:color w:val="000000" w:themeColor="text1"/>
      <w:sz w:val="24"/>
      <w:szCs w:val="24"/>
    </w:rPr>
  </w:style>
  <w:style w:type="paragraph" w:customStyle="1" w:styleId="Tablebullet1">
    <w:name w:val="Table bullet 1"/>
    <w:basedOn w:val="TableBody"/>
    <w:qFormat/>
    <w:rsid w:val="00B1110B"/>
    <w:pPr>
      <w:numPr>
        <w:numId w:val="6"/>
      </w:numPr>
    </w:pPr>
  </w:style>
  <w:style w:type="paragraph" w:customStyle="1" w:styleId="Tablebullet2">
    <w:name w:val="Table bullet 2"/>
    <w:basedOn w:val="Tablebullet1"/>
    <w:qFormat/>
    <w:rsid w:val="004C6DF6"/>
    <w:pPr>
      <w:numPr>
        <w:ilvl w:val="1"/>
      </w:numPr>
      <w:ind w:left="947" w:hanging="357"/>
    </w:pPr>
  </w:style>
  <w:style w:type="paragraph" w:customStyle="1" w:styleId="Tablebodyrightalignedfornumbersonly">
    <w:name w:val="Table body right aligned (for numbers only)"/>
    <w:basedOn w:val="TableBody"/>
    <w:qFormat/>
    <w:rsid w:val="00B1110B"/>
    <w:pPr>
      <w:jc w:val="right"/>
    </w:pPr>
  </w:style>
  <w:style w:type="paragraph" w:customStyle="1" w:styleId="Pagenumbers">
    <w:name w:val="Page numbers"/>
    <w:basedOn w:val="Footer"/>
    <w:qFormat/>
    <w:rsid w:val="00D1457B"/>
    <w:pPr>
      <w:pBdr>
        <w:top w:val="single" w:sz="6" w:space="3" w:color="3F3685" w:themeColor="text2"/>
      </w:pBdr>
      <w:jc w:val="right"/>
    </w:pPr>
    <w:rPr>
      <w:noProof/>
    </w:rPr>
  </w:style>
  <w:style w:type="paragraph" w:customStyle="1" w:styleId="Coverfooter">
    <w:name w:val="Cover footer"/>
    <w:basedOn w:val="Normal"/>
    <w:qFormat/>
    <w:rsid w:val="001A7DA0"/>
    <w:pPr>
      <w:tabs>
        <w:tab w:val="right" w:pos="8959"/>
      </w:tabs>
      <w:spacing w:before="120" w:after="0" w:line="312" w:lineRule="auto"/>
      <w:ind w:right="964"/>
    </w:pPr>
    <w:rPr>
      <w:rFonts w:cs="Arial"/>
      <w:b/>
      <w:color w:val="3F3685" w:themeColor="text2"/>
      <w:position w:val="-28"/>
      <w:sz w:val="28"/>
    </w:rPr>
  </w:style>
  <w:style w:type="character" w:customStyle="1" w:styleId="Italicspeciesnamesonly">
    <w:name w:val="*Italic (species names only)"/>
    <w:basedOn w:val="DefaultParagraphFont"/>
    <w:uiPriority w:val="1"/>
    <w:qFormat/>
    <w:rsid w:val="00B1110B"/>
    <w:rPr>
      <w:i/>
    </w:rPr>
  </w:style>
  <w:style w:type="character" w:customStyle="1" w:styleId="Bolditalicspeciesnamesonly">
    <w:name w:val="*Bold italic (species names only)"/>
    <w:basedOn w:val="Italicspeciesnamesonly"/>
    <w:uiPriority w:val="1"/>
    <w:qFormat/>
    <w:rsid w:val="00B1110B"/>
    <w:rPr>
      <w:b/>
      <w:i/>
    </w:rPr>
  </w:style>
  <w:style w:type="character" w:customStyle="1" w:styleId="Subscript">
    <w:name w:val="Subscript"/>
    <w:basedOn w:val="Superscript"/>
    <w:uiPriority w:val="1"/>
    <w:qFormat/>
    <w:rsid w:val="00B1110B"/>
    <w:rPr>
      <w:rFonts w:asciiTheme="minorHAnsi" w:hAnsiTheme="minorHAnsi" w:cs="Arial"/>
      <w:vertAlign w:val="subscript"/>
    </w:rPr>
  </w:style>
  <w:style w:type="paragraph" w:styleId="BalloonText">
    <w:name w:val="Balloon Text"/>
    <w:basedOn w:val="Normal"/>
    <w:link w:val="BalloonTextChar"/>
    <w:uiPriority w:val="99"/>
    <w:semiHidden/>
    <w:locked/>
    <w:rsid w:val="005319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95B"/>
    <w:rPr>
      <w:rFonts w:ascii="Segoe UI" w:hAnsi="Segoe UI" w:cs="Segoe UI"/>
      <w:sz w:val="18"/>
      <w:szCs w:val="18"/>
    </w:rPr>
  </w:style>
  <w:style w:type="paragraph" w:customStyle="1" w:styleId="Headingtextbox">
    <w:name w:val="Heading textbox"/>
    <w:basedOn w:val="Heading1"/>
    <w:qFormat/>
    <w:rsid w:val="00B1110B"/>
    <w:pPr>
      <w:spacing w:before="0" w:after="120"/>
    </w:pPr>
    <w:rPr>
      <w:sz w:val="32"/>
    </w:rPr>
  </w:style>
  <w:style w:type="paragraph" w:styleId="Quote">
    <w:name w:val="Quote"/>
    <w:basedOn w:val="Normal"/>
    <w:next w:val="Normal"/>
    <w:link w:val="QuoteChar"/>
    <w:uiPriority w:val="29"/>
    <w:qFormat/>
    <w:rsid w:val="00B50803"/>
    <w:pPr>
      <w:pBdr>
        <w:top w:val="single" w:sz="8" w:space="10" w:color="3F3685" w:themeColor="text2"/>
        <w:bottom w:val="single" w:sz="8" w:space="6" w:color="3F3685" w:themeColor="text2"/>
      </w:pBdr>
      <w:spacing w:before="240" w:after="300"/>
      <w:ind w:left="567" w:right="567"/>
    </w:pPr>
    <w:rPr>
      <w:iCs/>
      <w:color w:val="000000" w:themeColor="text1"/>
    </w:rPr>
  </w:style>
  <w:style w:type="character" w:customStyle="1" w:styleId="QuoteChar">
    <w:name w:val="Quote Char"/>
    <w:basedOn w:val="DefaultParagraphFont"/>
    <w:link w:val="Quote"/>
    <w:uiPriority w:val="29"/>
    <w:rsid w:val="00B50803"/>
    <w:rPr>
      <w:rFonts w:ascii="Arial" w:hAnsi="Arial"/>
      <w:iCs/>
      <w:color w:val="000000" w:themeColor="text1"/>
      <w:sz w:val="24"/>
    </w:rPr>
  </w:style>
  <w:style w:type="character" w:customStyle="1" w:styleId="yellowhighlight">
    <w:name w:val="*yellow highlight"/>
    <w:basedOn w:val="DefaultParagraphFont"/>
    <w:uiPriority w:val="1"/>
    <w:semiHidden/>
    <w:qFormat/>
    <w:rsid w:val="00B1110B"/>
    <w:rPr>
      <w:bdr w:val="none" w:sz="0" w:space="0" w:color="auto"/>
      <w:shd w:val="clear" w:color="auto" w:fill="FFFF00"/>
    </w:rPr>
  </w:style>
  <w:style w:type="character" w:customStyle="1" w:styleId="Restrictedstatisticstextforpublicationreleases">
    <w:name w:val="*Restricted statistics text (for publication releases)"/>
    <w:basedOn w:val="DefaultParagraphFont"/>
    <w:uiPriority w:val="1"/>
    <w:semiHidden/>
    <w:qFormat/>
    <w:rsid w:val="00B1110B"/>
    <w:rPr>
      <w:b/>
      <w:color w:val="B50000"/>
      <w:sz w:val="28"/>
    </w:rPr>
  </w:style>
  <w:style w:type="character" w:customStyle="1" w:styleId="yellowbold">
    <w:name w:val="*yellow bold"/>
    <w:basedOn w:val="DefaultParagraphFont"/>
    <w:uiPriority w:val="1"/>
    <w:semiHidden/>
    <w:qFormat/>
    <w:rsid w:val="00B1110B"/>
    <w:rPr>
      <w:b/>
      <w:bdr w:val="none" w:sz="0" w:space="0" w:color="auto"/>
      <w:shd w:val="clear" w:color="auto" w:fill="FFFF00"/>
    </w:rPr>
  </w:style>
  <w:style w:type="character" w:customStyle="1" w:styleId="yellowhyperlink">
    <w:name w:val="*yellow hyperlink"/>
    <w:basedOn w:val="DefaultParagraphFont"/>
    <w:uiPriority w:val="1"/>
    <w:semiHidden/>
    <w:qFormat/>
    <w:rsid w:val="00672595"/>
    <w:rPr>
      <w:b/>
      <w:color w:val="3F3685" w:themeColor="text2"/>
      <w:u w:val="none"/>
      <w:bdr w:val="none" w:sz="0" w:space="0" w:color="auto"/>
      <w:shd w:val="clear" w:color="auto" w:fill="FFFF00"/>
    </w:rPr>
  </w:style>
  <w:style w:type="character" w:customStyle="1" w:styleId="greyhighlight">
    <w:name w:val="*grey highlight"/>
    <w:basedOn w:val="DefaultParagraphFont"/>
    <w:uiPriority w:val="1"/>
    <w:semiHidden/>
    <w:qFormat/>
    <w:rsid w:val="00B1110B"/>
    <w:rPr>
      <w:bdr w:val="none" w:sz="0" w:space="0" w:color="auto"/>
      <w:shd w:val="clear" w:color="auto" w:fill="D9D9D9" w:themeFill="background1" w:themeFillShade="D9"/>
    </w:rPr>
  </w:style>
  <w:style w:type="character" w:customStyle="1" w:styleId="greyhyperlink">
    <w:name w:val="*grey hyperlink"/>
    <w:basedOn w:val="DefaultParagraphFont"/>
    <w:uiPriority w:val="1"/>
    <w:semiHidden/>
    <w:qFormat/>
    <w:rsid w:val="00672595"/>
    <w:rPr>
      <w:b/>
      <w:color w:val="3F3685" w:themeColor="text2"/>
      <w:u w:val="none"/>
      <w:bdr w:val="none" w:sz="0" w:space="0" w:color="auto"/>
      <w:shd w:val="clear" w:color="auto" w:fill="D9D9D9" w:themeFill="background1" w:themeFillShade="D9"/>
    </w:rPr>
  </w:style>
  <w:style w:type="character" w:customStyle="1" w:styleId="greybold">
    <w:name w:val="*grey bold"/>
    <w:basedOn w:val="DefaultParagraphFont"/>
    <w:uiPriority w:val="1"/>
    <w:semiHidden/>
    <w:qFormat/>
    <w:rsid w:val="00B1110B"/>
    <w:rPr>
      <w:b/>
      <w:bdr w:val="none" w:sz="0" w:space="0" w:color="auto"/>
      <w:shd w:val="clear" w:color="auto" w:fill="D9D9D9" w:themeFill="background1" w:themeFillShade="D9"/>
    </w:rPr>
  </w:style>
  <w:style w:type="character" w:styleId="CommentReference">
    <w:name w:val="annotation reference"/>
    <w:basedOn w:val="DefaultParagraphFont"/>
    <w:uiPriority w:val="99"/>
    <w:semiHidden/>
    <w:locked/>
    <w:rsid w:val="005D016F"/>
    <w:rPr>
      <w:sz w:val="16"/>
      <w:szCs w:val="16"/>
    </w:rPr>
  </w:style>
  <w:style w:type="paragraph" w:styleId="CommentText">
    <w:name w:val="annotation text"/>
    <w:basedOn w:val="Normal"/>
    <w:link w:val="CommentTextChar"/>
    <w:locked/>
    <w:rsid w:val="005D016F"/>
    <w:pPr>
      <w:spacing w:line="240" w:lineRule="auto"/>
    </w:pPr>
    <w:rPr>
      <w:sz w:val="20"/>
      <w:szCs w:val="20"/>
    </w:rPr>
  </w:style>
  <w:style w:type="character" w:customStyle="1" w:styleId="CommentTextChar">
    <w:name w:val="Comment Text Char"/>
    <w:basedOn w:val="DefaultParagraphFont"/>
    <w:link w:val="CommentText"/>
    <w:rsid w:val="005D016F"/>
    <w:rPr>
      <w:rFonts w:ascii="Arial" w:hAnsi="Arial"/>
      <w:sz w:val="20"/>
      <w:szCs w:val="20"/>
    </w:rPr>
  </w:style>
  <w:style w:type="paragraph" w:styleId="CommentSubject">
    <w:name w:val="annotation subject"/>
    <w:basedOn w:val="CommentText"/>
    <w:next w:val="CommentText"/>
    <w:link w:val="CommentSubjectChar"/>
    <w:uiPriority w:val="99"/>
    <w:semiHidden/>
    <w:locked/>
    <w:rsid w:val="005D016F"/>
    <w:rPr>
      <w:b/>
      <w:bCs/>
    </w:rPr>
  </w:style>
  <w:style w:type="character" w:customStyle="1" w:styleId="CommentSubjectChar">
    <w:name w:val="Comment Subject Char"/>
    <w:basedOn w:val="CommentTextChar"/>
    <w:link w:val="CommentSubject"/>
    <w:uiPriority w:val="99"/>
    <w:semiHidden/>
    <w:rsid w:val="005D016F"/>
    <w:rPr>
      <w:rFonts w:ascii="Arial" w:hAnsi="Arial"/>
      <w:b/>
      <w:bCs/>
      <w:sz w:val="20"/>
      <w:szCs w:val="20"/>
    </w:rPr>
  </w:style>
  <w:style w:type="paragraph" w:customStyle="1" w:styleId="Tablebulletnumbered1123">
    <w:name w:val="Table bullet numbered 1 (123)"/>
    <w:basedOn w:val="TableBody"/>
    <w:qFormat/>
    <w:rsid w:val="008E5F4B"/>
    <w:pPr>
      <w:numPr>
        <w:numId w:val="9"/>
      </w:numPr>
      <w:tabs>
        <w:tab w:val="left" w:pos="720"/>
      </w:tabs>
    </w:pPr>
  </w:style>
  <w:style w:type="paragraph" w:customStyle="1" w:styleId="Tablebulletnumbered2abc">
    <w:name w:val="Table bullet numbered 2 (abc)"/>
    <w:basedOn w:val="Tablebulletnumbered1123"/>
    <w:qFormat/>
    <w:rsid w:val="008E5F4B"/>
    <w:pPr>
      <w:numPr>
        <w:ilvl w:val="1"/>
      </w:numPr>
      <w:tabs>
        <w:tab w:val="left" w:pos="1134"/>
      </w:tabs>
    </w:pPr>
  </w:style>
  <w:style w:type="character" w:customStyle="1" w:styleId="UnresolvedMention2">
    <w:name w:val="Unresolved Mention2"/>
    <w:basedOn w:val="DefaultParagraphFont"/>
    <w:uiPriority w:val="99"/>
    <w:semiHidden/>
    <w:locked/>
    <w:rsid w:val="008B3462"/>
    <w:rPr>
      <w:color w:val="605E5C"/>
      <w:shd w:val="clear" w:color="auto" w:fill="E1DFDD"/>
    </w:rPr>
  </w:style>
  <w:style w:type="paragraph" w:customStyle="1" w:styleId="Bulletnumbered3iii">
    <w:name w:val="Bullet numbered 3 (iii)"/>
    <w:basedOn w:val="Bulletnumbered2abc"/>
    <w:qFormat/>
    <w:rsid w:val="008E5F4B"/>
    <w:pPr>
      <w:numPr>
        <w:ilvl w:val="2"/>
      </w:numPr>
    </w:pPr>
  </w:style>
  <w:style w:type="paragraph" w:styleId="EndnoteText">
    <w:name w:val="endnote text"/>
    <w:basedOn w:val="Normal"/>
    <w:link w:val="EndnoteTextChar"/>
    <w:uiPriority w:val="99"/>
    <w:rsid w:val="00483CAD"/>
    <w:pPr>
      <w:tabs>
        <w:tab w:val="left" w:pos="426"/>
      </w:tabs>
      <w:spacing w:after="120"/>
      <w:ind w:left="284" w:hanging="284"/>
    </w:pPr>
    <w:rPr>
      <w:szCs w:val="24"/>
    </w:rPr>
  </w:style>
  <w:style w:type="character" w:customStyle="1" w:styleId="EndnoteTextChar">
    <w:name w:val="Endnote Text Char"/>
    <w:basedOn w:val="DefaultParagraphFont"/>
    <w:link w:val="EndnoteText"/>
    <w:uiPriority w:val="99"/>
    <w:rsid w:val="00483CAD"/>
    <w:rPr>
      <w:rFonts w:ascii="Arial" w:hAnsi="Arial"/>
      <w:sz w:val="24"/>
      <w:szCs w:val="24"/>
    </w:rPr>
  </w:style>
  <w:style w:type="character" w:styleId="EndnoteReference">
    <w:name w:val="endnote reference"/>
    <w:basedOn w:val="DefaultParagraphFont"/>
    <w:uiPriority w:val="99"/>
    <w:rsid w:val="007C6BAA"/>
    <w:rPr>
      <w:vertAlign w:val="superscript"/>
    </w:rPr>
  </w:style>
  <w:style w:type="character" w:customStyle="1" w:styleId="Crossreference">
    <w:name w:val="Cross reference"/>
    <w:basedOn w:val="Hyperlink"/>
    <w:uiPriority w:val="1"/>
    <w:qFormat/>
    <w:rsid w:val="007C48DB"/>
    <w:rPr>
      <w:b/>
      <w:bCs/>
      <w:color w:val="43358B"/>
    </w:rPr>
  </w:style>
  <w:style w:type="paragraph" w:customStyle="1" w:styleId="Default">
    <w:name w:val="Default"/>
    <w:semiHidden/>
    <w:locked/>
    <w:rsid w:val="00AE3D5E"/>
    <w:pPr>
      <w:autoSpaceDE w:val="0"/>
      <w:autoSpaceDN w:val="0"/>
      <w:adjustRightInd w:val="0"/>
      <w:spacing w:after="0" w:line="240" w:lineRule="auto"/>
    </w:pPr>
    <w:rPr>
      <w:rFonts w:ascii="Arial" w:hAnsi="Arial" w:cs="Arial"/>
      <w:color w:val="000000"/>
      <w:sz w:val="24"/>
      <w:szCs w:val="24"/>
    </w:rPr>
  </w:style>
  <w:style w:type="character" w:customStyle="1" w:styleId="UnresolvedMention3">
    <w:name w:val="Unresolved Mention3"/>
    <w:basedOn w:val="DefaultParagraphFont"/>
    <w:uiPriority w:val="99"/>
    <w:semiHidden/>
    <w:locked/>
    <w:rsid w:val="009C69C3"/>
    <w:rPr>
      <w:color w:val="605E5C"/>
      <w:shd w:val="clear" w:color="auto" w:fill="E1DFDD"/>
    </w:rPr>
  </w:style>
  <w:style w:type="table" w:styleId="PlainTable5">
    <w:name w:val="Plain Table 5"/>
    <w:basedOn w:val="TableNormal"/>
    <w:uiPriority w:val="45"/>
    <w:locked/>
    <w:rsid w:val="0068574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Imageplacement">
    <w:name w:val="*Image placement"/>
    <w:basedOn w:val="Normal"/>
    <w:qFormat/>
    <w:rsid w:val="00CF4140"/>
    <w:pPr>
      <w:spacing w:after="360"/>
      <w:jc w:val="center"/>
    </w:pPr>
    <w:rPr>
      <w:noProof/>
      <w:lang w:eastAsia="en-GB"/>
    </w:rPr>
  </w:style>
  <w:style w:type="paragraph" w:customStyle="1" w:styleId="Textboxnormalleftaligned">
    <w:name w:val="Textbox normal (left aligned)"/>
    <w:basedOn w:val="Normal"/>
    <w:qFormat/>
    <w:rsid w:val="00CF1522"/>
    <w:pPr>
      <w:spacing w:after="120"/>
    </w:pPr>
  </w:style>
  <w:style w:type="paragraph" w:customStyle="1" w:styleId="Texboxnormalcentrealigned">
    <w:name w:val="Texbox normal (centre aligned)"/>
    <w:basedOn w:val="Textboxnormalleftaligned"/>
    <w:semiHidden/>
    <w:qFormat/>
    <w:rsid w:val="00A76AB4"/>
    <w:pPr>
      <w:jc w:val="center"/>
    </w:pPr>
  </w:style>
  <w:style w:type="character" w:customStyle="1" w:styleId="hidePElogoEditoraluseonly">
    <w:name w:val="*hide PE logo (Editoral use only)"/>
    <w:basedOn w:val="DefaultParagraphFont"/>
    <w:uiPriority w:val="1"/>
    <w:qFormat/>
    <w:rsid w:val="00763FCD"/>
    <w:rPr>
      <w:vanish/>
    </w:rPr>
  </w:style>
  <w:style w:type="paragraph" w:customStyle="1" w:styleId="GlossaryItemDescription">
    <w:name w:val="Glossary Item Description"/>
    <w:basedOn w:val="Normal"/>
    <w:link w:val="GlossaryItemDescriptionChar"/>
    <w:semiHidden/>
    <w:qFormat/>
    <w:rsid w:val="00C50127"/>
    <w:rPr>
      <w:rFonts w:eastAsia="Calibri" w:cs="Times New Roman"/>
      <w:szCs w:val="24"/>
      <w:lang w:eastAsia="en-GB"/>
    </w:rPr>
  </w:style>
  <w:style w:type="character" w:customStyle="1" w:styleId="GlossaryItemDescriptionChar">
    <w:name w:val="Glossary Item Description Char"/>
    <w:basedOn w:val="DefaultParagraphFont"/>
    <w:link w:val="GlossaryItemDescription"/>
    <w:semiHidden/>
    <w:rsid w:val="00C50127"/>
    <w:rPr>
      <w:rFonts w:ascii="Arial" w:eastAsia="Calibri" w:hAnsi="Arial" w:cs="Times New Roman"/>
      <w:sz w:val="24"/>
      <w:szCs w:val="24"/>
      <w:lang w:eastAsia="en-GB"/>
    </w:rPr>
  </w:style>
  <w:style w:type="paragraph" w:customStyle="1" w:styleId="GlossaryItemName">
    <w:name w:val="Glossary Item Name"/>
    <w:basedOn w:val="Normal"/>
    <w:link w:val="GlossaryItemNameChar"/>
    <w:semiHidden/>
    <w:qFormat/>
    <w:rsid w:val="00A01380"/>
    <w:pPr>
      <w:spacing w:before="120" w:after="60"/>
    </w:pPr>
    <w:rPr>
      <w:rFonts w:eastAsia="Calibri" w:cs="Times New Roman"/>
      <w:b/>
      <w:bCs/>
      <w:szCs w:val="24"/>
      <w:lang w:eastAsia="en-GB"/>
    </w:rPr>
  </w:style>
  <w:style w:type="character" w:customStyle="1" w:styleId="GlossaryItemNameChar">
    <w:name w:val="Glossary Item Name Char"/>
    <w:basedOn w:val="DefaultParagraphFont"/>
    <w:link w:val="GlossaryItemName"/>
    <w:semiHidden/>
    <w:rsid w:val="00A01380"/>
    <w:rPr>
      <w:rFonts w:ascii="Arial" w:eastAsia="Calibri" w:hAnsi="Arial" w:cs="Times New Roman"/>
      <w:b/>
      <w:bCs/>
      <w:sz w:val="24"/>
      <w:szCs w:val="24"/>
      <w:lang w:eastAsia="en-GB"/>
    </w:rPr>
  </w:style>
  <w:style w:type="paragraph" w:customStyle="1" w:styleId="Metadata-ItemDescription">
    <w:name w:val="Metadata - Item Description"/>
    <w:basedOn w:val="Normal"/>
    <w:link w:val="Metadata-ItemDescriptionChar"/>
    <w:semiHidden/>
    <w:qFormat/>
    <w:rsid w:val="00C50127"/>
    <w:rPr>
      <w:rFonts w:eastAsia="Calibri" w:cs="Times New Roman"/>
      <w:szCs w:val="24"/>
      <w:lang w:eastAsia="en-GB"/>
    </w:rPr>
  </w:style>
  <w:style w:type="character" w:customStyle="1" w:styleId="Metadata-ItemDescriptionChar">
    <w:name w:val="Metadata - Item Description Char"/>
    <w:basedOn w:val="DefaultParagraphFont"/>
    <w:link w:val="Metadata-ItemDescription"/>
    <w:semiHidden/>
    <w:rsid w:val="00C50127"/>
    <w:rPr>
      <w:rFonts w:ascii="Arial" w:eastAsia="Calibri" w:hAnsi="Arial" w:cs="Times New Roman"/>
      <w:sz w:val="24"/>
      <w:szCs w:val="24"/>
      <w:lang w:eastAsia="en-GB"/>
    </w:rPr>
  </w:style>
  <w:style w:type="paragraph" w:customStyle="1" w:styleId="Metadata-ItemTitle">
    <w:name w:val="Metadata - Item Title"/>
    <w:basedOn w:val="Normal"/>
    <w:link w:val="Metadata-ItemTitleChar"/>
    <w:semiHidden/>
    <w:qFormat/>
    <w:rsid w:val="00C50127"/>
    <w:pPr>
      <w:spacing w:before="120" w:after="120"/>
    </w:pPr>
    <w:rPr>
      <w:rFonts w:eastAsia="Calibri" w:cs="Times New Roman"/>
      <w:b/>
      <w:bCs/>
      <w:szCs w:val="24"/>
      <w:lang w:eastAsia="en-GB"/>
    </w:rPr>
  </w:style>
  <w:style w:type="character" w:customStyle="1" w:styleId="Metadata-ItemTitleChar">
    <w:name w:val="Metadata - Item Title Char"/>
    <w:basedOn w:val="DefaultParagraphFont"/>
    <w:link w:val="Metadata-ItemTitle"/>
    <w:semiHidden/>
    <w:rsid w:val="00C50127"/>
    <w:rPr>
      <w:rFonts w:ascii="Arial" w:eastAsia="Calibri" w:hAnsi="Arial" w:cs="Times New Roman"/>
      <w:b/>
      <w:bCs/>
      <w:sz w:val="24"/>
      <w:szCs w:val="24"/>
      <w:lang w:eastAsia="en-GB"/>
    </w:rPr>
  </w:style>
  <w:style w:type="paragraph" w:customStyle="1" w:styleId="StatsDesignationEditoraluseonly">
    <w:name w:val="Stats Designation (Editoral use only)"/>
    <w:basedOn w:val="Normal"/>
    <w:link w:val="StatsDesignationEditoraluseonlyChar"/>
    <w:semiHidden/>
    <w:qFormat/>
    <w:rsid w:val="00C50127"/>
    <w:rPr>
      <w:color w:val="FFFFFF" w:themeColor="background1"/>
      <w:sz w:val="28"/>
    </w:rPr>
  </w:style>
  <w:style w:type="character" w:customStyle="1" w:styleId="StatsDesignationEditoraluseonlyChar">
    <w:name w:val="Stats Designation (Editoral use only) Char"/>
    <w:basedOn w:val="DefaultParagraphFont"/>
    <w:link w:val="StatsDesignationEditoraluseonly"/>
    <w:semiHidden/>
    <w:rsid w:val="003371A0"/>
    <w:rPr>
      <w:rFonts w:ascii="Arial" w:hAnsi="Arial"/>
      <w:color w:val="FFFFFF" w:themeColor="background1"/>
      <w:sz w:val="28"/>
    </w:rPr>
  </w:style>
  <w:style w:type="paragraph" w:customStyle="1" w:styleId="ImprintpagetextEditorialuseonly">
    <w:name w:val="*Imprint page text (Editorial use only)"/>
    <w:basedOn w:val="Normal"/>
    <w:qFormat/>
    <w:rsid w:val="00292910"/>
    <w:pPr>
      <w:tabs>
        <w:tab w:val="right" w:pos="8959"/>
      </w:tabs>
      <w:spacing w:line="312" w:lineRule="auto"/>
    </w:pPr>
  </w:style>
  <w:style w:type="character" w:customStyle="1" w:styleId="ImprintpageiconsEditorialuseonly">
    <w:name w:val="*Imprint page icons (Editorial use only)"/>
    <w:basedOn w:val="DefaultParagraphFont"/>
    <w:uiPriority w:val="1"/>
    <w:qFormat/>
    <w:rsid w:val="00292910"/>
    <w:rPr>
      <w:position w:val="-14"/>
    </w:rPr>
  </w:style>
  <w:style w:type="character" w:customStyle="1" w:styleId="ImprintPHSlinkEditorialuseonly">
    <w:name w:val="*Imprint PHS link (Editorial use only)"/>
    <w:basedOn w:val="Hyperlink"/>
    <w:uiPriority w:val="1"/>
    <w:qFormat/>
    <w:rsid w:val="005D3601"/>
    <w:rPr>
      <w:b/>
      <w:bCs/>
      <w:color w:val="43358B"/>
      <w:position w:val="-24"/>
      <w:sz w:val="40"/>
    </w:rPr>
  </w:style>
  <w:style w:type="character" w:customStyle="1" w:styleId="showPElogoEditorialuseonly">
    <w:name w:val="*show PE logo (Editorial use only)"/>
    <w:basedOn w:val="hidePElogoEditoraluseonly"/>
    <w:uiPriority w:val="1"/>
    <w:qFormat/>
    <w:rsid w:val="00292910"/>
    <w:rPr>
      <w:vanish w:val="0"/>
      <w:position w:val="0"/>
    </w:rPr>
  </w:style>
  <w:style w:type="character" w:customStyle="1" w:styleId="UnresolvedMention4">
    <w:name w:val="Unresolved Mention4"/>
    <w:basedOn w:val="DefaultParagraphFont"/>
    <w:uiPriority w:val="99"/>
    <w:semiHidden/>
    <w:unhideWhenUsed/>
    <w:rsid w:val="006A7F2F"/>
    <w:rPr>
      <w:color w:val="605E5C"/>
      <w:shd w:val="clear" w:color="auto" w:fill="E1DFDD"/>
    </w:rPr>
  </w:style>
  <w:style w:type="character" w:customStyle="1" w:styleId="UnresolvedMention5">
    <w:name w:val="Unresolved Mention5"/>
    <w:basedOn w:val="DefaultParagraphFont"/>
    <w:uiPriority w:val="99"/>
    <w:semiHidden/>
    <w:unhideWhenUsed/>
    <w:rsid w:val="00CB4883"/>
    <w:rPr>
      <w:color w:val="605E5C"/>
      <w:shd w:val="clear" w:color="auto" w:fill="E1DFDD"/>
    </w:rPr>
  </w:style>
  <w:style w:type="paragraph" w:customStyle="1" w:styleId="TableParagraph">
    <w:name w:val="Table Paragraph"/>
    <w:basedOn w:val="Normal"/>
    <w:uiPriority w:val="1"/>
    <w:qFormat/>
    <w:rsid w:val="00757CAD"/>
    <w:pPr>
      <w:widowControl w:val="0"/>
      <w:autoSpaceDE w:val="0"/>
      <w:autoSpaceDN w:val="0"/>
      <w:spacing w:after="0" w:line="240" w:lineRule="auto"/>
      <w:ind w:left="107"/>
    </w:pPr>
    <w:rPr>
      <w:rFonts w:eastAsia="Arial" w:cs="Arial"/>
      <w:sz w:val="22"/>
      <w:lang w:val="en-US"/>
    </w:rPr>
  </w:style>
  <w:style w:type="paragraph" w:styleId="BodyText">
    <w:name w:val="Body Text"/>
    <w:basedOn w:val="Normal"/>
    <w:link w:val="BodyTextChar"/>
    <w:uiPriority w:val="1"/>
    <w:qFormat/>
    <w:locked/>
    <w:rsid w:val="00757CAD"/>
    <w:pPr>
      <w:widowControl w:val="0"/>
      <w:autoSpaceDE w:val="0"/>
      <w:autoSpaceDN w:val="0"/>
      <w:spacing w:after="0" w:line="240" w:lineRule="auto"/>
    </w:pPr>
    <w:rPr>
      <w:rFonts w:eastAsia="Arial" w:cs="Arial"/>
      <w:sz w:val="22"/>
      <w:lang w:val="en-US"/>
    </w:rPr>
  </w:style>
  <w:style w:type="character" w:customStyle="1" w:styleId="BodyTextChar">
    <w:name w:val="Body Text Char"/>
    <w:basedOn w:val="DefaultParagraphFont"/>
    <w:link w:val="BodyText"/>
    <w:uiPriority w:val="1"/>
    <w:rsid w:val="00757CAD"/>
    <w:rPr>
      <w:rFonts w:ascii="Arial" w:eastAsia="Arial" w:hAnsi="Arial" w:cs="Arial"/>
      <w:lang w:val="en-US"/>
    </w:rPr>
  </w:style>
  <w:style w:type="table" w:styleId="TableGridLight">
    <w:name w:val="Grid Table Light"/>
    <w:basedOn w:val="TableNormal"/>
    <w:uiPriority w:val="40"/>
    <w:locked/>
    <w:rsid w:val="006456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C31F9C"/>
    <w:pPr>
      <w:spacing w:after="0" w:line="240" w:lineRule="auto"/>
    </w:pPr>
    <w:rPr>
      <w:rFonts w:ascii="Arial" w:hAnsi="Arial"/>
      <w:sz w:val="24"/>
    </w:rPr>
  </w:style>
  <w:style w:type="character" w:styleId="UnresolvedMention">
    <w:name w:val="Unresolved Mention"/>
    <w:basedOn w:val="DefaultParagraphFont"/>
    <w:uiPriority w:val="99"/>
    <w:semiHidden/>
    <w:unhideWhenUsed/>
    <w:rsid w:val="008E6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540093">
      <w:bodyDiv w:val="1"/>
      <w:marLeft w:val="0"/>
      <w:marRight w:val="0"/>
      <w:marTop w:val="0"/>
      <w:marBottom w:val="0"/>
      <w:divBdr>
        <w:top w:val="none" w:sz="0" w:space="0" w:color="auto"/>
        <w:left w:val="none" w:sz="0" w:space="0" w:color="auto"/>
        <w:bottom w:val="none" w:sz="0" w:space="0" w:color="auto"/>
        <w:right w:val="none" w:sz="0" w:space="0" w:color="auto"/>
      </w:divBdr>
    </w:div>
    <w:div w:id="742459058">
      <w:bodyDiv w:val="1"/>
      <w:marLeft w:val="0"/>
      <w:marRight w:val="0"/>
      <w:marTop w:val="0"/>
      <w:marBottom w:val="0"/>
      <w:divBdr>
        <w:top w:val="none" w:sz="0" w:space="0" w:color="auto"/>
        <w:left w:val="none" w:sz="0" w:space="0" w:color="auto"/>
        <w:bottom w:val="none" w:sz="0" w:space="0" w:color="auto"/>
        <w:right w:val="none" w:sz="0" w:space="0" w:color="auto"/>
      </w:divBdr>
    </w:div>
    <w:div w:id="751046448">
      <w:bodyDiv w:val="1"/>
      <w:marLeft w:val="0"/>
      <w:marRight w:val="0"/>
      <w:marTop w:val="0"/>
      <w:marBottom w:val="0"/>
      <w:divBdr>
        <w:top w:val="none" w:sz="0" w:space="0" w:color="auto"/>
        <w:left w:val="none" w:sz="0" w:space="0" w:color="auto"/>
        <w:bottom w:val="none" w:sz="0" w:space="0" w:color="auto"/>
        <w:right w:val="none" w:sz="0" w:space="0" w:color="auto"/>
      </w:divBdr>
    </w:div>
    <w:div w:id="914389643">
      <w:bodyDiv w:val="1"/>
      <w:marLeft w:val="0"/>
      <w:marRight w:val="0"/>
      <w:marTop w:val="0"/>
      <w:marBottom w:val="0"/>
      <w:divBdr>
        <w:top w:val="none" w:sz="0" w:space="0" w:color="auto"/>
        <w:left w:val="none" w:sz="0" w:space="0" w:color="auto"/>
        <w:bottom w:val="none" w:sz="0" w:space="0" w:color="auto"/>
        <w:right w:val="none" w:sz="0" w:space="0" w:color="auto"/>
      </w:divBdr>
    </w:div>
    <w:div w:id="1115951656">
      <w:bodyDiv w:val="1"/>
      <w:marLeft w:val="0"/>
      <w:marRight w:val="0"/>
      <w:marTop w:val="0"/>
      <w:marBottom w:val="0"/>
      <w:divBdr>
        <w:top w:val="none" w:sz="0" w:space="0" w:color="auto"/>
        <w:left w:val="none" w:sz="0" w:space="0" w:color="auto"/>
        <w:bottom w:val="none" w:sz="0" w:space="0" w:color="auto"/>
        <w:right w:val="none" w:sz="0" w:space="0" w:color="auto"/>
      </w:divBdr>
    </w:div>
    <w:div w:id="1274635748">
      <w:bodyDiv w:val="1"/>
      <w:marLeft w:val="0"/>
      <w:marRight w:val="0"/>
      <w:marTop w:val="0"/>
      <w:marBottom w:val="0"/>
      <w:divBdr>
        <w:top w:val="none" w:sz="0" w:space="0" w:color="auto"/>
        <w:left w:val="none" w:sz="0" w:space="0" w:color="auto"/>
        <w:bottom w:val="none" w:sz="0" w:space="0" w:color="auto"/>
        <w:right w:val="none" w:sz="0" w:space="0" w:color="auto"/>
      </w:divBdr>
    </w:div>
    <w:div w:id="1346176252">
      <w:bodyDiv w:val="1"/>
      <w:marLeft w:val="0"/>
      <w:marRight w:val="0"/>
      <w:marTop w:val="0"/>
      <w:marBottom w:val="0"/>
      <w:divBdr>
        <w:top w:val="none" w:sz="0" w:space="0" w:color="auto"/>
        <w:left w:val="none" w:sz="0" w:space="0" w:color="auto"/>
        <w:bottom w:val="none" w:sz="0" w:space="0" w:color="auto"/>
        <w:right w:val="none" w:sz="0" w:space="0" w:color="auto"/>
      </w:divBdr>
    </w:div>
    <w:div w:id="1348361036">
      <w:bodyDiv w:val="1"/>
      <w:marLeft w:val="0"/>
      <w:marRight w:val="0"/>
      <w:marTop w:val="0"/>
      <w:marBottom w:val="0"/>
      <w:divBdr>
        <w:top w:val="none" w:sz="0" w:space="0" w:color="auto"/>
        <w:left w:val="none" w:sz="0" w:space="0" w:color="auto"/>
        <w:bottom w:val="none" w:sz="0" w:space="0" w:color="auto"/>
        <w:right w:val="none" w:sz="0" w:space="0" w:color="auto"/>
      </w:divBdr>
    </w:div>
    <w:div w:id="1803764316">
      <w:bodyDiv w:val="1"/>
      <w:marLeft w:val="0"/>
      <w:marRight w:val="0"/>
      <w:marTop w:val="0"/>
      <w:marBottom w:val="0"/>
      <w:divBdr>
        <w:top w:val="none" w:sz="0" w:space="0" w:color="auto"/>
        <w:left w:val="none" w:sz="0" w:space="0" w:color="auto"/>
        <w:bottom w:val="none" w:sz="0" w:space="0" w:color="auto"/>
        <w:right w:val="none" w:sz="0" w:space="0" w:color="auto"/>
      </w:divBdr>
    </w:div>
    <w:div w:id="1865971075">
      <w:bodyDiv w:val="1"/>
      <w:marLeft w:val="0"/>
      <w:marRight w:val="0"/>
      <w:marTop w:val="0"/>
      <w:marBottom w:val="0"/>
      <w:divBdr>
        <w:top w:val="none" w:sz="0" w:space="0" w:color="auto"/>
        <w:left w:val="none" w:sz="0" w:space="0" w:color="auto"/>
        <w:bottom w:val="none" w:sz="0" w:space="0" w:color="auto"/>
        <w:right w:val="none" w:sz="0" w:space="0" w:color="auto"/>
      </w:divBdr>
    </w:div>
    <w:div w:id="212522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yperlink" Target="https://www.medicines.org.uk/emc/rmm-directory" TargetMode="External"/><Relationship Id="rId21" Type="http://schemas.openxmlformats.org/officeDocument/2006/relationships/header" Target="header6.xml"/><Relationship Id="rId34" Type="http://schemas.openxmlformats.org/officeDocument/2006/relationships/hyperlink" Target="http://www.mhra.gov.uk/yellowcard" TargetMode="External"/><Relationship Id="rId42" Type="http://schemas.openxmlformats.org/officeDocument/2006/relationships/hyperlink" Target="https://www.informationgovernance.scot.nhs.uk/wp-content/uploads/2020/06/SG-HSC-Scotland-Records-Management-Code-of-Practice-2020-v20200602.pdf"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8.xml"/><Relationship Id="rId32" Type="http://schemas.openxmlformats.org/officeDocument/2006/relationships/hyperlink" Target="http://www.medicines.org.uk" TargetMode="External"/><Relationship Id="rId37" Type="http://schemas.openxmlformats.org/officeDocument/2006/relationships/hyperlink" Target="https://www.medicines.org.uk/emc/" TargetMode="External"/><Relationship Id="rId40" Type="http://schemas.openxmlformats.org/officeDocument/2006/relationships/hyperlink" Target="https://learn.nes.nhs.scot/67704/pharmacy/cpd-resources/seasonal-allergic-rhinitis-hay-fever-for-nhs-pharmacy-first-scotland"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hyperlink" Target="https://bnfc.nice.org.u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image" Target="media/image6.emf"/><Relationship Id="rId44" Type="http://schemas.openxmlformats.org/officeDocument/2006/relationships/hyperlink" Target="https://www.medicines.org.uk/emc/product/10890/smpc"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image" Target="media/image5.jpeg"/><Relationship Id="rId35" Type="http://schemas.openxmlformats.org/officeDocument/2006/relationships/hyperlink" Target="https://bnf.nice.org.uk/" TargetMode="External"/><Relationship Id="rId43" Type="http://schemas.openxmlformats.org/officeDocument/2006/relationships/hyperlink" Target="https://cks.nice.org.uk/topics/allergic-rhinitis/"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footer" Target="footer7.xml"/><Relationship Id="rId33" Type="http://schemas.openxmlformats.org/officeDocument/2006/relationships/hyperlink" Target="http://www.mhra.gov.uk/yellowcard" TargetMode="External"/><Relationship Id="rId38" Type="http://schemas.openxmlformats.org/officeDocument/2006/relationships/hyperlink" Target="https://products.mhra.gov.uk/" TargetMode="External"/><Relationship Id="rId46" Type="http://schemas.openxmlformats.org/officeDocument/2006/relationships/glossaryDocument" Target="glossary/document.xml"/><Relationship Id="rId20" Type="http://schemas.openxmlformats.org/officeDocument/2006/relationships/footer" Target="footer5.xml"/><Relationship Id="rId41" Type="http://schemas.openxmlformats.org/officeDocument/2006/relationships/hyperlink" Target="https://learn.nes.nhs.scot/67704/pharmacy/cpd-resources/seasonal-allergic-rhinitis-hay-fever-for-nhs-pharmacy-first-scotland"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ndrac\Desktop\phs-general-report.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8A6D6C13C54D7E9B578B4DE31C183C"/>
        <w:category>
          <w:name w:val="General"/>
          <w:gallery w:val="placeholder"/>
        </w:category>
        <w:types>
          <w:type w:val="bbPlcHdr"/>
        </w:types>
        <w:behaviors>
          <w:behavior w:val="content"/>
        </w:behaviors>
        <w:guid w:val="{D335F0AC-812B-4E16-994A-2B2A524E7B27}"/>
      </w:docPartPr>
      <w:docPartBody>
        <w:p w:rsidR="00960FC3" w:rsidRDefault="00FA6A04">
          <w:pPr>
            <w:pStyle w:val="BB8A6D6C13C54D7E9B578B4DE31C183C"/>
          </w:pPr>
          <w:r w:rsidRPr="002519CA">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2781"/>
    <w:rsid w:val="00016130"/>
    <w:rsid w:val="00027BA7"/>
    <w:rsid w:val="000C36AF"/>
    <w:rsid w:val="000C64FA"/>
    <w:rsid w:val="00187D39"/>
    <w:rsid w:val="00220DDA"/>
    <w:rsid w:val="003046BC"/>
    <w:rsid w:val="003331BD"/>
    <w:rsid w:val="003763A4"/>
    <w:rsid w:val="003B7389"/>
    <w:rsid w:val="003E122A"/>
    <w:rsid w:val="00412201"/>
    <w:rsid w:val="004B169E"/>
    <w:rsid w:val="00540D53"/>
    <w:rsid w:val="00564C3F"/>
    <w:rsid w:val="005A3F59"/>
    <w:rsid w:val="006E130A"/>
    <w:rsid w:val="00736C5A"/>
    <w:rsid w:val="00762781"/>
    <w:rsid w:val="007F2BDE"/>
    <w:rsid w:val="00823510"/>
    <w:rsid w:val="00897AA1"/>
    <w:rsid w:val="009169DA"/>
    <w:rsid w:val="00960FC3"/>
    <w:rsid w:val="00A16610"/>
    <w:rsid w:val="00A42A84"/>
    <w:rsid w:val="00B0095F"/>
    <w:rsid w:val="00B5362C"/>
    <w:rsid w:val="00C12991"/>
    <w:rsid w:val="00C170FE"/>
    <w:rsid w:val="00C47E44"/>
    <w:rsid w:val="00C76FE8"/>
    <w:rsid w:val="00CC39D5"/>
    <w:rsid w:val="00CF2DBE"/>
    <w:rsid w:val="00D10060"/>
    <w:rsid w:val="00D65BC9"/>
    <w:rsid w:val="00D90023"/>
    <w:rsid w:val="00E36995"/>
    <w:rsid w:val="00E452A6"/>
    <w:rsid w:val="00EB1F50"/>
    <w:rsid w:val="00EC42FA"/>
    <w:rsid w:val="00F61718"/>
    <w:rsid w:val="00F9370E"/>
    <w:rsid w:val="00FA6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20DDA"/>
    <w:rPr>
      <w:color w:val="808080"/>
    </w:rPr>
  </w:style>
  <w:style w:type="paragraph" w:customStyle="1" w:styleId="BB8A6D6C13C54D7E9B578B4DE31C183C">
    <w:name w:val="BB8A6D6C13C54D7E9B578B4DE31C183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Retrospect">
  <a:themeElements>
    <a:clrScheme name="PHS">
      <a:dk1>
        <a:srgbClr val="000000"/>
      </a:dk1>
      <a:lt1>
        <a:sysClr val="window" lastClr="FFFFFF"/>
      </a:lt1>
      <a:dk2>
        <a:srgbClr val="3F3685"/>
      </a:dk2>
      <a:lt2>
        <a:srgbClr val="FFFFFF"/>
      </a:lt2>
      <a:accent1>
        <a:srgbClr val="0078D4"/>
      </a:accent1>
      <a:accent2>
        <a:srgbClr val="83BB26"/>
      </a:accent2>
      <a:accent3>
        <a:srgbClr val="EDD5EB"/>
      </a:accent3>
      <a:accent4>
        <a:srgbClr val="D5D0ED"/>
      </a:accent4>
      <a:accent5>
        <a:srgbClr val="964091"/>
      </a:accent5>
      <a:accent6>
        <a:srgbClr val="C982C5"/>
      </a:accent6>
      <a:hlink>
        <a:srgbClr val="3F3685"/>
      </a:hlink>
      <a:folHlink>
        <a:srgbClr val="3F3685"/>
      </a:folHlink>
    </a:clrScheme>
    <a:fontScheme name="PHS">
      <a:majorFont>
        <a:latin typeface="Arial"/>
        <a:ea typeface=""/>
        <a:cs typeface=""/>
      </a:majorFont>
      <a:minorFont>
        <a:latin typeface="Arial"/>
        <a:ea typeface=""/>
        <a:cs typeface=""/>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txDef>
      <a:spPr bwMode="auto">
        <a:solidFill>
          <a:schemeClr val="bg1"/>
        </a:solidFill>
        <a:ln w="19050">
          <a:solidFill>
            <a:srgbClr val="964091"/>
          </a:solidFill>
          <a:miter lim="800000"/>
          <a:headEnd/>
          <a:tailEnd/>
        </a:ln>
      </a:spPr>
      <a:bodyPr rot="0" vert="horz" wrap="square" lIns="144000" tIns="144000" rIns="144000" bIns="108000" anchor="t" anchorCtr="0">
        <a:noAutofit/>
      </a:bodyPr>
      <a:lstStyle/>
    </a:txDef>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9FC61C8359A6F4AB0B6B5AF7C67A868" ma:contentTypeVersion="4" ma:contentTypeDescription="Create a new document." ma:contentTypeScope="" ma:versionID="8844573502beadc0cfcae5f61c413718">
  <xsd:schema xmlns:xsd="http://www.w3.org/2001/XMLSchema" xmlns:xs="http://www.w3.org/2001/XMLSchema" xmlns:p="http://schemas.microsoft.com/office/2006/metadata/properties" xmlns:ns2="286f5d57-d549-49ff-9592-02fd1679dddd" targetNamespace="http://schemas.microsoft.com/office/2006/metadata/properties" ma:root="true" ma:fieldsID="93251bafb6b4991f53d7e712e2d7c63d" ns2:_="">
    <xsd:import namespace="286f5d57-d549-49ff-9592-02fd1679ddd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6f5d57-d549-49ff-9592-02fd1679dd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BA2688C-114F-4086-A3A1-6C7FB0D8A22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FCB8FA-4841-40C4-AFB5-5ACFBF8830B9}">
  <ds:schemaRefs>
    <ds:schemaRef ds:uri="http://schemas.openxmlformats.org/officeDocument/2006/bibliography"/>
  </ds:schemaRefs>
</ds:datastoreItem>
</file>

<file path=customXml/itemProps3.xml><?xml version="1.0" encoding="utf-8"?>
<ds:datastoreItem xmlns:ds="http://schemas.openxmlformats.org/officeDocument/2006/customXml" ds:itemID="{909CB5D3-5BFD-4BBC-9F32-751451F9C34C}">
  <ds:schemaRefs>
    <ds:schemaRef ds:uri="http://schemas.microsoft.com/sharepoint/v3/contenttype/forms"/>
  </ds:schemaRefs>
</ds:datastoreItem>
</file>

<file path=customXml/itemProps4.xml><?xml version="1.0" encoding="utf-8"?>
<ds:datastoreItem xmlns:ds="http://schemas.openxmlformats.org/officeDocument/2006/customXml" ds:itemID="{CB4DAB26-5E00-4355-8192-EE8CB5C2DB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6f5d57-d549-49ff-9592-02fd1679ddd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phs-general-report</Template>
  <TotalTime>1</TotalTime>
  <Pages>20</Pages>
  <Words>2436</Words>
  <Characters>13890</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Patient Group Direction (PGD)</vt:lpstr>
    </vt:vector>
  </TitlesOfParts>
  <Company/>
  <LinksUpToDate>false</LinksUpToDate>
  <CharactersWithSpaces>16294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Patient Group Direction (PGD)</dc:title>
  <dc:subject>NHS PFS Olopatadine</dc:subject>
  <dc:creator>Public Health Scotland</dc:creator>
  <dc:description/>
  <cp:lastModifiedBy>Gaynor Milligan</cp:lastModifiedBy>
  <cp:revision>2</cp:revision>
  <cp:lastPrinted>2021-11-12T09:52:00Z</cp:lastPrinted>
  <dcterms:created xsi:type="dcterms:W3CDTF">2023-09-14T10:25:00Z</dcterms:created>
  <dcterms:modified xsi:type="dcterms:W3CDTF">2023-09-14T10:25:00Z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0x01010069FC61C8359A6F4AB0B6B5AF7C67A868</vt:lpwstr>
  </property>
  <property fmtid="{D5CDD505-2E9C-101B-9397-08002B2CF9AE}" pid="3" name="ClassificationContentMarkingHeaderShapeIds">
    <vt:lpwstr>3,9,a,b,e,f,10,11,12</vt:lpwstr>
  </property>
  <property fmtid="{D5CDD505-2E9C-101B-9397-08002B2CF9AE}" pid="4" name="ClassificationContentMarkingHeaderFontProps">
    <vt:lpwstr>#000000,12,Arial</vt:lpwstr>
  </property>
  <property fmtid="{D5CDD505-2E9C-101B-9397-08002B2CF9AE}" pid="5" name="ClassificationContentMarkingHeaderText">
    <vt:lpwstr>OFFICIAL</vt:lpwstr>
  </property>
  <property fmtid="{D5CDD505-2E9C-101B-9397-08002B2CF9AE}" pid="6" name="ClassificationContentMarkingFooterShapeIds">
    <vt:lpwstr>13,14,15,16,17,18,19,1a,1b</vt:lpwstr>
  </property>
  <property fmtid="{D5CDD505-2E9C-101B-9397-08002B2CF9AE}" pid="7" name="ClassificationContentMarkingFooterFontProps">
    <vt:lpwstr>#000000,12,Arial</vt:lpwstr>
  </property>
  <property fmtid="{D5CDD505-2E9C-101B-9397-08002B2CF9AE}" pid="8" name="ClassificationContentMarkingFooterText">
    <vt:lpwstr>OFFICIAL</vt:lpwstr>
  </property>
  <property fmtid="{D5CDD505-2E9C-101B-9397-08002B2CF9AE}" pid="9" name="MSIP_Label_b4199b9c-a89e-442f-9799-431511f14748_Enabled">
    <vt:lpwstr>true</vt:lpwstr>
  </property>
  <property fmtid="{D5CDD505-2E9C-101B-9397-08002B2CF9AE}" pid="10" name="MSIP_Label_b4199b9c-a89e-442f-9799-431511f14748_SetDate">
    <vt:lpwstr>2023-05-12T13:52:46Z</vt:lpwstr>
  </property>
  <property fmtid="{D5CDD505-2E9C-101B-9397-08002B2CF9AE}" pid="11" name="MSIP_Label_b4199b9c-a89e-442f-9799-431511f14748_Method">
    <vt:lpwstr>Privileged</vt:lpwstr>
  </property>
  <property fmtid="{D5CDD505-2E9C-101B-9397-08002B2CF9AE}" pid="12" name="MSIP_Label_b4199b9c-a89e-442f-9799-431511f14748_Name">
    <vt:lpwstr>OFFICIAL</vt:lpwstr>
  </property>
  <property fmtid="{D5CDD505-2E9C-101B-9397-08002B2CF9AE}" pid="13" name="MSIP_Label_b4199b9c-a89e-442f-9799-431511f14748_SiteId">
    <vt:lpwstr>10efe0bd-a030-4bca-809c-b5e6745e499a</vt:lpwstr>
  </property>
  <property fmtid="{D5CDD505-2E9C-101B-9397-08002B2CF9AE}" pid="14" name="MSIP_Label_b4199b9c-a89e-442f-9799-431511f14748_ActionId">
    <vt:lpwstr>ff5263c0-ac4e-4c89-b616-00480d37ec7b</vt:lpwstr>
  </property>
  <property fmtid="{D5CDD505-2E9C-101B-9397-08002B2CF9AE}" pid="15" name="MSIP_Label_b4199b9c-a89e-442f-9799-431511f14748_ContentBits">
    <vt:lpwstr>3</vt:lpwstr>
  </property>
</Properties>
</file>