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000" w:firstRow="0" w:lastRow="0" w:firstColumn="0" w:lastColumn="0" w:noHBand="0" w:noVBand="0"/>
      </w:tblPr>
      <w:tblGrid>
        <w:gridCol w:w="4872"/>
        <w:gridCol w:w="3000"/>
        <w:gridCol w:w="2136"/>
      </w:tblGrid>
      <w:tr w:rsidR="00E76E91" w14:paraId="129B793B" w14:textId="77777777" w:rsidTr="00377711">
        <w:tc>
          <w:tcPr>
            <w:tcW w:w="4872" w:type="dxa"/>
          </w:tcPr>
          <w:p w14:paraId="35270AB1" w14:textId="77777777" w:rsidR="00E76E91" w:rsidRDefault="00E76E91" w:rsidP="00377711">
            <w:pPr>
              <w:pStyle w:val="Heading1"/>
              <w:rPr>
                <w:b w:val="0"/>
                <w:sz w:val="28"/>
              </w:rPr>
            </w:pPr>
          </w:p>
          <w:p w14:paraId="35D1E72B" w14:textId="77777777" w:rsidR="00E76E91" w:rsidRDefault="00E76E91" w:rsidP="00377711"/>
          <w:p w14:paraId="509E1F4E" w14:textId="77777777" w:rsidR="00E76E91" w:rsidRDefault="00E76E91" w:rsidP="00377711">
            <w:pPr>
              <w:rPr>
                <w:sz w:val="90"/>
              </w:rPr>
            </w:pPr>
          </w:p>
          <w:p w14:paraId="5D23E680" w14:textId="77777777" w:rsidR="00E76E91" w:rsidRDefault="00E76E91" w:rsidP="00377711"/>
        </w:tc>
        <w:tc>
          <w:tcPr>
            <w:tcW w:w="3000" w:type="dxa"/>
          </w:tcPr>
          <w:p w14:paraId="454E9D4F" w14:textId="77777777" w:rsidR="00E76E91" w:rsidRPr="00601F41" w:rsidRDefault="00E76E91" w:rsidP="00377711">
            <w:pPr>
              <w:rPr>
                <w:rFonts w:ascii="Arial" w:hAnsi="Arial" w:cs="Arial"/>
                <w:b/>
              </w:rPr>
            </w:pPr>
            <w:r>
              <w:rPr>
                <w:rFonts w:ascii="Arial" w:hAnsi="Arial" w:cs="Arial"/>
                <w:b/>
              </w:rPr>
              <w:t>Scottish Infected Blood Support Scheme</w:t>
            </w:r>
          </w:p>
          <w:p w14:paraId="73F5AD3F" w14:textId="77777777" w:rsidR="00E76E91" w:rsidRDefault="00E76E91" w:rsidP="00377711">
            <w:pPr>
              <w:pStyle w:val="address"/>
              <w:rPr>
                <w:rFonts w:cs="Arial"/>
                <w:b/>
                <w:bCs/>
                <w:color w:val="000000"/>
                <w:sz w:val="20"/>
                <w:lang w:eastAsia="en-GB"/>
              </w:rPr>
            </w:pPr>
          </w:p>
          <w:p w14:paraId="33044A04" w14:textId="77777777" w:rsidR="00E76E91" w:rsidRPr="00D9042F" w:rsidRDefault="00E76E91" w:rsidP="00377711">
            <w:pPr>
              <w:rPr>
                <w:rFonts w:ascii="Arial" w:hAnsi="Arial"/>
                <w:sz w:val="17"/>
              </w:rPr>
            </w:pPr>
            <w:r>
              <w:rPr>
                <w:rFonts w:ascii="Arial" w:hAnsi="Arial"/>
                <w:sz w:val="17"/>
              </w:rPr>
              <w:t>Practitioner Services</w:t>
            </w:r>
          </w:p>
          <w:p w14:paraId="4698464E"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Gyle Square</w:t>
                </w:r>
              </w:smartTag>
            </w:smartTag>
            <w:r w:rsidRPr="002775B2">
              <w:rPr>
                <w:rFonts w:cs="Arial"/>
                <w:color w:val="000000"/>
                <w:szCs w:val="17"/>
                <w:lang w:eastAsia="en-GB"/>
              </w:rPr>
              <w:t xml:space="preserve"> </w:t>
            </w:r>
          </w:p>
          <w:p w14:paraId="5ACE09C8" w14:textId="77777777" w:rsidR="00E76E91" w:rsidRDefault="00E76E91" w:rsidP="00377711">
            <w:pPr>
              <w:pStyle w:val="address"/>
              <w:rPr>
                <w:rFonts w:cs="Arial"/>
                <w:color w:val="000000"/>
                <w:szCs w:val="17"/>
                <w:lang w:eastAsia="en-GB"/>
              </w:rPr>
            </w:pPr>
            <w:smartTag w:uri="urn:schemas-microsoft-com:office:smarttags" w:element="Street">
              <w:smartTag w:uri="urn:schemas-microsoft-com:office:smarttags" w:element="address">
                <w:r w:rsidRPr="002775B2">
                  <w:rPr>
                    <w:rFonts w:cs="Arial"/>
                    <w:color w:val="000000"/>
                    <w:szCs w:val="17"/>
                    <w:lang w:eastAsia="en-GB"/>
                  </w:rPr>
                  <w:t>1 South Gyle Crescent</w:t>
                </w:r>
              </w:smartTag>
            </w:smartTag>
            <w:r w:rsidRPr="002775B2">
              <w:rPr>
                <w:rFonts w:cs="Arial"/>
                <w:color w:val="000000"/>
                <w:szCs w:val="17"/>
                <w:lang w:eastAsia="en-GB"/>
              </w:rPr>
              <w:t xml:space="preserve"> </w:t>
            </w:r>
          </w:p>
          <w:p w14:paraId="2D5A29A1" w14:textId="77777777" w:rsidR="00E76E91" w:rsidRDefault="00E76E91" w:rsidP="00377711">
            <w:pPr>
              <w:pStyle w:val="address"/>
              <w:rPr>
                <w:rFonts w:cs="Arial"/>
                <w:color w:val="000000"/>
                <w:szCs w:val="17"/>
                <w:lang w:eastAsia="en-GB"/>
              </w:rPr>
            </w:pPr>
            <w:smartTag w:uri="urn:schemas-microsoft-com:office:smarttags" w:element="City">
              <w:smartTag w:uri="urn:schemas-microsoft-com:office:smarttags" w:element="place">
                <w:r w:rsidRPr="002775B2">
                  <w:rPr>
                    <w:rFonts w:cs="Arial"/>
                    <w:color w:val="000000"/>
                    <w:szCs w:val="17"/>
                    <w:lang w:eastAsia="en-GB"/>
                  </w:rPr>
                  <w:t>Edinburgh</w:t>
                </w:r>
              </w:smartTag>
            </w:smartTag>
            <w:r w:rsidRPr="002775B2">
              <w:rPr>
                <w:rFonts w:cs="Arial"/>
                <w:color w:val="000000"/>
                <w:szCs w:val="17"/>
                <w:lang w:eastAsia="en-GB"/>
              </w:rPr>
              <w:t xml:space="preserve"> </w:t>
            </w:r>
          </w:p>
          <w:p w14:paraId="76FBD582" w14:textId="77777777" w:rsidR="00E76E91" w:rsidRDefault="00E76E91" w:rsidP="00377711">
            <w:pPr>
              <w:pStyle w:val="address"/>
              <w:rPr>
                <w:rFonts w:cs="Arial"/>
                <w:color w:val="000000"/>
                <w:szCs w:val="17"/>
                <w:lang w:eastAsia="en-GB"/>
              </w:rPr>
            </w:pPr>
            <w:r w:rsidRPr="002775B2">
              <w:rPr>
                <w:rFonts w:cs="Arial"/>
                <w:color w:val="000000"/>
                <w:szCs w:val="17"/>
                <w:lang w:eastAsia="en-GB"/>
              </w:rPr>
              <w:t xml:space="preserve">EH12 9EB </w:t>
            </w:r>
          </w:p>
          <w:p w14:paraId="363ADC21" w14:textId="77777777" w:rsidR="00E76E91" w:rsidRPr="007F1FFC" w:rsidRDefault="00E76E91" w:rsidP="00377711">
            <w:pPr>
              <w:rPr>
                <w:rFonts w:ascii="Arial" w:hAnsi="Arial"/>
                <w:b/>
                <w:sz w:val="17"/>
              </w:rPr>
            </w:pPr>
            <w:r>
              <w:rPr>
                <w:rFonts w:ascii="Arial" w:hAnsi="Arial"/>
                <w:b/>
                <w:sz w:val="17"/>
              </w:rPr>
              <w:t>Email: NSS.SIBSS@nhs.net</w:t>
            </w:r>
          </w:p>
          <w:p w14:paraId="0B1BBA3B" w14:textId="77777777" w:rsidR="00E76E91" w:rsidRDefault="00E76E91" w:rsidP="00377711">
            <w:pPr>
              <w:rPr>
                <w:rFonts w:ascii="Arial" w:hAnsi="Arial"/>
                <w:b/>
                <w:sz w:val="17"/>
              </w:rPr>
            </w:pPr>
            <w:r w:rsidRPr="007F1FFC">
              <w:rPr>
                <w:rFonts w:ascii="Arial" w:hAnsi="Arial"/>
                <w:b/>
                <w:sz w:val="17"/>
              </w:rPr>
              <w:t>www.nhsnss.org/SIBSS</w:t>
            </w:r>
          </w:p>
          <w:p w14:paraId="41C40D8D" w14:textId="77777777" w:rsidR="00E76E91" w:rsidRDefault="00E76E91" w:rsidP="00377711">
            <w:pPr>
              <w:pStyle w:val="address"/>
              <w:rPr>
                <w:b/>
              </w:rPr>
            </w:pPr>
          </w:p>
        </w:tc>
        <w:tc>
          <w:tcPr>
            <w:tcW w:w="2136" w:type="dxa"/>
          </w:tcPr>
          <w:p w14:paraId="1948A2D5" w14:textId="651560B6" w:rsidR="00E76E91" w:rsidRDefault="00E76E91" w:rsidP="00377711">
            <w:pPr>
              <w:jc w:val="right"/>
            </w:pPr>
            <w:r>
              <w:rPr>
                <w:noProof/>
                <w:lang w:eastAsia="en-GB"/>
              </w:rPr>
              <w:drawing>
                <wp:anchor distT="0" distB="0" distL="114300" distR="114300" simplePos="0" relativeHeight="251659264" behindDoc="0" locked="0" layoutInCell="1" allowOverlap="1" wp14:anchorId="7463D674" wp14:editId="348B7507">
                  <wp:simplePos x="0" y="0"/>
                  <wp:positionH relativeFrom="column">
                    <wp:posOffset>635</wp:posOffset>
                  </wp:positionH>
                  <wp:positionV relativeFrom="paragraph">
                    <wp:posOffset>635</wp:posOffset>
                  </wp:positionV>
                  <wp:extent cx="1190625" cy="1228725"/>
                  <wp:effectExtent l="0" t="0" r="9525" b="9525"/>
                  <wp:wrapSquare wrapText="bothSides"/>
                  <wp:docPr id="1736361533"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EBABFE" w14:textId="77777777" w:rsidR="00E76E91" w:rsidRDefault="00E76E91" w:rsidP="00E76E91">
      <w:pPr>
        <w:pStyle w:val="nhsdept"/>
        <w:rPr>
          <w:rFonts w:ascii="Arial" w:hAnsi="Arial" w:cs="Arial"/>
          <w:b/>
          <w:kern w:val="0"/>
        </w:rPr>
      </w:pPr>
      <w:r>
        <w:rPr>
          <w:rFonts w:ascii="Arial" w:hAnsi="Arial"/>
          <w:sz w:val="90"/>
        </w:rPr>
        <w:t>Minutes</w:t>
      </w:r>
    </w:p>
    <w:p w14:paraId="35320884" w14:textId="77777777" w:rsidR="00E76E91" w:rsidRPr="00A37B08" w:rsidRDefault="00E76E91" w:rsidP="00E76E91">
      <w:pPr>
        <w:pStyle w:val="nhsdept"/>
        <w:rPr>
          <w:rFonts w:ascii="Arial" w:hAnsi="Arial" w:cs="Arial"/>
          <w:b/>
          <w:kern w:val="0"/>
          <w:sz w:val="16"/>
          <w:szCs w:val="16"/>
        </w:rPr>
      </w:pPr>
    </w:p>
    <w:p w14:paraId="5B7D703E" w14:textId="77777777" w:rsidR="00E76E91" w:rsidRPr="00CD33F0" w:rsidRDefault="00E76E91" w:rsidP="00E76E91">
      <w:pPr>
        <w:pStyle w:val="nhsdept"/>
        <w:rPr>
          <w:rFonts w:ascii="Arial" w:hAnsi="Arial" w:cs="Arial"/>
          <w:kern w:val="0"/>
          <w:sz w:val="22"/>
          <w:szCs w:val="22"/>
        </w:rPr>
      </w:pPr>
      <w:r w:rsidRPr="00CD33F0">
        <w:rPr>
          <w:rFonts w:ascii="Arial" w:hAnsi="Arial" w:cs="Arial"/>
          <w:b/>
          <w:kern w:val="0"/>
          <w:sz w:val="22"/>
          <w:szCs w:val="22"/>
        </w:rPr>
        <w:t>Meeting:</w:t>
      </w:r>
      <w:r w:rsidRPr="00CD33F0">
        <w:rPr>
          <w:rFonts w:ascii="Arial" w:hAnsi="Arial" w:cs="Arial"/>
          <w:b/>
          <w:kern w:val="0"/>
          <w:sz w:val="22"/>
          <w:szCs w:val="22"/>
        </w:rPr>
        <w:tab/>
      </w:r>
      <w:r>
        <w:rPr>
          <w:rFonts w:ascii="Arial" w:hAnsi="Arial" w:cs="Arial"/>
          <w:b/>
          <w:kern w:val="0"/>
          <w:sz w:val="22"/>
          <w:szCs w:val="22"/>
        </w:rPr>
        <w:t>Scottish Infected Blood Support Scheme – Advisory Group</w:t>
      </w:r>
    </w:p>
    <w:p w14:paraId="7647CE84" w14:textId="57F43CBB" w:rsidR="00E76E91" w:rsidRPr="00CD33F0" w:rsidRDefault="00E76E91" w:rsidP="00E76E91">
      <w:pPr>
        <w:pStyle w:val="nhsdept"/>
        <w:rPr>
          <w:rFonts w:ascii="Arial" w:hAnsi="Arial" w:cs="Arial"/>
          <w:i/>
          <w:kern w:val="0"/>
          <w:sz w:val="22"/>
          <w:szCs w:val="22"/>
        </w:rPr>
      </w:pPr>
      <w:r w:rsidRPr="00CD33F0">
        <w:rPr>
          <w:rFonts w:ascii="Arial" w:hAnsi="Arial" w:cs="Arial"/>
          <w:kern w:val="0"/>
          <w:sz w:val="22"/>
          <w:szCs w:val="22"/>
        </w:rPr>
        <w:t>Date:</w:t>
      </w:r>
      <w:r w:rsidRPr="00CD33F0">
        <w:rPr>
          <w:rFonts w:ascii="Arial" w:hAnsi="Arial" w:cs="Arial"/>
          <w:kern w:val="0"/>
          <w:sz w:val="22"/>
          <w:szCs w:val="22"/>
        </w:rPr>
        <w:tab/>
      </w:r>
      <w:r w:rsidRPr="00CD33F0">
        <w:rPr>
          <w:rFonts w:ascii="Arial" w:hAnsi="Arial" w:cs="Arial"/>
          <w:kern w:val="0"/>
          <w:sz w:val="22"/>
          <w:szCs w:val="22"/>
        </w:rPr>
        <w:tab/>
      </w:r>
      <w:r w:rsidR="008B7BFA">
        <w:rPr>
          <w:rFonts w:ascii="Arial" w:hAnsi="Arial" w:cs="Arial"/>
          <w:sz w:val="22"/>
          <w:szCs w:val="22"/>
        </w:rPr>
        <w:t>12 December</w:t>
      </w:r>
      <w:r>
        <w:rPr>
          <w:rFonts w:ascii="Arial" w:hAnsi="Arial" w:cs="Arial"/>
          <w:sz w:val="22"/>
          <w:szCs w:val="22"/>
        </w:rPr>
        <w:t xml:space="preserve"> 2024, 1</w:t>
      </w:r>
      <w:r w:rsidR="007D7A58">
        <w:rPr>
          <w:rFonts w:ascii="Arial" w:hAnsi="Arial" w:cs="Arial"/>
          <w:sz w:val="22"/>
          <w:szCs w:val="22"/>
        </w:rPr>
        <w:t>0:3</w:t>
      </w:r>
      <w:r>
        <w:rPr>
          <w:rFonts w:ascii="Arial" w:hAnsi="Arial" w:cs="Arial"/>
          <w:sz w:val="22"/>
          <w:szCs w:val="22"/>
        </w:rPr>
        <w:t xml:space="preserve">0 </w:t>
      </w:r>
      <w:r w:rsidR="007D7A58">
        <w:rPr>
          <w:rFonts w:ascii="Arial" w:hAnsi="Arial" w:cs="Arial"/>
          <w:sz w:val="22"/>
          <w:szCs w:val="22"/>
        </w:rPr>
        <w:t>– 12:00</w:t>
      </w:r>
    </w:p>
    <w:p w14:paraId="69D48BA6" w14:textId="21C43454" w:rsidR="00E76E91" w:rsidRDefault="00E76E91" w:rsidP="00E76E91">
      <w:pPr>
        <w:pStyle w:val="nhsdept"/>
        <w:rPr>
          <w:rFonts w:ascii="Arial" w:hAnsi="Arial" w:cs="Arial"/>
          <w:b/>
          <w:sz w:val="22"/>
          <w:szCs w:val="22"/>
        </w:rPr>
      </w:pPr>
      <w:r w:rsidRPr="00CD33F0">
        <w:rPr>
          <w:rFonts w:ascii="Arial" w:hAnsi="Arial" w:cs="Arial"/>
          <w:kern w:val="0"/>
          <w:sz w:val="22"/>
          <w:szCs w:val="22"/>
        </w:rPr>
        <w:t>Location:</w:t>
      </w:r>
      <w:r w:rsidRPr="00CD33F0">
        <w:rPr>
          <w:rFonts w:ascii="Arial" w:hAnsi="Arial" w:cs="Arial"/>
          <w:kern w:val="0"/>
          <w:sz w:val="22"/>
          <w:szCs w:val="22"/>
        </w:rPr>
        <w:tab/>
      </w:r>
      <w:r>
        <w:rPr>
          <w:rFonts w:ascii="Arial" w:hAnsi="Arial" w:cs="Arial"/>
          <w:sz w:val="22"/>
          <w:szCs w:val="22"/>
        </w:rPr>
        <w:t>via TEAMS</w:t>
      </w:r>
    </w:p>
    <w:p w14:paraId="4E9FF007" w14:textId="77777777" w:rsidR="00E76E91" w:rsidRDefault="00E76E91" w:rsidP="00AE273C">
      <w:pPr>
        <w:rPr>
          <w:rFonts w:ascii="Arial" w:hAnsi="Arial" w:cs="Arial"/>
          <w:b/>
          <w:color w:val="auto"/>
          <w:sz w:val="22"/>
          <w:szCs w:val="22"/>
        </w:rPr>
      </w:pPr>
    </w:p>
    <w:p w14:paraId="712AB21A"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Attendees:</w:t>
      </w:r>
    </w:p>
    <w:p w14:paraId="0DFDF098"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Alan Martin (AM)</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6193CC20" w14:textId="77777777" w:rsidR="008B7BFA" w:rsidRDefault="008B7BFA" w:rsidP="008B7BFA">
      <w:pPr>
        <w:rPr>
          <w:rFonts w:ascii="Arial" w:hAnsi="Arial" w:cs="Arial"/>
          <w:color w:val="auto"/>
          <w:sz w:val="22"/>
          <w:szCs w:val="22"/>
        </w:rPr>
      </w:pPr>
      <w:r w:rsidRPr="00AE273C">
        <w:rPr>
          <w:rFonts w:ascii="Arial" w:hAnsi="Arial" w:cs="Arial"/>
          <w:color w:val="auto"/>
          <w:sz w:val="22"/>
          <w:szCs w:val="22"/>
        </w:rPr>
        <w:t>Bill Wright (BW)</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382A3A81" w14:textId="3EB6C4E9" w:rsidR="00E76E91" w:rsidRDefault="00E76E91" w:rsidP="005076DC">
      <w:pPr>
        <w:rPr>
          <w:rFonts w:ascii="Arial" w:hAnsi="Arial" w:cs="Arial"/>
          <w:color w:val="auto"/>
          <w:sz w:val="22"/>
          <w:szCs w:val="22"/>
        </w:rPr>
      </w:pPr>
      <w:r>
        <w:rPr>
          <w:rFonts w:ascii="Arial" w:hAnsi="Arial" w:cs="Arial"/>
          <w:color w:val="auto"/>
          <w:sz w:val="22"/>
          <w:szCs w:val="22"/>
        </w:rPr>
        <w:t>Brooke Steele (BS)</w:t>
      </w:r>
      <w:r>
        <w:rPr>
          <w:rFonts w:ascii="Arial" w:hAnsi="Arial" w:cs="Arial"/>
          <w:color w:val="auto"/>
          <w:sz w:val="22"/>
          <w:szCs w:val="22"/>
        </w:rPr>
        <w:tab/>
      </w:r>
      <w:r>
        <w:rPr>
          <w:rFonts w:ascii="Arial" w:hAnsi="Arial" w:cs="Arial"/>
          <w:color w:val="auto"/>
          <w:sz w:val="22"/>
          <w:szCs w:val="22"/>
        </w:rPr>
        <w:tab/>
      </w:r>
      <w:r w:rsidR="00D10149" w:rsidRPr="00AE273C">
        <w:rPr>
          <w:rFonts w:ascii="Arial" w:hAnsi="Arial" w:cs="Arial"/>
          <w:color w:val="auto"/>
          <w:sz w:val="22"/>
          <w:szCs w:val="22"/>
        </w:rPr>
        <w:t xml:space="preserve">NHS National Services Scotland </w:t>
      </w:r>
      <w:bookmarkStart w:id="0" w:name="_Hlk185231384"/>
      <w:r w:rsidR="008B7BFA">
        <w:rPr>
          <w:rFonts w:ascii="Arial" w:hAnsi="Arial" w:cs="Arial"/>
          <w:color w:val="auto"/>
          <w:sz w:val="22"/>
          <w:szCs w:val="22"/>
        </w:rPr>
        <w:t>- Contractor Finance</w:t>
      </w:r>
      <w:bookmarkEnd w:id="0"/>
    </w:p>
    <w:p w14:paraId="173EB88B" w14:textId="674C8A1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Carol O’Connor (CC)</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5A48BF81" w14:textId="5F1DE98C" w:rsidR="00AE273C" w:rsidRDefault="00AE273C" w:rsidP="00AE273C">
      <w:pPr>
        <w:rPr>
          <w:rFonts w:ascii="Arial" w:hAnsi="Arial" w:cs="Arial"/>
          <w:color w:val="auto"/>
          <w:sz w:val="22"/>
          <w:szCs w:val="22"/>
        </w:rPr>
      </w:pPr>
      <w:r w:rsidRPr="00AE273C">
        <w:rPr>
          <w:rFonts w:ascii="Arial" w:hAnsi="Arial" w:cs="Arial"/>
          <w:color w:val="auto"/>
          <w:sz w:val="22"/>
          <w:szCs w:val="22"/>
        </w:rPr>
        <w:t>Carolyn Low (CL)</w:t>
      </w:r>
      <w:r w:rsidRPr="00AE273C">
        <w:rPr>
          <w:rFonts w:ascii="Arial" w:hAnsi="Arial" w:cs="Arial"/>
          <w:color w:val="auto"/>
          <w:sz w:val="22"/>
          <w:szCs w:val="22"/>
        </w:rPr>
        <w:tab/>
        <w:t xml:space="preserve"> </w:t>
      </w:r>
      <w:r>
        <w:rPr>
          <w:rFonts w:ascii="Arial" w:hAnsi="Arial" w:cs="Arial"/>
          <w:color w:val="auto"/>
          <w:sz w:val="22"/>
          <w:szCs w:val="22"/>
        </w:rPr>
        <w:tab/>
      </w:r>
      <w:r w:rsidRPr="00AE273C">
        <w:rPr>
          <w:rFonts w:ascii="Arial" w:hAnsi="Arial" w:cs="Arial"/>
          <w:color w:val="auto"/>
          <w:sz w:val="22"/>
          <w:szCs w:val="22"/>
        </w:rPr>
        <w:t xml:space="preserve">NHS National Services Scotland - </w:t>
      </w:r>
      <w:r w:rsidR="008B7BFA">
        <w:rPr>
          <w:rFonts w:ascii="Arial" w:hAnsi="Arial" w:cs="Arial"/>
          <w:color w:val="auto"/>
          <w:sz w:val="22"/>
          <w:szCs w:val="22"/>
        </w:rPr>
        <w:t>Contractor Finance</w:t>
      </w:r>
      <w:r w:rsidR="008B7BFA" w:rsidRPr="00AE273C">
        <w:rPr>
          <w:rFonts w:ascii="Arial" w:hAnsi="Arial" w:cs="Arial"/>
          <w:color w:val="auto"/>
          <w:sz w:val="22"/>
          <w:szCs w:val="22"/>
        </w:rPr>
        <w:t xml:space="preserve"> </w:t>
      </w:r>
      <w:r w:rsidRPr="00AE273C">
        <w:rPr>
          <w:rFonts w:ascii="Arial" w:hAnsi="Arial" w:cs="Arial"/>
          <w:color w:val="auto"/>
          <w:sz w:val="22"/>
          <w:szCs w:val="22"/>
        </w:rPr>
        <w:t>(Chair)</w:t>
      </w:r>
    </w:p>
    <w:p w14:paraId="60FA76A9" w14:textId="19D47263" w:rsidR="005076DC" w:rsidRDefault="005076DC" w:rsidP="005076DC">
      <w:pPr>
        <w:rPr>
          <w:rFonts w:ascii="Arial" w:hAnsi="Arial" w:cs="Arial"/>
          <w:color w:val="auto"/>
          <w:sz w:val="22"/>
          <w:szCs w:val="22"/>
        </w:rPr>
      </w:pPr>
      <w:r w:rsidRPr="00AE273C">
        <w:rPr>
          <w:rFonts w:ascii="Arial" w:hAnsi="Arial" w:cs="Arial"/>
          <w:color w:val="auto"/>
          <w:sz w:val="22"/>
          <w:szCs w:val="22"/>
        </w:rPr>
        <w:t>Emma Mauchline (EM)</w:t>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20431F45" w14:textId="7777777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George McNaughton (GM)</w:t>
      </w:r>
      <w:r w:rsidRPr="00AE273C">
        <w:rPr>
          <w:rFonts w:ascii="Arial" w:hAnsi="Arial" w:cs="Arial"/>
          <w:color w:val="auto"/>
          <w:sz w:val="22"/>
          <w:szCs w:val="22"/>
        </w:rPr>
        <w:tab/>
        <w:t>Patient Representative</w:t>
      </w:r>
    </w:p>
    <w:p w14:paraId="6681604F" w14:textId="504A1D63" w:rsidR="005076DC" w:rsidRDefault="005076DC" w:rsidP="005076DC">
      <w:pPr>
        <w:rPr>
          <w:rFonts w:ascii="Arial" w:hAnsi="Arial" w:cs="Arial"/>
          <w:color w:val="auto"/>
          <w:sz w:val="22"/>
          <w:szCs w:val="22"/>
        </w:rPr>
      </w:pPr>
      <w:r w:rsidRPr="00AE273C">
        <w:rPr>
          <w:rFonts w:ascii="Arial" w:hAnsi="Arial" w:cs="Arial"/>
          <w:color w:val="auto"/>
          <w:sz w:val="22"/>
          <w:szCs w:val="22"/>
        </w:rPr>
        <w:t>Irene Kinroy (IK)</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w:t>
      </w:r>
      <w:r w:rsidR="008B7BFA">
        <w:rPr>
          <w:rFonts w:ascii="Arial" w:hAnsi="Arial" w:cs="Arial"/>
          <w:color w:val="auto"/>
          <w:sz w:val="22"/>
          <w:szCs w:val="22"/>
        </w:rPr>
        <w:t>- Contractor Finance</w:t>
      </w:r>
    </w:p>
    <w:p w14:paraId="6C0CE5AF"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James How (JH)</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1BA01FEC" w14:textId="70E9529A" w:rsidR="008B7BFA" w:rsidRDefault="008B7BFA" w:rsidP="005076DC">
      <w:pPr>
        <w:rPr>
          <w:rFonts w:ascii="Arial" w:hAnsi="Arial" w:cs="Arial"/>
          <w:color w:val="auto"/>
          <w:sz w:val="22"/>
          <w:szCs w:val="22"/>
        </w:rPr>
      </w:pPr>
      <w:r>
        <w:rPr>
          <w:rFonts w:ascii="Arial" w:hAnsi="Arial" w:cs="Arial"/>
          <w:color w:val="auto"/>
          <w:sz w:val="22"/>
          <w:szCs w:val="22"/>
        </w:rPr>
        <w:t>Joyce Donnelly (JD)</w:t>
      </w:r>
      <w:r>
        <w:rPr>
          <w:rFonts w:ascii="Arial" w:hAnsi="Arial" w:cs="Arial"/>
          <w:color w:val="auto"/>
          <w:sz w:val="22"/>
          <w:szCs w:val="22"/>
        </w:rPr>
        <w:tab/>
      </w:r>
      <w:r>
        <w:rPr>
          <w:rFonts w:ascii="Arial" w:hAnsi="Arial" w:cs="Arial"/>
          <w:color w:val="auto"/>
          <w:sz w:val="22"/>
          <w:szCs w:val="22"/>
        </w:rPr>
        <w:tab/>
      </w:r>
      <w:r>
        <w:rPr>
          <w:rFonts w:ascii="Arial" w:hAnsi="Arial" w:cs="Arial"/>
          <w:color w:val="000000"/>
          <w:sz w:val="22"/>
          <w:szCs w:val="22"/>
        </w:rPr>
        <w:t>Scottish Infected Blood Forum</w:t>
      </w:r>
    </w:p>
    <w:p w14:paraId="5B0FA066" w14:textId="55BCD279" w:rsidR="008B7BFA" w:rsidRPr="00AE273C" w:rsidRDefault="008B7BFA" w:rsidP="008B7BFA">
      <w:pPr>
        <w:rPr>
          <w:rFonts w:ascii="Arial" w:hAnsi="Arial" w:cs="Arial"/>
          <w:color w:val="auto"/>
          <w:sz w:val="22"/>
          <w:szCs w:val="22"/>
        </w:rPr>
      </w:pPr>
      <w:r w:rsidRPr="00AE273C">
        <w:rPr>
          <w:rFonts w:ascii="Arial" w:hAnsi="Arial" w:cs="Arial"/>
          <w:color w:val="auto"/>
          <w:sz w:val="22"/>
          <w:szCs w:val="22"/>
        </w:rPr>
        <w:t>Kelly Watt (KW)</w:t>
      </w:r>
      <w:r w:rsidRPr="00AE273C">
        <w:rPr>
          <w:rFonts w:ascii="Arial" w:hAnsi="Arial" w:cs="Arial"/>
          <w:color w:val="auto"/>
          <w:sz w:val="22"/>
          <w:szCs w:val="22"/>
        </w:rPr>
        <w:tab/>
      </w:r>
      <w:r w:rsidRPr="00AE273C">
        <w:rPr>
          <w:rFonts w:ascii="Arial" w:hAnsi="Arial" w:cs="Arial"/>
          <w:color w:val="auto"/>
          <w:sz w:val="22"/>
          <w:szCs w:val="22"/>
        </w:rPr>
        <w:tab/>
        <w:t>NHS National Services Scotland - Practitioner Services</w:t>
      </w:r>
      <w:r>
        <w:rPr>
          <w:rFonts w:ascii="Arial" w:hAnsi="Arial" w:cs="Arial"/>
          <w:color w:val="auto"/>
          <w:sz w:val="22"/>
          <w:szCs w:val="22"/>
        </w:rPr>
        <w:t xml:space="preserve"> (Minutes)</w:t>
      </w:r>
    </w:p>
    <w:p w14:paraId="6C6AA1A4" w14:textId="54943928" w:rsidR="008B7BFA" w:rsidRPr="00AE273C" w:rsidRDefault="008B7BFA" w:rsidP="005076DC">
      <w:pPr>
        <w:rPr>
          <w:rFonts w:ascii="Arial" w:hAnsi="Arial" w:cs="Arial"/>
          <w:color w:val="auto"/>
          <w:sz w:val="22"/>
          <w:szCs w:val="22"/>
        </w:rPr>
      </w:pPr>
      <w:r>
        <w:rPr>
          <w:rFonts w:ascii="Arial" w:hAnsi="Arial" w:cs="Arial"/>
          <w:color w:val="auto"/>
          <w:sz w:val="22"/>
          <w:szCs w:val="22"/>
        </w:rPr>
        <w:t>Lorraine Bagen (LB)</w:t>
      </w:r>
      <w:r>
        <w:rPr>
          <w:rFonts w:ascii="Arial" w:hAnsi="Arial" w:cs="Arial"/>
          <w:color w:val="auto"/>
          <w:sz w:val="22"/>
          <w:szCs w:val="22"/>
        </w:rPr>
        <w:tab/>
      </w:r>
      <w:r>
        <w:rPr>
          <w:rFonts w:ascii="Arial" w:hAnsi="Arial" w:cs="Arial"/>
          <w:color w:val="auto"/>
          <w:sz w:val="22"/>
          <w:szCs w:val="22"/>
        </w:rPr>
        <w:tab/>
      </w:r>
      <w:r w:rsidRPr="00AE273C">
        <w:rPr>
          <w:rFonts w:ascii="Arial" w:hAnsi="Arial" w:cs="Arial"/>
          <w:color w:val="auto"/>
          <w:sz w:val="22"/>
          <w:szCs w:val="22"/>
        </w:rPr>
        <w:t xml:space="preserve">NHS National Services Scotland </w:t>
      </w:r>
      <w:r>
        <w:rPr>
          <w:rFonts w:ascii="Arial" w:hAnsi="Arial" w:cs="Arial"/>
          <w:color w:val="auto"/>
          <w:sz w:val="22"/>
          <w:szCs w:val="22"/>
        </w:rPr>
        <w:t>- Contractor Finance</w:t>
      </w:r>
    </w:p>
    <w:p w14:paraId="1B96321B" w14:textId="1D908809" w:rsidR="005076DC" w:rsidRDefault="005076DC" w:rsidP="005076DC">
      <w:pPr>
        <w:rPr>
          <w:rFonts w:ascii="Arial" w:hAnsi="Arial" w:cs="Arial"/>
          <w:color w:val="auto"/>
          <w:sz w:val="22"/>
          <w:szCs w:val="22"/>
        </w:rPr>
      </w:pPr>
      <w:r w:rsidRPr="00AE273C">
        <w:rPr>
          <w:rFonts w:ascii="Arial" w:hAnsi="Arial" w:cs="Arial"/>
          <w:color w:val="auto"/>
          <w:sz w:val="22"/>
          <w:szCs w:val="22"/>
        </w:rPr>
        <w:t>Michelle Kivlin (MK)</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0110DCDA" w14:textId="40EE41D3" w:rsidR="008B7BFA" w:rsidRPr="00AE273C" w:rsidRDefault="008B7BFA" w:rsidP="005076DC">
      <w:pPr>
        <w:rPr>
          <w:rFonts w:ascii="Arial" w:hAnsi="Arial" w:cs="Arial"/>
          <w:color w:val="auto"/>
          <w:sz w:val="22"/>
          <w:szCs w:val="22"/>
        </w:rPr>
      </w:pPr>
      <w:r>
        <w:rPr>
          <w:rFonts w:ascii="Arial" w:hAnsi="Arial" w:cs="Arial"/>
          <w:color w:val="auto"/>
          <w:sz w:val="22"/>
          <w:szCs w:val="22"/>
        </w:rPr>
        <w:t>Sam Baker (S</w:t>
      </w:r>
      <w:r w:rsidR="00797C1A">
        <w:rPr>
          <w:rFonts w:ascii="Arial" w:hAnsi="Arial" w:cs="Arial"/>
          <w:color w:val="auto"/>
          <w:sz w:val="22"/>
          <w:szCs w:val="22"/>
        </w:rPr>
        <w:t>B</w:t>
      </w:r>
      <w:r>
        <w:rPr>
          <w:rFonts w:ascii="Arial" w:hAnsi="Arial" w:cs="Arial"/>
          <w:color w:val="auto"/>
          <w:sz w:val="22"/>
          <w:szCs w:val="22"/>
        </w:rPr>
        <w:t>)</w:t>
      </w:r>
      <w:r>
        <w:rPr>
          <w:rFonts w:ascii="Arial" w:hAnsi="Arial" w:cs="Arial"/>
          <w:color w:val="auto"/>
          <w:sz w:val="22"/>
          <w:szCs w:val="22"/>
        </w:rPr>
        <w:tab/>
      </w:r>
      <w:r>
        <w:rPr>
          <w:rFonts w:ascii="Arial" w:hAnsi="Arial" w:cs="Arial"/>
          <w:color w:val="auto"/>
          <w:sz w:val="22"/>
          <w:szCs w:val="22"/>
        </w:rPr>
        <w:tab/>
        <w:t>Scottish Government</w:t>
      </w:r>
    </w:p>
    <w:p w14:paraId="6AAFDBCB" w14:textId="77777777" w:rsidR="00E76E91" w:rsidRDefault="00E76E91" w:rsidP="00E76E91">
      <w:pPr>
        <w:rPr>
          <w:rFonts w:ascii="Arial" w:hAnsi="Arial" w:cs="Arial"/>
          <w:color w:val="000000"/>
          <w:sz w:val="22"/>
          <w:szCs w:val="22"/>
        </w:rPr>
      </w:pPr>
      <w:r>
        <w:rPr>
          <w:rFonts w:ascii="Arial" w:hAnsi="Arial" w:cs="Arial"/>
          <w:color w:val="000000"/>
          <w:sz w:val="22"/>
          <w:szCs w:val="22"/>
        </w:rPr>
        <w:t>Tommy Leggate (TL)</w:t>
      </w:r>
      <w:r>
        <w:rPr>
          <w:rFonts w:ascii="Arial" w:hAnsi="Arial" w:cs="Arial"/>
          <w:color w:val="000000"/>
          <w:sz w:val="22"/>
          <w:szCs w:val="22"/>
        </w:rPr>
        <w:tab/>
      </w:r>
      <w:r>
        <w:rPr>
          <w:rFonts w:ascii="Arial" w:hAnsi="Arial" w:cs="Arial"/>
          <w:color w:val="000000"/>
          <w:sz w:val="22"/>
          <w:szCs w:val="22"/>
        </w:rPr>
        <w:tab/>
        <w:t>Scottish Infected Blood Forum</w:t>
      </w:r>
    </w:p>
    <w:p w14:paraId="527DBD88" w14:textId="77777777" w:rsidR="00AE273C" w:rsidRPr="00AE273C" w:rsidRDefault="00AE273C" w:rsidP="00AE273C">
      <w:pPr>
        <w:rPr>
          <w:rFonts w:ascii="Arial" w:hAnsi="Arial" w:cs="Arial"/>
          <w:color w:val="auto"/>
          <w:sz w:val="22"/>
          <w:szCs w:val="22"/>
        </w:rPr>
      </w:pPr>
    </w:p>
    <w:p w14:paraId="3CDCDFE6"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Apologies:</w:t>
      </w:r>
    </w:p>
    <w:p w14:paraId="56019B20" w14:textId="36E6B5F4" w:rsidR="00AE273C" w:rsidRDefault="008B7BFA">
      <w:pPr>
        <w:rPr>
          <w:rFonts w:ascii="Arial" w:hAnsi="Arial" w:cs="Arial"/>
          <w:color w:val="auto"/>
          <w:sz w:val="22"/>
          <w:szCs w:val="22"/>
        </w:rPr>
      </w:pPr>
      <w:r>
        <w:rPr>
          <w:rFonts w:ascii="Arial" w:hAnsi="Arial" w:cs="Arial"/>
          <w:color w:val="auto"/>
          <w:sz w:val="22"/>
          <w:szCs w:val="22"/>
        </w:rPr>
        <w:t>None</w:t>
      </w:r>
    </w:p>
    <w:p w14:paraId="6569B2F0" w14:textId="77777777" w:rsidR="005076DC" w:rsidRDefault="005076DC">
      <w:pPr>
        <w:rPr>
          <w:rFonts w:ascii="Arial" w:hAnsi="Arial" w:cs="Arial"/>
          <w:color w:val="auto"/>
          <w:sz w:val="22"/>
          <w:szCs w:val="22"/>
        </w:rPr>
      </w:pPr>
    </w:p>
    <w:p w14:paraId="79585337" w14:textId="77777777" w:rsidR="00D10149" w:rsidRPr="00D10149" w:rsidRDefault="00D10149" w:rsidP="00A37559">
      <w:pPr>
        <w:numPr>
          <w:ilvl w:val="0"/>
          <w:numId w:val="3"/>
        </w:numPr>
        <w:tabs>
          <w:tab w:val="right" w:pos="9639"/>
        </w:tabs>
        <w:rPr>
          <w:rFonts w:ascii="Arial" w:hAnsi="Arial" w:cs="Arial"/>
          <w:color w:val="auto"/>
          <w:sz w:val="22"/>
          <w:szCs w:val="22"/>
        </w:rPr>
      </w:pPr>
      <w:r w:rsidRPr="00D10149">
        <w:rPr>
          <w:rFonts w:ascii="Arial" w:hAnsi="Arial" w:cs="Arial"/>
          <w:b/>
          <w:bCs/>
          <w:color w:val="000000"/>
          <w:sz w:val="22"/>
          <w:szCs w:val="22"/>
        </w:rPr>
        <w:t>Welcome and Apologies</w:t>
      </w:r>
      <w:r>
        <w:rPr>
          <w:rFonts w:ascii="Arial" w:hAnsi="Arial" w:cs="Arial"/>
          <w:b/>
          <w:bCs/>
          <w:color w:val="000000"/>
          <w:sz w:val="22"/>
          <w:szCs w:val="22"/>
        </w:rPr>
        <w:br/>
      </w:r>
    </w:p>
    <w:p w14:paraId="01C3A1D8" w14:textId="0D8BDEF7" w:rsidR="000D7CDE" w:rsidRDefault="008B7BFA" w:rsidP="000D7CDE">
      <w:pPr>
        <w:tabs>
          <w:tab w:val="right" w:pos="9639"/>
        </w:tabs>
        <w:ind w:left="360"/>
        <w:rPr>
          <w:rFonts w:ascii="Arial" w:hAnsi="Arial" w:cs="Arial"/>
          <w:color w:val="auto"/>
          <w:sz w:val="22"/>
          <w:szCs w:val="22"/>
        </w:rPr>
      </w:pPr>
      <w:r>
        <w:rPr>
          <w:rFonts w:ascii="Arial" w:hAnsi="Arial" w:cs="Arial"/>
          <w:color w:val="000000"/>
          <w:sz w:val="22"/>
          <w:szCs w:val="22"/>
        </w:rPr>
        <w:t>CL</w:t>
      </w:r>
      <w:r w:rsidR="00D10149" w:rsidRPr="00D10149">
        <w:rPr>
          <w:rFonts w:ascii="Arial" w:hAnsi="Arial" w:cs="Arial"/>
          <w:color w:val="000000"/>
          <w:sz w:val="22"/>
          <w:szCs w:val="22"/>
        </w:rPr>
        <w:t xml:space="preserve"> </w:t>
      </w:r>
      <w:r w:rsidR="000D7CDE">
        <w:rPr>
          <w:rFonts w:ascii="Arial" w:hAnsi="Arial" w:cs="Arial"/>
          <w:color w:val="000000"/>
          <w:sz w:val="22"/>
          <w:szCs w:val="22"/>
        </w:rPr>
        <w:t xml:space="preserve">welcomed </w:t>
      </w:r>
      <w:r>
        <w:rPr>
          <w:rFonts w:ascii="Arial" w:hAnsi="Arial" w:cs="Arial"/>
          <w:color w:val="000000"/>
          <w:sz w:val="22"/>
          <w:szCs w:val="22"/>
        </w:rPr>
        <w:t>everyone</w:t>
      </w:r>
      <w:r w:rsidR="000D7CDE">
        <w:rPr>
          <w:rFonts w:ascii="Arial" w:hAnsi="Arial" w:cs="Arial"/>
          <w:color w:val="000000"/>
          <w:sz w:val="22"/>
          <w:szCs w:val="22"/>
        </w:rPr>
        <w:t xml:space="preserve"> to the meeting </w:t>
      </w:r>
    </w:p>
    <w:p w14:paraId="1DF8275D" w14:textId="77777777" w:rsidR="005076DC" w:rsidRDefault="005076DC" w:rsidP="005076DC">
      <w:pPr>
        <w:rPr>
          <w:rFonts w:ascii="Arial" w:hAnsi="Arial" w:cs="Arial"/>
          <w:color w:val="auto"/>
          <w:sz w:val="22"/>
          <w:szCs w:val="22"/>
        </w:rPr>
      </w:pPr>
    </w:p>
    <w:p w14:paraId="63A41B0E" w14:textId="22EDACB8" w:rsidR="005076DC" w:rsidRPr="008B7BFA" w:rsidRDefault="005076DC" w:rsidP="009B36B8">
      <w:pPr>
        <w:pStyle w:val="ListParagraph"/>
        <w:numPr>
          <w:ilvl w:val="0"/>
          <w:numId w:val="3"/>
        </w:numPr>
        <w:rPr>
          <w:rFonts w:ascii="Arial" w:hAnsi="Arial" w:cs="Arial"/>
          <w:b/>
          <w:bCs/>
          <w:color w:val="auto"/>
          <w:sz w:val="22"/>
          <w:szCs w:val="22"/>
        </w:rPr>
      </w:pPr>
      <w:r w:rsidRPr="009B36B8">
        <w:rPr>
          <w:rFonts w:ascii="Arial" w:hAnsi="Arial" w:cs="Arial"/>
          <w:b/>
          <w:bCs/>
          <w:color w:val="auto"/>
          <w:sz w:val="22"/>
          <w:szCs w:val="22"/>
        </w:rPr>
        <w:t xml:space="preserve">Actions and Matters Arising from previous meeting held </w:t>
      </w:r>
      <w:r w:rsidR="007D7A58">
        <w:rPr>
          <w:rFonts w:ascii="Arial" w:hAnsi="Arial" w:cs="Arial"/>
          <w:b/>
          <w:bCs/>
          <w:color w:val="auto"/>
          <w:sz w:val="22"/>
          <w:szCs w:val="22"/>
        </w:rPr>
        <w:t>15</w:t>
      </w:r>
      <w:r w:rsidR="007D7A58" w:rsidRPr="007D7A58">
        <w:rPr>
          <w:rFonts w:ascii="Arial" w:hAnsi="Arial" w:cs="Arial"/>
          <w:b/>
          <w:bCs/>
          <w:color w:val="auto"/>
          <w:sz w:val="22"/>
          <w:szCs w:val="22"/>
          <w:vertAlign w:val="superscript"/>
        </w:rPr>
        <w:t>th</w:t>
      </w:r>
      <w:r w:rsidR="007D7A58">
        <w:rPr>
          <w:rFonts w:ascii="Arial" w:hAnsi="Arial" w:cs="Arial"/>
          <w:b/>
          <w:bCs/>
          <w:color w:val="auto"/>
          <w:sz w:val="22"/>
          <w:szCs w:val="22"/>
        </w:rPr>
        <w:t xml:space="preserve"> August</w:t>
      </w:r>
      <w:r w:rsidRPr="009B36B8">
        <w:rPr>
          <w:rFonts w:ascii="Arial" w:hAnsi="Arial" w:cs="Arial"/>
          <w:b/>
          <w:bCs/>
          <w:color w:val="auto"/>
          <w:sz w:val="22"/>
          <w:szCs w:val="22"/>
        </w:rPr>
        <w:t xml:space="preserve"> 2024</w:t>
      </w:r>
      <w:r w:rsidR="000D7CDE">
        <w:rPr>
          <w:rFonts w:ascii="Arial" w:hAnsi="Arial" w:cs="Arial"/>
          <w:b/>
          <w:bCs/>
          <w:color w:val="auto"/>
          <w:sz w:val="22"/>
          <w:szCs w:val="22"/>
        </w:rPr>
        <w:br/>
      </w:r>
      <w:r w:rsidR="000D7CDE">
        <w:rPr>
          <w:rFonts w:ascii="Arial" w:hAnsi="Arial" w:cs="Arial"/>
          <w:b/>
          <w:bCs/>
          <w:color w:val="auto"/>
          <w:sz w:val="22"/>
          <w:szCs w:val="22"/>
        </w:rPr>
        <w:br/>
      </w:r>
      <w:r w:rsidR="000C5957">
        <w:rPr>
          <w:rFonts w:ascii="Arial" w:hAnsi="Arial" w:cs="Arial"/>
          <w:color w:val="auto"/>
          <w:sz w:val="22"/>
          <w:szCs w:val="22"/>
        </w:rPr>
        <w:t>The g</w:t>
      </w:r>
      <w:r w:rsidR="000D7CDE">
        <w:rPr>
          <w:rFonts w:ascii="Arial" w:hAnsi="Arial" w:cs="Arial"/>
          <w:color w:val="auto"/>
          <w:sz w:val="22"/>
          <w:szCs w:val="22"/>
        </w:rPr>
        <w:t xml:space="preserve">roup went through </w:t>
      </w:r>
      <w:r w:rsidR="008B7BFA">
        <w:rPr>
          <w:rFonts w:ascii="Arial" w:hAnsi="Arial" w:cs="Arial"/>
          <w:color w:val="auto"/>
          <w:sz w:val="22"/>
          <w:szCs w:val="22"/>
        </w:rPr>
        <w:t xml:space="preserve">the </w:t>
      </w:r>
      <w:r w:rsidR="000D7CDE">
        <w:rPr>
          <w:rFonts w:ascii="Arial" w:hAnsi="Arial" w:cs="Arial"/>
          <w:color w:val="auto"/>
          <w:sz w:val="22"/>
          <w:szCs w:val="22"/>
        </w:rPr>
        <w:t>outstanding actions</w:t>
      </w:r>
      <w:r w:rsidR="008B7BFA">
        <w:rPr>
          <w:rFonts w:ascii="Arial" w:hAnsi="Arial" w:cs="Arial"/>
          <w:color w:val="auto"/>
          <w:sz w:val="22"/>
          <w:szCs w:val="22"/>
        </w:rPr>
        <w:t>;</w:t>
      </w:r>
    </w:p>
    <w:p w14:paraId="5733ED11" w14:textId="77777777" w:rsidR="008B7BFA" w:rsidRDefault="008B7BFA" w:rsidP="008B7BFA">
      <w:pPr>
        <w:pStyle w:val="ListParagraph"/>
        <w:ind w:left="360"/>
        <w:rPr>
          <w:rFonts w:ascii="Arial" w:hAnsi="Arial" w:cs="Arial"/>
          <w:b/>
          <w:bCs/>
          <w:color w:val="auto"/>
          <w:sz w:val="22"/>
          <w:szCs w:val="22"/>
        </w:rPr>
      </w:pPr>
    </w:p>
    <w:p w14:paraId="59B2AC2F" w14:textId="71AA5374" w:rsidR="008B7BFA" w:rsidRPr="008B7BFA" w:rsidRDefault="008B7BFA" w:rsidP="008B7BFA">
      <w:pPr>
        <w:pStyle w:val="ListParagraph"/>
        <w:ind w:left="360"/>
        <w:rPr>
          <w:rFonts w:ascii="Arial" w:hAnsi="Arial" w:cs="Arial"/>
          <w:color w:val="auto"/>
          <w:sz w:val="22"/>
          <w:szCs w:val="22"/>
        </w:rPr>
      </w:pPr>
      <w:r w:rsidRPr="008B7BFA">
        <w:rPr>
          <w:rFonts w:ascii="Arial" w:hAnsi="Arial" w:cs="Arial"/>
          <w:color w:val="auto"/>
          <w:sz w:val="22"/>
          <w:szCs w:val="22"/>
        </w:rPr>
        <w:t>Transfusions Lack of evidence:</w:t>
      </w:r>
    </w:p>
    <w:p w14:paraId="5F6A6C7A" w14:textId="025ED3D7" w:rsidR="008B7BFA" w:rsidRDefault="008B7BFA" w:rsidP="008B7BFA">
      <w:pPr>
        <w:pStyle w:val="ListParagraph"/>
        <w:ind w:left="360"/>
        <w:rPr>
          <w:rFonts w:ascii="Arial" w:hAnsi="Arial" w:cs="Arial"/>
          <w:color w:val="auto"/>
          <w:sz w:val="22"/>
          <w:szCs w:val="22"/>
        </w:rPr>
      </w:pPr>
      <w:r w:rsidRPr="008B7BFA">
        <w:rPr>
          <w:rFonts w:ascii="Arial" w:hAnsi="Arial" w:cs="Arial"/>
          <w:color w:val="auto"/>
          <w:sz w:val="22"/>
          <w:szCs w:val="22"/>
        </w:rPr>
        <w:t xml:space="preserve">TL expressed his concerns around how </w:t>
      </w:r>
      <w:r w:rsidR="00035E51">
        <w:rPr>
          <w:rFonts w:ascii="Arial" w:hAnsi="Arial" w:cs="Arial"/>
          <w:color w:val="auto"/>
          <w:sz w:val="22"/>
          <w:szCs w:val="22"/>
        </w:rPr>
        <w:t>many transfusion claimants had been rejected from the scheme.  He put it to the group that it was extremely difficult for claimants to provide evidence if i.e. a hospital (or treating clinician) were no longer available and records had been destroyed through retention policies</w:t>
      </w:r>
      <w:r w:rsidR="00252BE2">
        <w:rPr>
          <w:rFonts w:ascii="Arial" w:hAnsi="Arial" w:cs="Arial"/>
          <w:color w:val="auto"/>
          <w:sz w:val="22"/>
          <w:szCs w:val="22"/>
        </w:rPr>
        <w:t xml:space="preserve"> or a failure to keep proper records in the 1970s/80s</w:t>
      </w:r>
      <w:r w:rsidR="00035E51">
        <w:rPr>
          <w:rFonts w:ascii="Arial" w:hAnsi="Arial" w:cs="Arial"/>
          <w:color w:val="auto"/>
          <w:sz w:val="22"/>
          <w:szCs w:val="22"/>
        </w:rPr>
        <w:t>. He was unsure if it could be agreed that the scheme provide</w:t>
      </w:r>
      <w:r w:rsidR="00252BE2">
        <w:rPr>
          <w:rFonts w:ascii="Arial" w:hAnsi="Arial" w:cs="Arial"/>
          <w:color w:val="auto"/>
          <w:sz w:val="22"/>
          <w:szCs w:val="22"/>
        </w:rPr>
        <w:t>d</w:t>
      </w:r>
      <w:r w:rsidR="00035E51">
        <w:rPr>
          <w:rFonts w:ascii="Arial" w:hAnsi="Arial" w:cs="Arial"/>
          <w:color w:val="auto"/>
          <w:sz w:val="22"/>
          <w:szCs w:val="22"/>
        </w:rPr>
        <w:t xml:space="preserve"> sufficient “benefit of the doubt”.</w:t>
      </w:r>
      <w:r w:rsidR="00252BE2">
        <w:rPr>
          <w:rFonts w:ascii="Arial" w:hAnsi="Arial" w:cs="Arial"/>
          <w:color w:val="auto"/>
          <w:sz w:val="22"/>
          <w:szCs w:val="22"/>
        </w:rPr>
        <w:t xml:space="preserve">  IK explained that there were rigorous checks on any claims submitted and referrals made to qualified Clinicians.  SB added that SIBSS were good at giving benefit of the doubt to claimants alongside looking </w:t>
      </w:r>
      <w:r w:rsidR="00FA2A63">
        <w:rPr>
          <w:rFonts w:ascii="Arial" w:hAnsi="Arial" w:cs="Arial"/>
          <w:color w:val="auto"/>
          <w:sz w:val="22"/>
          <w:szCs w:val="22"/>
        </w:rPr>
        <w:t xml:space="preserve">at </w:t>
      </w:r>
      <w:r w:rsidR="00252BE2">
        <w:rPr>
          <w:rFonts w:ascii="Arial" w:hAnsi="Arial" w:cs="Arial"/>
          <w:color w:val="auto"/>
          <w:sz w:val="22"/>
          <w:szCs w:val="22"/>
        </w:rPr>
        <w:t>other evidence available</w:t>
      </w:r>
      <w:r w:rsidR="00FA2A63">
        <w:rPr>
          <w:rFonts w:ascii="Arial" w:hAnsi="Arial" w:cs="Arial"/>
          <w:color w:val="auto"/>
          <w:sz w:val="22"/>
          <w:szCs w:val="22"/>
        </w:rPr>
        <w:t>, rather than always requiring records to evidence a transfusion. She also noted that the Inquiry had considered SIBSS’ rejected applications and had not raised any concerns about the approach being taken</w:t>
      </w:r>
      <w:r w:rsidR="00252BE2">
        <w:rPr>
          <w:rFonts w:ascii="Arial" w:hAnsi="Arial" w:cs="Arial"/>
          <w:color w:val="auto"/>
          <w:sz w:val="22"/>
          <w:szCs w:val="22"/>
        </w:rPr>
        <w:t xml:space="preserve">.  BW supported TL in raising the issue and advised he </w:t>
      </w:r>
      <w:r w:rsidR="00252BE2">
        <w:rPr>
          <w:rFonts w:ascii="Arial" w:hAnsi="Arial" w:cs="Arial"/>
          <w:color w:val="auto"/>
          <w:sz w:val="22"/>
          <w:szCs w:val="22"/>
        </w:rPr>
        <w:lastRenderedPageBreak/>
        <w:t>was aware of at least a handful of cases where this had been the case due to treating clinic</w:t>
      </w:r>
      <w:r w:rsidR="00D3455E">
        <w:rPr>
          <w:rFonts w:ascii="Arial" w:hAnsi="Arial" w:cs="Arial"/>
          <w:color w:val="auto"/>
          <w:sz w:val="22"/>
          <w:szCs w:val="22"/>
        </w:rPr>
        <w:t>i</w:t>
      </w:r>
      <w:r w:rsidR="00252BE2">
        <w:rPr>
          <w:rFonts w:ascii="Arial" w:hAnsi="Arial" w:cs="Arial"/>
          <w:color w:val="auto"/>
          <w:sz w:val="22"/>
          <w:szCs w:val="22"/>
        </w:rPr>
        <w:t>ans</w:t>
      </w:r>
      <w:r w:rsidR="00FA2A63">
        <w:rPr>
          <w:rFonts w:ascii="Arial" w:hAnsi="Arial" w:cs="Arial"/>
          <w:color w:val="auto"/>
          <w:sz w:val="22"/>
          <w:szCs w:val="22"/>
        </w:rPr>
        <w:t>’</w:t>
      </w:r>
      <w:r w:rsidR="00252BE2">
        <w:rPr>
          <w:rFonts w:ascii="Arial" w:hAnsi="Arial" w:cs="Arial"/>
          <w:color w:val="auto"/>
          <w:sz w:val="22"/>
          <w:szCs w:val="22"/>
        </w:rPr>
        <w:t xml:space="preserve"> failure to maintain proper paper records.</w:t>
      </w:r>
      <w:r w:rsidR="00D3455E">
        <w:rPr>
          <w:rFonts w:ascii="Arial" w:hAnsi="Arial" w:cs="Arial"/>
          <w:color w:val="auto"/>
          <w:sz w:val="22"/>
          <w:szCs w:val="22"/>
        </w:rPr>
        <w:t xml:space="preserve"> </w:t>
      </w:r>
      <w:r w:rsidR="00C472D7">
        <w:rPr>
          <w:rFonts w:ascii="Arial" w:hAnsi="Arial" w:cs="Arial"/>
          <w:color w:val="auto"/>
          <w:sz w:val="22"/>
          <w:szCs w:val="22"/>
        </w:rPr>
        <w:t xml:space="preserve">TL requested that information should be available to claimants (before getting to the appeal stage) that would help them to complete their application thoroughly and help evidence their claim.  </w:t>
      </w:r>
    </w:p>
    <w:p w14:paraId="7333CCB5" w14:textId="77777777" w:rsidR="00C472D7" w:rsidRDefault="00C472D7" w:rsidP="008B7BFA">
      <w:pPr>
        <w:pStyle w:val="ListParagraph"/>
        <w:ind w:left="360"/>
        <w:rPr>
          <w:rFonts w:ascii="Arial" w:hAnsi="Arial" w:cs="Arial"/>
          <w:color w:val="auto"/>
          <w:sz w:val="22"/>
          <w:szCs w:val="22"/>
        </w:rPr>
      </w:pPr>
    </w:p>
    <w:p w14:paraId="13C7F143" w14:textId="6F43BECD" w:rsidR="007E16F9" w:rsidRDefault="00C472D7" w:rsidP="008B7BFA">
      <w:pPr>
        <w:pStyle w:val="ListParagraph"/>
        <w:ind w:left="360"/>
        <w:rPr>
          <w:rFonts w:ascii="Arial" w:hAnsi="Arial" w:cs="Arial"/>
          <w:b/>
          <w:bCs/>
          <w:color w:val="auto"/>
          <w:sz w:val="22"/>
          <w:szCs w:val="22"/>
        </w:rPr>
      </w:pPr>
      <w:r w:rsidRPr="00C472D7">
        <w:rPr>
          <w:rFonts w:ascii="Arial" w:hAnsi="Arial" w:cs="Arial"/>
          <w:b/>
          <w:bCs/>
          <w:color w:val="auto"/>
          <w:sz w:val="22"/>
          <w:szCs w:val="22"/>
        </w:rPr>
        <w:t xml:space="preserve">ACTION 089: CL, IK, SB and MK agreed to meet and discuss the </w:t>
      </w:r>
      <w:r w:rsidR="00A30FB1">
        <w:rPr>
          <w:rFonts w:ascii="Arial" w:hAnsi="Arial" w:cs="Arial"/>
          <w:b/>
          <w:bCs/>
          <w:color w:val="auto"/>
          <w:sz w:val="22"/>
          <w:szCs w:val="22"/>
        </w:rPr>
        <w:t>need</w:t>
      </w:r>
      <w:r w:rsidRPr="00C472D7">
        <w:rPr>
          <w:rFonts w:ascii="Arial" w:hAnsi="Arial" w:cs="Arial"/>
          <w:b/>
          <w:bCs/>
          <w:color w:val="auto"/>
          <w:sz w:val="22"/>
          <w:szCs w:val="22"/>
        </w:rPr>
        <w:t xml:space="preserve"> for further support and guidance at the application process for claimants</w:t>
      </w:r>
      <w:r w:rsidR="00A30FB1">
        <w:rPr>
          <w:rFonts w:ascii="Arial" w:hAnsi="Arial" w:cs="Arial"/>
          <w:b/>
          <w:bCs/>
          <w:color w:val="auto"/>
          <w:sz w:val="22"/>
          <w:szCs w:val="22"/>
        </w:rPr>
        <w:t xml:space="preserve"> and look at why applications had been declined</w:t>
      </w:r>
      <w:r w:rsidR="007E16F9">
        <w:rPr>
          <w:rFonts w:ascii="Arial" w:hAnsi="Arial" w:cs="Arial"/>
          <w:b/>
          <w:bCs/>
          <w:color w:val="auto"/>
          <w:sz w:val="22"/>
          <w:szCs w:val="22"/>
        </w:rPr>
        <w:t>.  They also agreed to liaise with Marc Turner (</w:t>
      </w:r>
      <w:r w:rsidR="009812F6">
        <w:rPr>
          <w:rFonts w:ascii="Arial" w:hAnsi="Arial" w:cs="Arial"/>
          <w:b/>
          <w:bCs/>
          <w:color w:val="auto"/>
          <w:sz w:val="22"/>
          <w:szCs w:val="22"/>
        </w:rPr>
        <w:t xml:space="preserve">Director </w:t>
      </w:r>
      <w:r w:rsidR="007E16F9">
        <w:rPr>
          <w:rFonts w:ascii="Arial" w:hAnsi="Arial" w:cs="Arial"/>
          <w:b/>
          <w:bCs/>
          <w:color w:val="auto"/>
          <w:sz w:val="22"/>
          <w:szCs w:val="22"/>
        </w:rPr>
        <w:t>of SNBTS) as a useful advisor</w:t>
      </w:r>
      <w:r w:rsidR="00FA2A63">
        <w:rPr>
          <w:rFonts w:ascii="Arial" w:hAnsi="Arial" w:cs="Arial"/>
          <w:b/>
          <w:bCs/>
          <w:color w:val="auto"/>
          <w:sz w:val="22"/>
          <w:szCs w:val="22"/>
        </w:rPr>
        <w:t xml:space="preserve"> regarding historic transfusion practices.</w:t>
      </w:r>
    </w:p>
    <w:p w14:paraId="47D8D4EA" w14:textId="77777777" w:rsidR="007E16F9" w:rsidRPr="007E16F9" w:rsidRDefault="007E16F9" w:rsidP="008B7BFA">
      <w:pPr>
        <w:pStyle w:val="ListParagraph"/>
        <w:ind w:left="360"/>
        <w:rPr>
          <w:rFonts w:ascii="Arial" w:hAnsi="Arial" w:cs="Arial"/>
          <w:color w:val="auto"/>
          <w:sz w:val="22"/>
          <w:szCs w:val="22"/>
        </w:rPr>
      </w:pPr>
    </w:p>
    <w:p w14:paraId="51D14152" w14:textId="749CED4D" w:rsidR="00C472D7" w:rsidRDefault="007E16F9" w:rsidP="008B7BFA">
      <w:pPr>
        <w:pStyle w:val="ListParagraph"/>
        <w:ind w:left="360"/>
        <w:rPr>
          <w:rFonts w:ascii="Arial" w:hAnsi="Arial" w:cs="Arial"/>
          <w:color w:val="auto"/>
          <w:sz w:val="22"/>
          <w:szCs w:val="22"/>
        </w:rPr>
      </w:pPr>
      <w:r w:rsidRPr="007E16F9">
        <w:rPr>
          <w:rFonts w:ascii="Arial" w:hAnsi="Arial" w:cs="Arial"/>
          <w:color w:val="auto"/>
          <w:sz w:val="22"/>
          <w:szCs w:val="22"/>
        </w:rPr>
        <w:t>TL asked for a review of all transfusion cases that had been</w:t>
      </w:r>
      <w:r w:rsidR="00C472D7" w:rsidRPr="007E16F9">
        <w:rPr>
          <w:rFonts w:ascii="Arial" w:hAnsi="Arial" w:cs="Arial"/>
          <w:color w:val="auto"/>
          <w:sz w:val="22"/>
          <w:szCs w:val="22"/>
        </w:rPr>
        <w:t xml:space="preserve"> </w:t>
      </w:r>
      <w:r w:rsidRPr="007E16F9">
        <w:rPr>
          <w:rFonts w:ascii="Arial" w:hAnsi="Arial" w:cs="Arial"/>
          <w:color w:val="auto"/>
          <w:sz w:val="22"/>
          <w:szCs w:val="22"/>
        </w:rPr>
        <w:t>rejected</w:t>
      </w:r>
      <w:r w:rsidR="00FA2A63">
        <w:rPr>
          <w:rFonts w:ascii="Arial" w:hAnsi="Arial" w:cs="Arial"/>
          <w:color w:val="auto"/>
          <w:sz w:val="22"/>
          <w:szCs w:val="22"/>
        </w:rPr>
        <w:t xml:space="preserve"> since the Inquiry reported </w:t>
      </w:r>
      <w:r w:rsidR="00AC778D">
        <w:rPr>
          <w:rFonts w:ascii="Arial" w:hAnsi="Arial" w:cs="Arial"/>
          <w:color w:val="auto"/>
          <w:sz w:val="22"/>
          <w:szCs w:val="22"/>
        </w:rPr>
        <w:t xml:space="preserve">initially </w:t>
      </w:r>
      <w:r w:rsidR="00FA2A63">
        <w:rPr>
          <w:rFonts w:ascii="Arial" w:hAnsi="Arial" w:cs="Arial"/>
          <w:color w:val="auto"/>
          <w:sz w:val="22"/>
          <w:szCs w:val="22"/>
        </w:rPr>
        <w:t>in May 2024</w:t>
      </w:r>
      <w:r>
        <w:rPr>
          <w:rFonts w:ascii="Arial" w:hAnsi="Arial" w:cs="Arial"/>
          <w:color w:val="auto"/>
          <w:sz w:val="22"/>
          <w:szCs w:val="22"/>
        </w:rPr>
        <w:t>.  His opinion was that past procedures (and the system) were deficient</w:t>
      </w:r>
      <w:r w:rsidR="00BA1D87">
        <w:rPr>
          <w:rFonts w:ascii="Arial" w:hAnsi="Arial" w:cs="Arial"/>
          <w:color w:val="auto"/>
          <w:sz w:val="22"/>
          <w:szCs w:val="22"/>
        </w:rPr>
        <w:t>,</w:t>
      </w:r>
      <w:r>
        <w:rPr>
          <w:rFonts w:ascii="Arial" w:hAnsi="Arial" w:cs="Arial"/>
          <w:color w:val="auto"/>
          <w:sz w:val="22"/>
          <w:szCs w:val="22"/>
        </w:rPr>
        <w:t xml:space="preserve"> and a review was needed to ensure fairness.  </w:t>
      </w:r>
      <w:r w:rsidR="00FA2A63">
        <w:rPr>
          <w:rFonts w:ascii="Arial" w:hAnsi="Arial" w:cs="Arial"/>
          <w:color w:val="auto"/>
          <w:sz w:val="22"/>
          <w:szCs w:val="22"/>
        </w:rPr>
        <w:t>He felt that p</w:t>
      </w:r>
      <w:r>
        <w:rPr>
          <w:rFonts w:ascii="Arial" w:hAnsi="Arial" w:cs="Arial"/>
          <w:color w:val="auto"/>
          <w:sz w:val="22"/>
          <w:szCs w:val="22"/>
        </w:rPr>
        <w:t xml:space="preserve">rocesses were getting in the way of claimants receiving </w:t>
      </w:r>
      <w:r w:rsidR="00FA2A63">
        <w:rPr>
          <w:rFonts w:ascii="Arial" w:hAnsi="Arial" w:cs="Arial"/>
          <w:color w:val="auto"/>
          <w:sz w:val="22"/>
          <w:szCs w:val="22"/>
        </w:rPr>
        <w:t>support</w:t>
      </w:r>
      <w:r>
        <w:rPr>
          <w:rFonts w:ascii="Arial" w:hAnsi="Arial" w:cs="Arial"/>
          <w:color w:val="auto"/>
          <w:sz w:val="22"/>
          <w:szCs w:val="22"/>
        </w:rPr>
        <w:t xml:space="preserve">.  </w:t>
      </w:r>
    </w:p>
    <w:p w14:paraId="0ABD5B33" w14:textId="77777777" w:rsidR="00567C0F" w:rsidRDefault="00567C0F" w:rsidP="008B7BFA">
      <w:pPr>
        <w:pStyle w:val="ListParagraph"/>
        <w:ind w:left="360"/>
        <w:rPr>
          <w:rFonts w:ascii="Arial" w:hAnsi="Arial" w:cs="Arial"/>
          <w:color w:val="auto"/>
          <w:sz w:val="22"/>
          <w:szCs w:val="22"/>
        </w:rPr>
      </w:pPr>
    </w:p>
    <w:p w14:paraId="199B1DAA" w14:textId="65407FC9" w:rsidR="00567C0F" w:rsidRPr="00567C0F" w:rsidRDefault="00567C0F" w:rsidP="008B7BFA">
      <w:pPr>
        <w:pStyle w:val="ListParagraph"/>
        <w:ind w:left="360"/>
        <w:rPr>
          <w:rFonts w:ascii="Arial" w:hAnsi="Arial" w:cs="Arial"/>
          <w:b/>
          <w:bCs/>
          <w:color w:val="auto"/>
          <w:sz w:val="22"/>
          <w:szCs w:val="22"/>
        </w:rPr>
      </w:pPr>
      <w:r w:rsidRPr="00567C0F">
        <w:rPr>
          <w:rFonts w:ascii="Arial" w:hAnsi="Arial" w:cs="Arial"/>
          <w:b/>
          <w:bCs/>
          <w:color w:val="auto"/>
          <w:sz w:val="22"/>
          <w:szCs w:val="22"/>
        </w:rPr>
        <w:t xml:space="preserve">ACTION 090: CL, IK, SB and TL agreed to meet </w:t>
      </w:r>
      <w:r w:rsidR="00FA2A63">
        <w:rPr>
          <w:rFonts w:ascii="Arial" w:hAnsi="Arial" w:cs="Arial"/>
          <w:b/>
          <w:bCs/>
          <w:color w:val="auto"/>
          <w:sz w:val="22"/>
          <w:szCs w:val="22"/>
        </w:rPr>
        <w:t>to discuss</w:t>
      </w:r>
      <w:r w:rsidRPr="00567C0F">
        <w:rPr>
          <w:rFonts w:ascii="Arial" w:hAnsi="Arial" w:cs="Arial"/>
          <w:b/>
          <w:bCs/>
          <w:color w:val="auto"/>
          <w:sz w:val="22"/>
          <w:szCs w:val="22"/>
        </w:rPr>
        <w:t xml:space="preserve"> a review of cases that had been rejected.  Review to be </w:t>
      </w:r>
      <w:r w:rsidR="009812F6">
        <w:rPr>
          <w:rFonts w:ascii="Arial" w:hAnsi="Arial" w:cs="Arial"/>
          <w:b/>
          <w:bCs/>
          <w:color w:val="auto"/>
          <w:sz w:val="22"/>
          <w:szCs w:val="22"/>
        </w:rPr>
        <w:t>undertaken during</w:t>
      </w:r>
      <w:r w:rsidR="00A373A8">
        <w:rPr>
          <w:rFonts w:ascii="Arial" w:hAnsi="Arial" w:cs="Arial"/>
          <w:b/>
          <w:bCs/>
          <w:color w:val="auto"/>
          <w:sz w:val="22"/>
          <w:szCs w:val="22"/>
        </w:rPr>
        <w:t xml:space="preserve"> </w:t>
      </w:r>
      <w:r w:rsidRPr="00567C0F">
        <w:rPr>
          <w:rFonts w:ascii="Arial" w:hAnsi="Arial" w:cs="Arial"/>
          <w:b/>
          <w:bCs/>
          <w:color w:val="auto"/>
          <w:sz w:val="22"/>
          <w:szCs w:val="22"/>
        </w:rPr>
        <w:t>January 2025.</w:t>
      </w:r>
    </w:p>
    <w:p w14:paraId="087CB558" w14:textId="77777777" w:rsidR="008B7BFA" w:rsidRPr="008B7BFA" w:rsidRDefault="008B7BFA" w:rsidP="008B7BFA">
      <w:pPr>
        <w:rPr>
          <w:rFonts w:ascii="Arial" w:hAnsi="Arial" w:cs="Arial"/>
          <w:color w:val="auto"/>
          <w:sz w:val="22"/>
          <w:szCs w:val="22"/>
        </w:rPr>
      </w:pPr>
    </w:p>
    <w:p w14:paraId="740A82A6" w14:textId="417A38D3" w:rsidR="008B7BFA" w:rsidRPr="008B7BFA" w:rsidRDefault="008B7BFA" w:rsidP="008B7BFA">
      <w:pPr>
        <w:ind w:left="360"/>
        <w:rPr>
          <w:rFonts w:ascii="Arial" w:hAnsi="Arial" w:cs="Arial"/>
          <w:color w:val="auto"/>
          <w:sz w:val="22"/>
          <w:szCs w:val="22"/>
        </w:rPr>
      </w:pPr>
      <w:r w:rsidRPr="008B7BFA">
        <w:rPr>
          <w:rFonts w:ascii="Arial" w:hAnsi="Arial" w:cs="Arial"/>
          <w:color w:val="auto"/>
          <w:sz w:val="22"/>
          <w:szCs w:val="22"/>
        </w:rPr>
        <w:t>The actions were updated and agreed.</w:t>
      </w:r>
    </w:p>
    <w:p w14:paraId="4C40ECBE" w14:textId="77777777" w:rsidR="005076DC" w:rsidRPr="005076DC" w:rsidRDefault="005076DC" w:rsidP="005076DC">
      <w:pPr>
        <w:rPr>
          <w:rFonts w:ascii="Arial" w:hAnsi="Arial" w:cs="Arial"/>
          <w:b/>
          <w:bCs/>
          <w:color w:val="auto"/>
          <w:sz w:val="22"/>
          <w:szCs w:val="22"/>
        </w:rPr>
      </w:pPr>
    </w:p>
    <w:p w14:paraId="3F765224" w14:textId="2E64F486" w:rsidR="00D10149" w:rsidRDefault="00D10149" w:rsidP="00D10149">
      <w:pPr>
        <w:numPr>
          <w:ilvl w:val="0"/>
          <w:numId w:val="3"/>
        </w:numPr>
        <w:tabs>
          <w:tab w:val="right" w:pos="9639"/>
        </w:tabs>
        <w:rPr>
          <w:rFonts w:ascii="Arial" w:hAnsi="Arial" w:cs="Arial"/>
          <w:b/>
          <w:bCs/>
          <w:color w:val="000000"/>
          <w:sz w:val="22"/>
          <w:szCs w:val="22"/>
        </w:rPr>
      </w:pPr>
      <w:r w:rsidRPr="00983894">
        <w:rPr>
          <w:rFonts w:ascii="Arial" w:hAnsi="Arial" w:cs="Arial"/>
          <w:b/>
          <w:bCs/>
          <w:color w:val="000000"/>
          <w:sz w:val="22"/>
          <w:szCs w:val="22"/>
        </w:rPr>
        <w:t>Scheme Update</w:t>
      </w:r>
      <w:r w:rsidR="006D14EF">
        <w:rPr>
          <w:rFonts w:ascii="Arial" w:hAnsi="Arial" w:cs="Arial"/>
          <w:b/>
          <w:bCs/>
          <w:color w:val="000000"/>
          <w:sz w:val="22"/>
          <w:szCs w:val="22"/>
        </w:rPr>
        <w:br/>
      </w:r>
      <w:r w:rsidR="000D7CDE">
        <w:rPr>
          <w:rFonts w:ascii="Arial" w:hAnsi="Arial" w:cs="Arial"/>
          <w:b/>
          <w:bCs/>
          <w:color w:val="000000"/>
          <w:sz w:val="22"/>
          <w:szCs w:val="22"/>
        </w:rPr>
        <w:br/>
      </w:r>
      <w:hyperlink r:id="rId9" w:history="1">
        <w:r w:rsidR="007D7A58" w:rsidRPr="006B084C">
          <w:rPr>
            <w:rStyle w:val="Hyperlink"/>
            <w:rFonts w:ascii="Arial" w:hAnsi="Arial" w:cs="Arial"/>
            <w:b/>
            <w:bCs/>
            <w:color w:val="FF0000"/>
            <w:sz w:val="22"/>
            <w:szCs w:val="22"/>
          </w:rPr>
          <w:t>2024-12-12 SIBSS Advisory Update Q2 2024-25</w:t>
        </w:r>
      </w:hyperlink>
    </w:p>
    <w:p w14:paraId="0583210B" w14:textId="5A0F1D7B" w:rsidR="000D7CDE" w:rsidRDefault="000D7CDE" w:rsidP="000D7CDE">
      <w:pPr>
        <w:tabs>
          <w:tab w:val="right" w:pos="9639"/>
        </w:tabs>
        <w:rPr>
          <w:rFonts w:ascii="Arial" w:hAnsi="Arial" w:cs="Arial"/>
          <w:b/>
          <w:bCs/>
          <w:color w:val="000000"/>
          <w:sz w:val="22"/>
          <w:szCs w:val="22"/>
        </w:rPr>
      </w:pPr>
      <w:r>
        <w:rPr>
          <w:rFonts w:ascii="Arial" w:hAnsi="Arial" w:cs="Arial"/>
          <w:b/>
          <w:bCs/>
          <w:color w:val="000000"/>
          <w:sz w:val="22"/>
          <w:szCs w:val="22"/>
        </w:rPr>
        <w:tab/>
      </w:r>
    </w:p>
    <w:p w14:paraId="76308C49" w14:textId="509C4A72" w:rsidR="00D10149" w:rsidRPr="007D7A58" w:rsidRDefault="005B749C" w:rsidP="007D7A58">
      <w:pPr>
        <w:pStyle w:val="ListParagraph"/>
        <w:tabs>
          <w:tab w:val="right" w:pos="9639"/>
        </w:tabs>
        <w:ind w:left="360"/>
        <w:rPr>
          <w:rFonts w:ascii="Arial" w:hAnsi="Arial" w:cs="Arial"/>
          <w:bCs/>
          <w:color w:val="000000"/>
          <w:sz w:val="22"/>
          <w:szCs w:val="22"/>
        </w:rPr>
      </w:pPr>
      <w:r>
        <w:rPr>
          <w:rFonts w:ascii="Arial" w:hAnsi="Arial" w:cs="Arial"/>
          <w:bCs/>
          <w:color w:val="000000"/>
          <w:sz w:val="22"/>
          <w:szCs w:val="22"/>
        </w:rPr>
        <w:t>IK</w:t>
      </w:r>
      <w:r w:rsidRPr="005B749C">
        <w:rPr>
          <w:rFonts w:ascii="Arial" w:hAnsi="Arial" w:cs="Arial"/>
          <w:bCs/>
          <w:color w:val="000000"/>
          <w:sz w:val="22"/>
          <w:szCs w:val="22"/>
        </w:rPr>
        <w:t xml:space="preserve"> updated the group on the scheme progress. </w:t>
      </w:r>
      <w:r w:rsidR="00A37E25">
        <w:rPr>
          <w:rFonts w:ascii="Arial" w:hAnsi="Arial" w:cs="Arial"/>
          <w:bCs/>
          <w:color w:val="000000"/>
          <w:sz w:val="22"/>
          <w:szCs w:val="22"/>
        </w:rPr>
        <w:t xml:space="preserve">  She advised that the SIBSS Scheme would officially close to new members on 31</w:t>
      </w:r>
      <w:r w:rsidR="00A37E25" w:rsidRPr="00A37E25">
        <w:rPr>
          <w:rFonts w:ascii="Arial" w:hAnsi="Arial" w:cs="Arial"/>
          <w:bCs/>
          <w:color w:val="000000"/>
          <w:sz w:val="22"/>
          <w:szCs w:val="22"/>
          <w:vertAlign w:val="superscript"/>
        </w:rPr>
        <w:t>st</w:t>
      </w:r>
      <w:r w:rsidR="00A37E25">
        <w:rPr>
          <w:rFonts w:ascii="Arial" w:hAnsi="Arial" w:cs="Arial"/>
          <w:bCs/>
          <w:color w:val="000000"/>
          <w:sz w:val="22"/>
          <w:szCs w:val="22"/>
        </w:rPr>
        <w:t xml:space="preserve"> March 2025 but would continue to support current members until 2026.</w:t>
      </w:r>
    </w:p>
    <w:p w14:paraId="14AA6CED" w14:textId="77777777" w:rsidR="00D10149" w:rsidRDefault="00D10149" w:rsidP="002F2D0D">
      <w:pPr>
        <w:pStyle w:val="ListParagraph"/>
        <w:rPr>
          <w:rFonts w:ascii="Arial" w:hAnsi="Arial" w:cs="Arial"/>
          <w:color w:val="auto"/>
          <w:sz w:val="22"/>
          <w:szCs w:val="22"/>
        </w:rPr>
      </w:pPr>
    </w:p>
    <w:p w14:paraId="020F54B3" w14:textId="034A7DA6" w:rsidR="00D10149" w:rsidRPr="005B749C" w:rsidRDefault="00D10149" w:rsidP="00DE2A37">
      <w:pPr>
        <w:pStyle w:val="ListParagraph"/>
        <w:ind w:left="0"/>
        <w:rPr>
          <w:rFonts w:ascii="Arial" w:hAnsi="Arial" w:cs="Arial"/>
          <w:b/>
          <w:bCs/>
          <w:color w:val="auto"/>
          <w:sz w:val="22"/>
          <w:szCs w:val="22"/>
        </w:rPr>
      </w:pPr>
      <w:r w:rsidRPr="005B749C">
        <w:rPr>
          <w:rFonts w:ascii="Arial" w:hAnsi="Arial" w:cs="Arial"/>
          <w:b/>
          <w:bCs/>
          <w:color w:val="auto"/>
          <w:sz w:val="22"/>
          <w:szCs w:val="22"/>
        </w:rPr>
        <w:t>Update Summary</w:t>
      </w:r>
      <w:r w:rsidR="005B749C">
        <w:rPr>
          <w:rFonts w:ascii="Arial" w:hAnsi="Arial" w:cs="Arial"/>
          <w:b/>
          <w:bCs/>
          <w:color w:val="auto"/>
          <w:sz w:val="22"/>
          <w:szCs w:val="22"/>
        </w:rPr>
        <w:t>:</w:t>
      </w:r>
    </w:p>
    <w:p w14:paraId="458072BB" w14:textId="5964BD01" w:rsid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Total number of beneficiaries – 59</w:t>
      </w:r>
      <w:r w:rsidR="00A37E25">
        <w:rPr>
          <w:rFonts w:ascii="Arial" w:hAnsi="Arial" w:cs="Arial"/>
          <w:color w:val="auto"/>
          <w:sz w:val="22"/>
          <w:szCs w:val="22"/>
        </w:rPr>
        <w:t>9</w:t>
      </w:r>
    </w:p>
    <w:p w14:paraId="6E74ECD0" w14:textId="4905A24E" w:rsidR="00A37E25" w:rsidRDefault="00A37E25" w:rsidP="00D10149">
      <w:pPr>
        <w:pStyle w:val="ListParagraph"/>
        <w:numPr>
          <w:ilvl w:val="0"/>
          <w:numId w:val="4"/>
        </w:numPr>
        <w:rPr>
          <w:rFonts w:ascii="Arial" w:hAnsi="Arial" w:cs="Arial"/>
          <w:color w:val="auto"/>
          <w:sz w:val="22"/>
          <w:szCs w:val="22"/>
        </w:rPr>
      </w:pPr>
      <w:r>
        <w:rPr>
          <w:rFonts w:ascii="Arial" w:hAnsi="Arial" w:cs="Arial"/>
          <w:color w:val="auto"/>
          <w:sz w:val="22"/>
          <w:szCs w:val="22"/>
        </w:rPr>
        <w:t>Further Skipton scheme applicants transferred to SIBSS</w:t>
      </w:r>
    </w:p>
    <w:p w14:paraId="7EC2E137" w14:textId="27642C56" w:rsidR="00A37E25" w:rsidRDefault="00A37E25" w:rsidP="00D10149">
      <w:pPr>
        <w:pStyle w:val="ListParagraph"/>
        <w:numPr>
          <w:ilvl w:val="0"/>
          <w:numId w:val="4"/>
        </w:numPr>
        <w:rPr>
          <w:rFonts w:ascii="Arial" w:hAnsi="Arial" w:cs="Arial"/>
          <w:color w:val="auto"/>
          <w:sz w:val="22"/>
          <w:szCs w:val="22"/>
        </w:rPr>
      </w:pPr>
      <w:r>
        <w:rPr>
          <w:rFonts w:ascii="Arial" w:hAnsi="Arial" w:cs="Arial"/>
          <w:color w:val="auto"/>
          <w:sz w:val="22"/>
          <w:szCs w:val="22"/>
        </w:rPr>
        <w:t>Applications still being received – some due to changing of severity level</w:t>
      </w:r>
    </w:p>
    <w:p w14:paraId="1E763F46" w14:textId="0EE209D3" w:rsidR="00D77159" w:rsidRDefault="00A37E25" w:rsidP="00DE2A37">
      <w:pPr>
        <w:pStyle w:val="ListParagraph"/>
        <w:numPr>
          <w:ilvl w:val="0"/>
          <w:numId w:val="4"/>
        </w:numPr>
        <w:rPr>
          <w:rFonts w:ascii="Arial" w:hAnsi="Arial" w:cs="Arial"/>
          <w:color w:val="auto"/>
          <w:sz w:val="22"/>
          <w:szCs w:val="22"/>
        </w:rPr>
      </w:pPr>
      <w:r>
        <w:rPr>
          <w:rFonts w:ascii="Arial" w:hAnsi="Arial" w:cs="Arial"/>
          <w:color w:val="auto"/>
          <w:sz w:val="22"/>
          <w:szCs w:val="22"/>
        </w:rPr>
        <w:t>Estates claims coming in fast (process lengthy) – 17 already paid with another 16</w:t>
      </w:r>
      <w:r w:rsidR="000C5957">
        <w:rPr>
          <w:rFonts w:ascii="Arial" w:hAnsi="Arial" w:cs="Arial"/>
          <w:color w:val="auto"/>
          <w:sz w:val="22"/>
          <w:szCs w:val="22"/>
        </w:rPr>
        <w:t xml:space="preserve"> claims</w:t>
      </w:r>
      <w:r>
        <w:rPr>
          <w:rFonts w:ascii="Arial" w:hAnsi="Arial" w:cs="Arial"/>
          <w:color w:val="auto"/>
          <w:sz w:val="22"/>
          <w:szCs w:val="22"/>
        </w:rPr>
        <w:t xml:space="preserve"> ready to be paid</w:t>
      </w:r>
    </w:p>
    <w:p w14:paraId="289F639A" w14:textId="72057AC4" w:rsidR="000C5957" w:rsidRDefault="000C5957" w:rsidP="00DE2A37">
      <w:pPr>
        <w:pStyle w:val="ListParagraph"/>
        <w:numPr>
          <w:ilvl w:val="0"/>
          <w:numId w:val="4"/>
        </w:numPr>
        <w:rPr>
          <w:rFonts w:ascii="Arial" w:hAnsi="Arial" w:cs="Arial"/>
          <w:color w:val="auto"/>
          <w:sz w:val="22"/>
          <w:szCs w:val="22"/>
        </w:rPr>
      </w:pPr>
      <w:r>
        <w:rPr>
          <w:rFonts w:ascii="Arial" w:hAnsi="Arial" w:cs="Arial"/>
          <w:color w:val="auto"/>
          <w:sz w:val="22"/>
          <w:szCs w:val="22"/>
        </w:rPr>
        <w:t>10 members/beneficiaries</w:t>
      </w:r>
      <w:r w:rsidR="00FA2A63">
        <w:rPr>
          <w:rFonts w:ascii="Arial" w:hAnsi="Arial" w:cs="Arial"/>
          <w:color w:val="auto"/>
          <w:sz w:val="22"/>
          <w:szCs w:val="22"/>
        </w:rPr>
        <w:t xml:space="preserve"> had died since April 2024</w:t>
      </w:r>
    </w:p>
    <w:p w14:paraId="566FB368" w14:textId="5AF7C097" w:rsidR="000C5957" w:rsidRDefault="000C5957" w:rsidP="000C5957">
      <w:pPr>
        <w:rPr>
          <w:rFonts w:ascii="Arial" w:hAnsi="Arial" w:cs="Arial"/>
          <w:color w:val="auto"/>
          <w:sz w:val="22"/>
          <w:szCs w:val="22"/>
        </w:rPr>
      </w:pPr>
      <w:r>
        <w:rPr>
          <w:rFonts w:ascii="Arial" w:hAnsi="Arial" w:cs="Arial"/>
          <w:color w:val="auto"/>
          <w:sz w:val="22"/>
          <w:szCs w:val="22"/>
        </w:rPr>
        <w:t xml:space="preserve"> </w:t>
      </w:r>
    </w:p>
    <w:p w14:paraId="32F3E18F" w14:textId="54E38FCA" w:rsidR="002838DD" w:rsidRDefault="000C5957" w:rsidP="000C5957">
      <w:pPr>
        <w:ind w:left="360"/>
        <w:rPr>
          <w:rFonts w:ascii="Arial" w:hAnsi="Arial" w:cs="Arial"/>
          <w:color w:val="auto"/>
          <w:sz w:val="22"/>
          <w:szCs w:val="22"/>
        </w:rPr>
      </w:pPr>
      <w:r>
        <w:rPr>
          <w:rFonts w:ascii="Arial" w:hAnsi="Arial" w:cs="Arial"/>
          <w:color w:val="auto"/>
          <w:sz w:val="22"/>
          <w:szCs w:val="22"/>
        </w:rPr>
        <w:t xml:space="preserve">BW asked of the 10 deceased members/beneficiaries, how many applications had been </w:t>
      </w:r>
      <w:r w:rsidR="00FA2A63">
        <w:rPr>
          <w:rFonts w:ascii="Arial" w:hAnsi="Arial" w:cs="Arial"/>
          <w:color w:val="auto"/>
          <w:sz w:val="22"/>
          <w:szCs w:val="22"/>
        </w:rPr>
        <w:t xml:space="preserve">submitted </w:t>
      </w:r>
      <w:r>
        <w:rPr>
          <w:rFonts w:ascii="Arial" w:hAnsi="Arial" w:cs="Arial"/>
          <w:color w:val="auto"/>
          <w:sz w:val="22"/>
          <w:szCs w:val="22"/>
        </w:rPr>
        <w:t>for funeral costs</w:t>
      </w:r>
      <w:r w:rsidR="00FA2A63">
        <w:rPr>
          <w:rFonts w:ascii="Arial" w:hAnsi="Arial" w:cs="Arial"/>
          <w:color w:val="auto"/>
          <w:sz w:val="22"/>
          <w:szCs w:val="22"/>
        </w:rPr>
        <w:t xml:space="preserve"> (i.e. the bereavement lump sum)</w:t>
      </w:r>
      <w:r>
        <w:rPr>
          <w:rFonts w:ascii="Arial" w:hAnsi="Arial" w:cs="Arial"/>
          <w:color w:val="auto"/>
          <w:sz w:val="22"/>
          <w:szCs w:val="22"/>
        </w:rPr>
        <w:t>.  IK advised £60k had been paid in the first quarter.  BW advised that it was no</w:t>
      </w:r>
      <w:r w:rsidR="00503884">
        <w:rPr>
          <w:rFonts w:ascii="Arial" w:hAnsi="Arial" w:cs="Arial"/>
          <w:color w:val="auto"/>
          <w:sz w:val="22"/>
          <w:szCs w:val="22"/>
        </w:rPr>
        <w:t>t</w:t>
      </w:r>
      <w:r>
        <w:rPr>
          <w:rFonts w:ascii="Arial" w:hAnsi="Arial" w:cs="Arial"/>
          <w:color w:val="auto"/>
          <w:sz w:val="22"/>
          <w:szCs w:val="22"/>
        </w:rPr>
        <w:t xml:space="preserve"> clear in the guidance</w:t>
      </w:r>
      <w:r w:rsidR="00503884">
        <w:rPr>
          <w:rFonts w:ascii="Arial" w:hAnsi="Arial" w:cs="Arial"/>
          <w:color w:val="auto"/>
          <w:sz w:val="22"/>
          <w:szCs w:val="22"/>
        </w:rPr>
        <w:t xml:space="preserve"> around payments at the point of death due to the scheme changeover in March 2025.</w:t>
      </w:r>
      <w:r>
        <w:rPr>
          <w:rFonts w:ascii="Arial" w:hAnsi="Arial" w:cs="Arial"/>
          <w:color w:val="auto"/>
          <w:sz w:val="22"/>
          <w:szCs w:val="22"/>
        </w:rPr>
        <w:t xml:space="preserve"> </w:t>
      </w:r>
      <w:r w:rsidR="00503884">
        <w:rPr>
          <w:rFonts w:ascii="Arial" w:hAnsi="Arial" w:cs="Arial"/>
          <w:color w:val="auto"/>
          <w:sz w:val="22"/>
          <w:szCs w:val="22"/>
        </w:rPr>
        <w:t>SB confirmed that if a member died before 31</w:t>
      </w:r>
      <w:r w:rsidR="00503884" w:rsidRPr="00503884">
        <w:rPr>
          <w:rFonts w:ascii="Arial" w:hAnsi="Arial" w:cs="Arial"/>
          <w:color w:val="auto"/>
          <w:sz w:val="22"/>
          <w:szCs w:val="22"/>
          <w:vertAlign w:val="superscript"/>
        </w:rPr>
        <w:t>st</w:t>
      </w:r>
      <w:r w:rsidR="00503884">
        <w:rPr>
          <w:rFonts w:ascii="Arial" w:hAnsi="Arial" w:cs="Arial"/>
          <w:color w:val="auto"/>
          <w:sz w:val="22"/>
          <w:szCs w:val="22"/>
        </w:rPr>
        <w:t xml:space="preserve"> March 2025, the estate/widow(er) would have extra time to claim.  </w:t>
      </w:r>
      <w:r w:rsidR="00F8181E">
        <w:rPr>
          <w:rFonts w:ascii="Arial" w:hAnsi="Arial" w:cs="Arial"/>
          <w:color w:val="auto"/>
          <w:sz w:val="22"/>
          <w:szCs w:val="22"/>
        </w:rPr>
        <w:t>Where an infected beneficiary dies f</w:t>
      </w:r>
      <w:r w:rsidR="00503884">
        <w:rPr>
          <w:rFonts w:ascii="Arial" w:hAnsi="Arial" w:cs="Arial"/>
          <w:color w:val="auto"/>
          <w:sz w:val="22"/>
          <w:szCs w:val="22"/>
        </w:rPr>
        <w:t>rom 1</w:t>
      </w:r>
      <w:r w:rsidR="00503884" w:rsidRPr="00503884">
        <w:rPr>
          <w:rFonts w:ascii="Arial" w:hAnsi="Arial" w:cs="Arial"/>
          <w:color w:val="auto"/>
          <w:sz w:val="22"/>
          <w:szCs w:val="22"/>
          <w:vertAlign w:val="superscript"/>
        </w:rPr>
        <w:t>st</w:t>
      </w:r>
      <w:r w:rsidR="00503884">
        <w:rPr>
          <w:rFonts w:ascii="Arial" w:hAnsi="Arial" w:cs="Arial"/>
          <w:color w:val="auto"/>
          <w:sz w:val="22"/>
          <w:szCs w:val="22"/>
        </w:rPr>
        <w:t xml:space="preserve"> April 2025 onwards, the widow(er) would not be able to apply to SIBSS</w:t>
      </w:r>
      <w:r w:rsidR="00F8181E">
        <w:rPr>
          <w:rFonts w:ascii="Arial" w:hAnsi="Arial" w:cs="Arial"/>
          <w:color w:val="auto"/>
          <w:sz w:val="22"/>
          <w:szCs w:val="22"/>
        </w:rPr>
        <w:t>,</w:t>
      </w:r>
      <w:r w:rsidR="00503884">
        <w:rPr>
          <w:rFonts w:ascii="Arial" w:hAnsi="Arial" w:cs="Arial"/>
          <w:color w:val="auto"/>
          <w:sz w:val="22"/>
          <w:szCs w:val="22"/>
        </w:rPr>
        <w:t xml:space="preserve"> but could apply to IBCA</w:t>
      </w:r>
      <w:r w:rsidR="00F8181E">
        <w:rPr>
          <w:rFonts w:ascii="Arial" w:hAnsi="Arial" w:cs="Arial"/>
          <w:color w:val="auto"/>
          <w:sz w:val="22"/>
          <w:szCs w:val="22"/>
        </w:rPr>
        <w:t xml:space="preserve"> for compensation in their own right as an affected person; i</w:t>
      </w:r>
      <w:r w:rsidR="00F8181E" w:rsidRPr="00F8181E">
        <w:rPr>
          <w:rFonts w:ascii="Arial" w:hAnsi="Arial" w:cs="Arial"/>
          <w:color w:val="auto"/>
          <w:sz w:val="22"/>
          <w:szCs w:val="22"/>
        </w:rPr>
        <w:t>f the</w:t>
      </w:r>
      <w:r w:rsidR="00F8181E">
        <w:rPr>
          <w:rFonts w:ascii="Arial" w:hAnsi="Arial" w:cs="Arial"/>
          <w:color w:val="auto"/>
          <w:sz w:val="22"/>
          <w:szCs w:val="22"/>
        </w:rPr>
        <w:t xml:space="preserve"> infected person</w:t>
      </w:r>
      <w:r w:rsidR="00F8181E" w:rsidRPr="00F8181E">
        <w:rPr>
          <w:rFonts w:ascii="Arial" w:hAnsi="Arial" w:cs="Arial"/>
          <w:color w:val="auto"/>
          <w:sz w:val="22"/>
          <w:szCs w:val="22"/>
        </w:rPr>
        <w:t xml:space="preserve"> had not yet received an offer of compensation from IBCA, their estate will </w:t>
      </w:r>
      <w:r w:rsidR="00F8181E">
        <w:rPr>
          <w:rFonts w:ascii="Arial" w:hAnsi="Arial" w:cs="Arial"/>
          <w:color w:val="auto"/>
          <w:sz w:val="22"/>
          <w:szCs w:val="22"/>
        </w:rPr>
        <w:t xml:space="preserve">also </w:t>
      </w:r>
      <w:r w:rsidR="00F8181E" w:rsidRPr="00F8181E">
        <w:rPr>
          <w:rFonts w:ascii="Arial" w:hAnsi="Arial" w:cs="Arial"/>
          <w:color w:val="auto"/>
          <w:sz w:val="22"/>
          <w:szCs w:val="22"/>
        </w:rPr>
        <w:t>be able to submit a claim to IBCA</w:t>
      </w:r>
      <w:r w:rsidR="00503884">
        <w:rPr>
          <w:rFonts w:ascii="Arial" w:hAnsi="Arial" w:cs="Arial"/>
          <w:color w:val="auto"/>
          <w:sz w:val="22"/>
          <w:szCs w:val="22"/>
        </w:rPr>
        <w:t>.  BW conveyed his concern</w:t>
      </w:r>
      <w:r w:rsidR="002838DD">
        <w:rPr>
          <w:rFonts w:ascii="Arial" w:hAnsi="Arial" w:cs="Arial"/>
          <w:color w:val="auto"/>
          <w:sz w:val="22"/>
          <w:szCs w:val="22"/>
        </w:rPr>
        <w:t>s</w:t>
      </w:r>
      <w:r w:rsidR="00503884">
        <w:rPr>
          <w:rFonts w:ascii="Arial" w:hAnsi="Arial" w:cs="Arial"/>
          <w:color w:val="auto"/>
          <w:sz w:val="22"/>
          <w:szCs w:val="22"/>
        </w:rPr>
        <w:t xml:space="preserve"> </w:t>
      </w:r>
      <w:r w:rsidR="00F8181E">
        <w:rPr>
          <w:rFonts w:ascii="Arial" w:hAnsi="Arial" w:cs="Arial"/>
          <w:color w:val="auto"/>
          <w:sz w:val="22"/>
          <w:szCs w:val="22"/>
        </w:rPr>
        <w:t>about this</w:t>
      </w:r>
      <w:r w:rsidR="002838DD">
        <w:rPr>
          <w:rFonts w:ascii="Arial" w:hAnsi="Arial" w:cs="Arial"/>
          <w:color w:val="auto"/>
          <w:sz w:val="22"/>
          <w:szCs w:val="22"/>
        </w:rPr>
        <w:t>.</w:t>
      </w:r>
    </w:p>
    <w:p w14:paraId="77940FA7" w14:textId="77777777" w:rsidR="002838DD" w:rsidRDefault="002838DD" w:rsidP="000C5957">
      <w:pPr>
        <w:ind w:left="360"/>
        <w:rPr>
          <w:rFonts w:ascii="Arial" w:hAnsi="Arial" w:cs="Arial"/>
          <w:color w:val="auto"/>
          <w:sz w:val="22"/>
          <w:szCs w:val="22"/>
        </w:rPr>
      </w:pPr>
    </w:p>
    <w:p w14:paraId="7066CA6E" w14:textId="385D8274" w:rsidR="000C5957" w:rsidRPr="002838DD" w:rsidRDefault="002838DD" w:rsidP="000C5957">
      <w:pPr>
        <w:ind w:left="360"/>
        <w:rPr>
          <w:rFonts w:ascii="Arial" w:hAnsi="Arial" w:cs="Arial"/>
          <w:b/>
          <w:bCs/>
          <w:color w:val="auto"/>
          <w:sz w:val="22"/>
          <w:szCs w:val="22"/>
        </w:rPr>
      </w:pPr>
      <w:r w:rsidRPr="002838DD">
        <w:rPr>
          <w:rFonts w:ascii="Arial" w:hAnsi="Arial" w:cs="Arial"/>
          <w:b/>
          <w:bCs/>
          <w:color w:val="auto"/>
          <w:sz w:val="22"/>
          <w:szCs w:val="22"/>
        </w:rPr>
        <w:t>ACTION 091:  IK agreed to provide TL with data on how many deaths in the period were widows(ers)</w:t>
      </w:r>
      <w:r w:rsidR="00503884" w:rsidRPr="002838DD">
        <w:rPr>
          <w:rFonts w:ascii="Arial" w:hAnsi="Arial" w:cs="Arial"/>
          <w:b/>
          <w:bCs/>
          <w:color w:val="auto"/>
          <w:sz w:val="22"/>
          <w:szCs w:val="22"/>
        </w:rPr>
        <w:t xml:space="preserve"> </w:t>
      </w:r>
    </w:p>
    <w:p w14:paraId="72FC45D0" w14:textId="77777777" w:rsidR="007D7A58" w:rsidRDefault="007D7A58" w:rsidP="000C5957">
      <w:pPr>
        <w:ind w:left="360"/>
        <w:rPr>
          <w:rFonts w:ascii="Arial" w:hAnsi="Arial" w:cs="Arial"/>
          <w:b/>
          <w:bCs/>
          <w:color w:val="auto"/>
          <w:sz w:val="22"/>
          <w:szCs w:val="22"/>
        </w:rPr>
      </w:pPr>
    </w:p>
    <w:p w14:paraId="2F3B3C57" w14:textId="32755450" w:rsidR="000E276A" w:rsidRDefault="000E276A" w:rsidP="000C5957">
      <w:pPr>
        <w:ind w:left="360"/>
        <w:rPr>
          <w:rFonts w:ascii="Arial" w:hAnsi="Arial" w:cs="Arial"/>
          <w:color w:val="auto"/>
          <w:sz w:val="22"/>
          <w:szCs w:val="22"/>
        </w:rPr>
      </w:pPr>
      <w:r>
        <w:rPr>
          <w:rFonts w:ascii="Arial" w:hAnsi="Arial" w:cs="Arial"/>
          <w:color w:val="auto"/>
          <w:sz w:val="22"/>
          <w:szCs w:val="22"/>
        </w:rPr>
        <w:t>TL asked JH and SB what the policy was for people with Chronic Hep B coming onto the scheme before 31</w:t>
      </w:r>
      <w:r w:rsidRPr="000E276A">
        <w:rPr>
          <w:rFonts w:ascii="Arial" w:hAnsi="Arial" w:cs="Arial"/>
          <w:color w:val="auto"/>
          <w:sz w:val="22"/>
          <w:szCs w:val="22"/>
          <w:vertAlign w:val="superscript"/>
        </w:rPr>
        <w:t>st</w:t>
      </w:r>
      <w:r>
        <w:rPr>
          <w:rFonts w:ascii="Arial" w:hAnsi="Arial" w:cs="Arial"/>
          <w:color w:val="auto"/>
          <w:sz w:val="22"/>
          <w:szCs w:val="22"/>
        </w:rPr>
        <w:t xml:space="preserve"> March 2025. </w:t>
      </w:r>
      <w:r w:rsidR="00F8181E">
        <w:rPr>
          <w:rFonts w:ascii="Arial" w:hAnsi="Arial" w:cs="Arial"/>
          <w:color w:val="auto"/>
          <w:sz w:val="22"/>
          <w:szCs w:val="22"/>
        </w:rPr>
        <w:t>JH confirmed that the SG position remained in line with the rest of the UK in that those with hepatitis B would need to apply directly to IBCA rather than joining SIBSS first. However, JH noted that Ms Minto had pressed Sir Robert Francis the previous week to set out a timetable as soon as possible on when those with hepatitis B could apply for compensation.</w:t>
      </w:r>
      <w:r>
        <w:rPr>
          <w:rFonts w:ascii="Arial" w:hAnsi="Arial" w:cs="Arial"/>
          <w:color w:val="auto"/>
          <w:sz w:val="22"/>
          <w:szCs w:val="22"/>
        </w:rPr>
        <w:t xml:space="preserve">  SB advised that IBCA were keen to speak to the individual</w:t>
      </w:r>
      <w:r w:rsidR="00F8181E">
        <w:rPr>
          <w:rFonts w:ascii="Arial" w:hAnsi="Arial" w:cs="Arial"/>
          <w:color w:val="auto"/>
          <w:sz w:val="22"/>
          <w:szCs w:val="22"/>
        </w:rPr>
        <w:t xml:space="preserve"> TL had highlighted</w:t>
      </w:r>
      <w:r>
        <w:rPr>
          <w:rFonts w:ascii="Arial" w:hAnsi="Arial" w:cs="Arial"/>
          <w:color w:val="auto"/>
          <w:sz w:val="22"/>
          <w:szCs w:val="22"/>
        </w:rPr>
        <w:t>.</w:t>
      </w:r>
    </w:p>
    <w:p w14:paraId="2116AAEF" w14:textId="77777777" w:rsidR="004E0088" w:rsidRDefault="004E0088" w:rsidP="000C5957">
      <w:pPr>
        <w:ind w:left="360"/>
        <w:rPr>
          <w:rFonts w:ascii="Arial" w:hAnsi="Arial" w:cs="Arial"/>
          <w:color w:val="auto"/>
          <w:sz w:val="22"/>
          <w:szCs w:val="22"/>
        </w:rPr>
      </w:pPr>
    </w:p>
    <w:p w14:paraId="40EA8C9A" w14:textId="77777777" w:rsidR="004E0088" w:rsidRDefault="004E0088" w:rsidP="000C5957">
      <w:pPr>
        <w:ind w:left="360"/>
        <w:rPr>
          <w:rFonts w:ascii="Arial" w:hAnsi="Arial" w:cs="Arial"/>
          <w:color w:val="auto"/>
          <w:sz w:val="22"/>
          <w:szCs w:val="22"/>
        </w:rPr>
      </w:pPr>
    </w:p>
    <w:p w14:paraId="5E105037" w14:textId="77777777" w:rsidR="000E276A" w:rsidRPr="000E276A" w:rsidRDefault="000E276A" w:rsidP="000C5957">
      <w:pPr>
        <w:ind w:left="360"/>
        <w:rPr>
          <w:rFonts w:ascii="Arial" w:hAnsi="Arial" w:cs="Arial"/>
          <w:color w:val="auto"/>
          <w:sz w:val="22"/>
          <w:szCs w:val="22"/>
        </w:rPr>
      </w:pPr>
    </w:p>
    <w:p w14:paraId="15648DA1" w14:textId="77777777" w:rsidR="00741FEB" w:rsidRDefault="00E70B21" w:rsidP="009B36B8">
      <w:pPr>
        <w:pStyle w:val="ListParagraph"/>
        <w:numPr>
          <w:ilvl w:val="0"/>
          <w:numId w:val="3"/>
        </w:numPr>
        <w:rPr>
          <w:rFonts w:ascii="Arial" w:hAnsi="Arial" w:cs="Arial"/>
          <w:b/>
          <w:bCs/>
          <w:color w:val="auto"/>
          <w:sz w:val="22"/>
          <w:szCs w:val="22"/>
        </w:rPr>
      </w:pPr>
      <w:r w:rsidRPr="002F4376">
        <w:rPr>
          <w:rFonts w:ascii="Arial" w:hAnsi="Arial" w:cs="Arial"/>
          <w:b/>
          <w:bCs/>
          <w:color w:val="auto"/>
          <w:sz w:val="22"/>
          <w:szCs w:val="22"/>
        </w:rPr>
        <w:t>SG Update</w:t>
      </w:r>
    </w:p>
    <w:p w14:paraId="3CD041DC" w14:textId="77777777" w:rsidR="00741FEB" w:rsidRDefault="00741FEB" w:rsidP="00741FEB">
      <w:pPr>
        <w:pStyle w:val="ListParagraph"/>
        <w:ind w:left="360"/>
        <w:rPr>
          <w:rFonts w:ascii="Arial" w:hAnsi="Arial" w:cs="Arial"/>
          <w:color w:val="auto"/>
          <w:sz w:val="22"/>
          <w:szCs w:val="22"/>
        </w:rPr>
      </w:pPr>
    </w:p>
    <w:p w14:paraId="080A8DDF" w14:textId="55898C5F" w:rsidR="00741FEB" w:rsidRDefault="00741FEB" w:rsidP="000C5957">
      <w:pPr>
        <w:pStyle w:val="ListParagraph"/>
        <w:ind w:left="0" w:firstLine="360"/>
        <w:rPr>
          <w:rFonts w:ascii="Arial" w:hAnsi="Arial" w:cs="Arial"/>
          <w:color w:val="auto"/>
          <w:sz w:val="22"/>
          <w:szCs w:val="22"/>
        </w:rPr>
      </w:pPr>
      <w:r>
        <w:rPr>
          <w:rFonts w:ascii="Arial" w:hAnsi="Arial" w:cs="Arial"/>
          <w:color w:val="auto"/>
          <w:sz w:val="22"/>
          <w:szCs w:val="22"/>
        </w:rPr>
        <w:t>JH</w:t>
      </w:r>
      <w:r w:rsidR="002D00BB">
        <w:rPr>
          <w:rFonts w:ascii="Arial" w:hAnsi="Arial" w:cs="Arial"/>
          <w:color w:val="auto"/>
          <w:sz w:val="22"/>
          <w:szCs w:val="22"/>
        </w:rPr>
        <w:t>/SB</w:t>
      </w:r>
      <w:r>
        <w:rPr>
          <w:rFonts w:ascii="Arial" w:hAnsi="Arial" w:cs="Arial"/>
          <w:color w:val="auto"/>
          <w:sz w:val="22"/>
          <w:szCs w:val="22"/>
        </w:rPr>
        <w:t xml:space="preserve"> provided the following update to the group.</w:t>
      </w:r>
    </w:p>
    <w:p w14:paraId="1DB7572B" w14:textId="77777777" w:rsidR="00DE59F8" w:rsidRDefault="00DE59F8" w:rsidP="00744F3B">
      <w:pPr>
        <w:pStyle w:val="ListParagraph"/>
        <w:ind w:left="0"/>
        <w:rPr>
          <w:rFonts w:ascii="Arial" w:hAnsi="Arial" w:cs="Arial"/>
          <w:color w:val="auto"/>
          <w:sz w:val="22"/>
          <w:szCs w:val="22"/>
        </w:rPr>
      </w:pPr>
    </w:p>
    <w:p w14:paraId="24435BBF" w14:textId="055595A4" w:rsidR="007D7A58" w:rsidRDefault="002D00BB" w:rsidP="007D7A58">
      <w:pPr>
        <w:pStyle w:val="ListParagraph"/>
        <w:numPr>
          <w:ilvl w:val="0"/>
          <w:numId w:val="9"/>
        </w:numPr>
        <w:rPr>
          <w:rFonts w:ascii="Arial" w:hAnsi="Arial" w:cs="Arial"/>
          <w:color w:val="auto"/>
          <w:sz w:val="22"/>
          <w:szCs w:val="22"/>
        </w:rPr>
      </w:pPr>
      <w:r w:rsidRPr="002D00BB">
        <w:rPr>
          <w:rFonts w:ascii="Arial" w:hAnsi="Arial" w:cs="Arial"/>
          <w:color w:val="auto"/>
          <w:sz w:val="22"/>
          <w:szCs w:val="22"/>
        </w:rPr>
        <w:t xml:space="preserve">Interim Payments </w:t>
      </w:r>
      <w:r w:rsidR="00F8181E">
        <w:rPr>
          <w:rFonts w:ascii="Arial" w:hAnsi="Arial" w:cs="Arial"/>
          <w:color w:val="auto"/>
          <w:sz w:val="22"/>
          <w:szCs w:val="22"/>
        </w:rPr>
        <w:t xml:space="preserve">for estates </w:t>
      </w:r>
      <w:r w:rsidRPr="002D00BB">
        <w:rPr>
          <w:rFonts w:ascii="Arial" w:hAnsi="Arial" w:cs="Arial"/>
          <w:color w:val="auto"/>
          <w:sz w:val="22"/>
          <w:szCs w:val="22"/>
        </w:rPr>
        <w:t>– J</w:t>
      </w:r>
      <w:r>
        <w:rPr>
          <w:rFonts w:ascii="Arial" w:hAnsi="Arial" w:cs="Arial"/>
          <w:color w:val="auto"/>
          <w:sz w:val="22"/>
          <w:szCs w:val="22"/>
        </w:rPr>
        <w:t>H</w:t>
      </w:r>
      <w:r w:rsidRPr="002D00BB">
        <w:rPr>
          <w:rFonts w:ascii="Arial" w:hAnsi="Arial" w:cs="Arial"/>
          <w:color w:val="auto"/>
          <w:sz w:val="22"/>
          <w:szCs w:val="22"/>
        </w:rPr>
        <w:t xml:space="preserve"> expressed his thanks to the team as this had been a huge exercise</w:t>
      </w:r>
    </w:p>
    <w:p w14:paraId="6D1DD1BE" w14:textId="5A3051D5" w:rsidR="002D00BB" w:rsidRDefault="002D00BB" w:rsidP="007D7A58">
      <w:pPr>
        <w:pStyle w:val="ListParagraph"/>
        <w:numPr>
          <w:ilvl w:val="0"/>
          <w:numId w:val="9"/>
        </w:numPr>
        <w:rPr>
          <w:rFonts w:ascii="Arial" w:hAnsi="Arial" w:cs="Arial"/>
          <w:color w:val="auto"/>
          <w:sz w:val="22"/>
          <w:szCs w:val="22"/>
        </w:rPr>
      </w:pPr>
      <w:r>
        <w:rPr>
          <w:rFonts w:ascii="Arial" w:hAnsi="Arial" w:cs="Arial"/>
          <w:color w:val="auto"/>
          <w:sz w:val="22"/>
          <w:szCs w:val="22"/>
        </w:rPr>
        <w:t xml:space="preserve">Final </w:t>
      </w:r>
      <w:r w:rsidR="00F8181E">
        <w:rPr>
          <w:rFonts w:ascii="Arial" w:hAnsi="Arial" w:cs="Arial"/>
          <w:color w:val="auto"/>
          <w:sz w:val="22"/>
          <w:szCs w:val="22"/>
        </w:rPr>
        <w:t>c</w:t>
      </w:r>
      <w:r>
        <w:rPr>
          <w:rFonts w:ascii="Arial" w:hAnsi="Arial" w:cs="Arial"/>
          <w:color w:val="auto"/>
          <w:sz w:val="22"/>
          <w:szCs w:val="22"/>
        </w:rPr>
        <w:t>omp</w:t>
      </w:r>
      <w:r w:rsidR="00F8181E">
        <w:rPr>
          <w:rFonts w:ascii="Arial" w:hAnsi="Arial" w:cs="Arial"/>
          <w:color w:val="auto"/>
          <w:sz w:val="22"/>
          <w:szCs w:val="22"/>
        </w:rPr>
        <w:t>ensation</w:t>
      </w:r>
      <w:r>
        <w:rPr>
          <w:rFonts w:ascii="Arial" w:hAnsi="Arial" w:cs="Arial"/>
          <w:color w:val="auto"/>
          <w:sz w:val="22"/>
          <w:szCs w:val="22"/>
        </w:rPr>
        <w:t xml:space="preserve"> payments - IBCA providing regular updates</w:t>
      </w:r>
      <w:r w:rsidR="00F8181E">
        <w:rPr>
          <w:rFonts w:ascii="Arial" w:hAnsi="Arial" w:cs="Arial"/>
          <w:color w:val="auto"/>
          <w:sz w:val="22"/>
          <w:szCs w:val="22"/>
        </w:rPr>
        <w:t xml:space="preserve"> to those on its mailing list</w:t>
      </w:r>
    </w:p>
    <w:p w14:paraId="214F35B1" w14:textId="0AC0513E" w:rsidR="002D00BB" w:rsidRDefault="002D00BB" w:rsidP="007D7A58">
      <w:pPr>
        <w:pStyle w:val="ListParagraph"/>
        <w:numPr>
          <w:ilvl w:val="0"/>
          <w:numId w:val="9"/>
        </w:numPr>
        <w:rPr>
          <w:rFonts w:ascii="Arial" w:hAnsi="Arial" w:cs="Arial"/>
          <w:color w:val="auto"/>
          <w:sz w:val="22"/>
          <w:szCs w:val="22"/>
        </w:rPr>
      </w:pPr>
      <w:r>
        <w:rPr>
          <w:rFonts w:ascii="Arial" w:hAnsi="Arial" w:cs="Arial"/>
          <w:color w:val="auto"/>
          <w:sz w:val="22"/>
          <w:szCs w:val="22"/>
        </w:rPr>
        <w:t xml:space="preserve">IBCA Communication Update – section on Hep B </w:t>
      </w:r>
      <w:r w:rsidR="00F8181E">
        <w:rPr>
          <w:rFonts w:ascii="Arial" w:hAnsi="Arial" w:cs="Arial"/>
          <w:color w:val="auto"/>
          <w:sz w:val="22"/>
          <w:szCs w:val="22"/>
        </w:rPr>
        <w:t>had been included in the latest update</w:t>
      </w:r>
    </w:p>
    <w:p w14:paraId="3D0BEFEC" w14:textId="0EF96A7A" w:rsidR="002D00BB" w:rsidRDefault="002D00BB" w:rsidP="007D7A58">
      <w:pPr>
        <w:pStyle w:val="ListParagraph"/>
        <w:numPr>
          <w:ilvl w:val="0"/>
          <w:numId w:val="9"/>
        </w:numPr>
        <w:rPr>
          <w:rFonts w:ascii="Arial" w:hAnsi="Arial" w:cs="Arial"/>
          <w:color w:val="auto"/>
          <w:sz w:val="22"/>
          <w:szCs w:val="22"/>
        </w:rPr>
      </w:pPr>
      <w:r>
        <w:rPr>
          <w:rFonts w:ascii="Arial" w:hAnsi="Arial" w:cs="Arial"/>
          <w:color w:val="auto"/>
          <w:sz w:val="22"/>
          <w:szCs w:val="22"/>
        </w:rPr>
        <w:t xml:space="preserve">UK </w:t>
      </w:r>
      <w:r w:rsidR="00F8181E">
        <w:rPr>
          <w:rFonts w:ascii="Arial" w:hAnsi="Arial" w:cs="Arial"/>
          <w:color w:val="auto"/>
          <w:sz w:val="22"/>
          <w:szCs w:val="22"/>
        </w:rPr>
        <w:t xml:space="preserve">updating on progress in responding to the </w:t>
      </w:r>
      <w:r>
        <w:rPr>
          <w:rFonts w:ascii="Arial" w:hAnsi="Arial" w:cs="Arial"/>
          <w:color w:val="auto"/>
          <w:sz w:val="22"/>
          <w:szCs w:val="22"/>
        </w:rPr>
        <w:t xml:space="preserve">recommendations of </w:t>
      </w:r>
      <w:r w:rsidR="00F8181E">
        <w:rPr>
          <w:rFonts w:ascii="Arial" w:hAnsi="Arial" w:cs="Arial"/>
          <w:color w:val="auto"/>
          <w:sz w:val="22"/>
          <w:szCs w:val="22"/>
        </w:rPr>
        <w:t xml:space="preserve">the </w:t>
      </w:r>
      <w:r>
        <w:rPr>
          <w:rFonts w:ascii="Arial" w:hAnsi="Arial" w:cs="Arial"/>
          <w:color w:val="auto"/>
          <w:sz w:val="22"/>
          <w:szCs w:val="22"/>
        </w:rPr>
        <w:t>infected blood inquiry very shortly.  This will be put before the Scottish Parliament.</w:t>
      </w:r>
    </w:p>
    <w:p w14:paraId="5AD16EB4" w14:textId="0A2F53DB" w:rsidR="002D00BB" w:rsidRDefault="002D00BB" w:rsidP="007D7A58">
      <w:pPr>
        <w:pStyle w:val="ListParagraph"/>
        <w:numPr>
          <w:ilvl w:val="0"/>
          <w:numId w:val="9"/>
        </w:numPr>
        <w:rPr>
          <w:rFonts w:ascii="Arial" w:hAnsi="Arial" w:cs="Arial"/>
          <w:color w:val="auto"/>
          <w:sz w:val="22"/>
          <w:szCs w:val="22"/>
        </w:rPr>
      </w:pPr>
      <w:r>
        <w:rPr>
          <w:rFonts w:ascii="Arial" w:hAnsi="Arial" w:cs="Arial"/>
          <w:color w:val="auto"/>
          <w:sz w:val="22"/>
          <w:szCs w:val="22"/>
        </w:rPr>
        <w:t>Regulations being worked on with the UK Government.  Will cover the supplementary route, unethical research and transfer of the scheme</w:t>
      </w:r>
      <w:r w:rsidR="00F8181E">
        <w:rPr>
          <w:rFonts w:ascii="Arial" w:hAnsi="Arial" w:cs="Arial"/>
          <w:color w:val="auto"/>
          <w:sz w:val="22"/>
          <w:szCs w:val="22"/>
        </w:rPr>
        <w:t>s</w:t>
      </w:r>
      <w:r>
        <w:rPr>
          <w:rFonts w:ascii="Arial" w:hAnsi="Arial" w:cs="Arial"/>
          <w:color w:val="auto"/>
          <w:sz w:val="22"/>
          <w:szCs w:val="22"/>
        </w:rPr>
        <w:t xml:space="preserve"> – tight turnaround timings for this</w:t>
      </w:r>
    </w:p>
    <w:p w14:paraId="1BB2C811" w14:textId="11769195" w:rsidR="002D00BB" w:rsidRPr="002D00BB" w:rsidRDefault="002D00BB" w:rsidP="007D7A58">
      <w:pPr>
        <w:pStyle w:val="ListParagraph"/>
        <w:numPr>
          <w:ilvl w:val="0"/>
          <w:numId w:val="9"/>
        </w:numPr>
        <w:rPr>
          <w:rFonts w:ascii="Arial" w:hAnsi="Arial" w:cs="Arial"/>
          <w:color w:val="auto"/>
          <w:sz w:val="22"/>
          <w:szCs w:val="22"/>
        </w:rPr>
      </w:pPr>
      <w:r>
        <w:rPr>
          <w:rFonts w:ascii="Arial" w:hAnsi="Arial" w:cs="Arial"/>
          <w:color w:val="auto"/>
          <w:sz w:val="22"/>
          <w:szCs w:val="22"/>
        </w:rPr>
        <w:t xml:space="preserve">New SIBSS </w:t>
      </w:r>
      <w:r w:rsidR="00F8181E">
        <w:rPr>
          <w:rFonts w:ascii="Arial" w:hAnsi="Arial" w:cs="Arial"/>
          <w:color w:val="auto"/>
          <w:sz w:val="22"/>
          <w:szCs w:val="22"/>
        </w:rPr>
        <w:t xml:space="preserve">amending </w:t>
      </w:r>
      <w:r>
        <w:rPr>
          <w:rFonts w:ascii="Arial" w:hAnsi="Arial" w:cs="Arial"/>
          <w:color w:val="auto"/>
          <w:sz w:val="22"/>
          <w:szCs w:val="22"/>
        </w:rPr>
        <w:t xml:space="preserve">scheme document to be </w:t>
      </w:r>
      <w:r w:rsidR="00B420FE">
        <w:rPr>
          <w:rFonts w:ascii="Arial" w:hAnsi="Arial" w:cs="Arial"/>
          <w:color w:val="auto"/>
          <w:sz w:val="22"/>
          <w:szCs w:val="22"/>
        </w:rPr>
        <w:t xml:space="preserve">adopted </w:t>
      </w:r>
      <w:r>
        <w:rPr>
          <w:rFonts w:ascii="Arial" w:hAnsi="Arial" w:cs="Arial"/>
          <w:color w:val="auto"/>
          <w:sz w:val="22"/>
          <w:szCs w:val="22"/>
        </w:rPr>
        <w:t>on leaving SIBSS/moving to the new scheme</w:t>
      </w:r>
      <w:r w:rsidR="00B420FE">
        <w:rPr>
          <w:rFonts w:ascii="Arial" w:hAnsi="Arial" w:cs="Arial"/>
          <w:color w:val="auto"/>
          <w:sz w:val="22"/>
          <w:szCs w:val="22"/>
        </w:rPr>
        <w:t xml:space="preserve"> – this will particularly cover arrangements for those who accept compensation via the core route (in other words those who choose not to receive ongoing regular support payments).</w:t>
      </w:r>
    </w:p>
    <w:p w14:paraId="73580AB7" w14:textId="77777777" w:rsidR="0090021F" w:rsidRDefault="0090021F" w:rsidP="005641D1">
      <w:pPr>
        <w:pStyle w:val="ListParagraph"/>
        <w:ind w:left="360"/>
        <w:rPr>
          <w:rFonts w:ascii="Arial" w:hAnsi="Arial" w:cs="Arial"/>
          <w:color w:val="auto"/>
          <w:sz w:val="22"/>
          <w:szCs w:val="22"/>
        </w:rPr>
      </w:pPr>
    </w:p>
    <w:p w14:paraId="6393628D" w14:textId="7EFD39F1" w:rsidR="004E0088" w:rsidRDefault="004E0088" w:rsidP="005641D1">
      <w:pPr>
        <w:pStyle w:val="ListParagraph"/>
        <w:ind w:left="360"/>
        <w:rPr>
          <w:rFonts w:ascii="Arial" w:hAnsi="Arial" w:cs="Arial"/>
          <w:color w:val="auto"/>
          <w:sz w:val="22"/>
          <w:szCs w:val="22"/>
        </w:rPr>
      </w:pPr>
      <w:r>
        <w:rPr>
          <w:rFonts w:ascii="Arial" w:hAnsi="Arial" w:cs="Arial"/>
          <w:color w:val="auto"/>
          <w:sz w:val="22"/>
          <w:szCs w:val="22"/>
        </w:rPr>
        <w:t xml:space="preserve">TL </w:t>
      </w:r>
      <w:r w:rsidR="00B420FE">
        <w:rPr>
          <w:rFonts w:ascii="Arial" w:hAnsi="Arial" w:cs="Arial"/>
          <w:color w:val="auto"/>
          <w:sz w:val="22"/>
          <w:szCs w:val="22"/>
        </w:rPr>
        <w:t>argued</w:t>
      </w:r>
      <w:r>
        <w:rPr>
          <w:rFonts w:ascii="Arial" w:hAnsi="Arial" w:cs="Arial"/>
          <w:color w:val="auto"/>
          <w:sz w:val="22"/>
          <w:szCs w:val="22"/>
        </w:rPr>
        <w:t xml:space="preserve"> that the UK Government</w:t>
      </w:r>
      <w:r w:rsidR="00B420FE">
        <w:rPr>
          <w:rFonts w:ascii="Arial" w:hAnsi="Arial" w:cs="Arial"/>
          <w:color w:val="auto"/>
          <w:sz w:val="22"/>
          <w:szCs w:val="22"/>
        </w:rPr>
        <w:t xml:space="preserve"> </w:t>
      </w:r>
      <w:r>
        <w:rPr>
          <w:rFonts w:ascii="Arial" w:hAnsi="Arial" w:cs="Arial"/>
          <w:color w:val="auto"/>
          <w:sz w:val="22"/>
          <w:szCs w:val="22"/>
        </w:rPr>
        <w:t xml:space="preserve">Cabinet Office did not </w:t>
      </w:r>
      <w:r w:rsidR="00B420FE">
        <w:rPr>
          <w:rFonts w:ascii="Arial" w:hAnsi="Arial" w:cs="Arial"/>
          <w:color w:val="auto"/>
          <w:sz w:val="22"/>
          <w:szCs w:val="22"/>
        </w:rPr>
        <w:t xml:space="preserve">sufficiently </w:t>
      </w:r>
      <w:r>
        <w:rPr>
          <w:rFonts w:ascii="Arial" w:hAnsi="Arial" w:cs="Arial"/>
          <w:color w:val="auto"/>
          <w:sz w:val="22"/>
          <w:szCs w:val="22"/>
        </w:rPr>
        <w:t xml:space="preserve">consult charity and campaign groups when they devised the scheme.  All groups had repeatedly given their concerns around this to </w:t>
      </w:r>
      <w:r w:rsidR="00B420FE">
        <w:rPr>
          <w:rFonts w:ascii="Arial" w:hAnsi="Arial" w:cs="Arial"/>
          <w:color w:val="auto"/>
          <w:sz w:val="22"/>
          <w:szCs w:val="22"/>
        </w:rPr>
        <w:t>the Cabinet Office</w:t>
      </w:r>
      <w:r>
        <w:rPr>
          <w:rFonts w:ascii="Arial" w:hAnsi="Arial" w:cs="Arial"/>
          <w:color w:val="auto"/>
          <w:sz w:val="22"/>
          <w:szCs w:val="22"/>
        </w:rPr>
        <w:t xml:space="preserve">.  He advised that people would and were dying before justice could be </w:t>
      </w:r>
      <w:r w:rsidR="00B420FE">
        <w:rPr>
          <w:rFonts w:ascii="Arial" w:hAnsi="Arial" w:cs="Arial"/>
          <w:color w:val="auto"/>
          <w:sz w:val="22"/>
          <w:szCs w:val="22"/>
        </w:rPr>
        <w:t>provided</w:t>
      </w:r>
      <w:r>
        <w:rPr>
          <w:rFonts w:ascii="Arial" w:hAnsi="Arial" w:cs="Arial"/>
          <w:color w:val="auto"/>
          <w:sz w:val="22"/>
          <w:szCs w:val="22"/>
        </w:rPr>
        <w:t xml:space="preserve">.  </w:t>
      </w:r>
      <w:r w:rsidR="00D70064">
        <w:rPr>
          <w:rFonts w:ascii="Arial" w:hAnsi="Arial" w:cs="Arial"/>
          <w:color w:val="auto"/>
          <w:sz w:val="22"/>
          <w:szCs w:val="22"/>
        </w:rPr>
        <w:t xml:space="preserve">  SB and JH gave their commitment to continue to work together with charity and campaign groups.</w:t>
      </w:r>
    </w:p>
    <w:p w14:paraId="109AE4B2" w14:textId="77777777" w:rsidR="004E0088" w:rsidRDefault="004E0088" w:rsidP="005641D1">
      <w:pPr>
        <w:pStyle w:val="ListParagraph"/>
        <w:ind w:left="360"/>
        <w:rPr>
          <w:rFonts w:ascii="Arial" w:hAnsi="Arial" w:cs="Arial"/>
          <w:color w:val="auto"/>
          <w:sz w:val="22"/>
          <w:szCs w:val="22"/>
        </w:rPr>
      </w:pPr>
    </w:p>
    <w:p w14:paraId="52176547" w14:textId="59E88C8C" w:rsidR="005641D1" w:rsidRPr="00162A9B" w:rsidRDefault="0090021F" w:rsidP="00AA1DF0">
      <w:pPr>
        <w:pStyle w:val="ListParagraph"/>
        <w:numPr>
          <w:ilvl w:val="0"/>
          <w:numId w:val="10"/>
        </w:numPr>
        <w:ind w:left="360"/>
        <w:rPr>
          <w:rFonts w:ascii="Arial" w:hAnsi="Arial" w:cs="Arial"/>
          <w:b/>
          <w:bCs/>
          <w:color w:val="auto"/>
          <w:sz w:val="22"/>
          <w:szCs w:val="22"/>
        </w:rPr>
      </w:pPr>
      <w:r w:rsidRPr="00162A9B">
        <w:rPr>
          <w:rFonts w:ascii="Arial" w:hAnsi="Arial" w:cs="Arial"/>
          <w:b/>
          <w:bCs/>
          <w:color w:val="auto"/>
          <w:sz w:val="22"/>
          <w:szCs w:val="22"/>
        </w:rPr>
        <w:t>Any Other Business</w:t>
      </w:r>
    </w:p>
    <w:p w14:paraId="0372D6CE" w14:textId="77777777" w:rsidR="005641D1" w:rsidRDefault="005641D1" w:rsidP="005641D1">
      <w:pPr>
        <w:pStyle w:val="ListParagraph"/>
        <w:ind w:left="360"/>
        <w:rPr>
          <w:rFonts w:ascii="Arial" w:hAnsi="Arial" w:cs="Arial"/>
          <w:color w:val="auto"/>
          <w:sz w:val="22"/>
          <w:szCs w:val="22"/>
        </w:rPr>
      </w:pPr>
    </w:p>
    <w:p w14:paraId="74555CF7" w14:textId="49B01870" w:rsidR="0062438B" w:rsidRDefault="0062438B" w:rsidP="005641D1">
      <w:pPr>
        <w:pStyle w:val="ListParagraph"/>
        <w:ind w:left="360"/>
        <w:rPr>
          <w:rFonts w:ascii="Arial" w:hAnsi="Arial" w:cs="Arial"/>
          <w:color w:val="auto"/>
          <w:sz w:val="22"/>
          <w:szCs w:val="22"/>
        </w:rPr>
      </w:pPr>
      <w:r>
        <w:rPr>
          <w:rFonts w:ascii="Arial" w:hAnsi="Arial" w:cs="Arial"/>
          <w:color w:val="auto"/>
          <w:sz w:val="22"/>
          <w:szCs w:val="22"/>
        </w:rPr>
        <w:t>None</w:t>
      </w:r>
    </w:p>
    <w:p w14:paraId="481FBA41" w14:textId="77777777" w:rsidR="00162A9B" w:rsidRDefault="00162A9B" w:rsidP="005641D1">
      <w:pPr>
        <w:pStyle w:val="ListParagraph"/>
        <w:ind w:left="360"/>
        <w:rPr>
          <w:rFonts w:ascii="Arial" w:hAnsi="Arial" w:cs="Arial"/>
          <w:color w:val="auto"/>
          <w:sz w:val="22"/>
          <w:szCs w:val="22"/>
        </w:rPr>
      </w:pPr>
    </w:p>
    <w:p w14:paraId="55BB9252" w14:textId="4613BA88" w:rsidR="00E820B5" w:rsidRPr="006E43B9" w:rsidRDefault="006E43B9" w:rsidP="006E43B9">
      <w:pPr>
        <w:tabs>
          <w:tab w:val="left" w:pos="426"/>
        </w:tabs>
        <w:rPr>
          <w:rFonts w:ascii="Arial" w:hAnsi="Arial" w:cs="Arial"/>
          <w:b/>
          <w:bCs/>
          <w:color w:val="auto"/>
          <w:sz w:val="22"/>
          <w:szCs w:val="22"/>
        </w:rPr>
      </w:pPr>
      <w:r>
        <w:rPr>
          <w:rFonts w:ascii="Arial" w:hAnsi="Arial" w:cs="Arial"/>
          <w:b/>
          <w:bCs/>
          <w:color w:val="auto"/>
          <w:sz w:val="22"/>
          <w:szCs w:val="22"/>
        </w:rPr>
        <w:t xml:space="preserve">7. </w:t>
      </w:r>
      <w:r>
        <w:rPr>
          <w:rFonts w:ascii="Arial" w:hAnsi="Arial" w:cs="Arial"/>
          <w:b/>
          <w:bCs/>
          <w:color w:val="auto"/>
          <w:sz w:val="22"/>
          <w:szCs w:val="22"/>
        </w:rPr>
        <w:tab/>
      </w:r>
      <w:r w:rsidR="00811550" w:rsidRPr="006E43B9">
        <w:rPr>
          <w:rFonts w:ascii="Arial" w:hAnsi="Arial" w:cs="Arial"/>
          <w:b/>
          <w:bCs/>
          <w:color w:val="auto"/>
          <w:sz w:val="22"/>
          <w:szCs w:val="22"/>
        </w:rPr>
        <w:t>Next meeting</w:t>
      </w:r>
      <w:r w:rsidR="00E820B5" w:rsidRPr="006E43B9">
        <w:rPr>
          <w:rFonts w:ascii="Arial" w:hAnsi="Arial" w:cs="Arial"/>
          <w:b/>
          <w:bCs/>
          <w:color w:val="auto"/>
          <w:sz w:val="22"/>
          <w:szCs w:val="22"/>
        </w:rPr>
        <w:t xml:space="preserve"> due to take place</w:t>
      </w:r>
    </w:p>
    <w:p w14:paraId="7E6D04E4" w14:textId="35DC1208" w:rsidR="009B36B8" w:rsidRPr="00E820B5" w:rsidRDefault="00C472D7" w:rsidP="00E820B5">
      <w:pPr>
        <w:pStyle w:val="ListParagraph"/>
        <w:ind w:left="426"/>
        <w:rPr>
          <w:rFonts w:ascii="Arial" w:hAnsi="Arial" w:cs="Arial"/>
          <w:b/>
          <w:bCs/>
          <w:color w:val="auto"/>
          <w:sz w:val="22"/>
          <w:szCs w:val="22"/>
        </w:rPr>
      </w:pPr>
      <w:r>
        <w:rPr>
          <w:rFonts w:ascii="Arial" w:hAnsi="Arial" w:cs="Arial"/>
          <w:color w:val="auto"/>
          <w:sz w:val="22"/>
          <w:szCs w:val="22"/>
        </w:rPr>
        <w:t>15</w:t>
      </w:r>
      <w:r w:rsidRPr="00C472D7">
        <w:rPr>
          <w:rFonts w:ascii="Arial" w:hAnsi="Arial" w:cs="Arial"/>
          <w:color w:val="auto"/>
          <w:sz w:val="22"/>
          <w:szCs w:val="22"/>
          <w:vertAlign w:val="superscript"/>
        </w:rPr>
        <w:t>th</w:t>
      </w:r>
      <w:r>
        <w:rPr>
          <w:rFonts w:ascii="Arial" w:hAnsi="Arial" w:cs="Arial"/>
          <w:color w:val="auto"/>
          <w:sz w:val="22"/>
          <w:szCs w:val="22"/>
        </w:rPr>
        <w:t xml:space="preserve"> </w:t>
      </w:r>
      <w:r w:rsidR="007D7A58">
        <w:rPr>
          <w:rFonts w:ascii="Arial" w:hAnsi="Arial" w:cs="Arial"/>
          <w:color w:val="auto"/>
          <w:sz w:val="22"/>
          <w:szCs w:val="22"/>
        </w:rPr>
        <w:t>April 2025</w:t>
      </w:r>
      <w:r w:rsidR="00A373A8">
        <w:rPr>
          <w:rFonts w:ascii="Arial" w:hAnsi="Arial" w:cs="Arial"/>
          <w:color w:val="auto"/>
          <w:sz w:val="22"/>
          <w:szCs w:val="22"/>
        </w:rPr>
        <w:t xml:space="preserve"> (date to be brought forward to February/Early March)</w:t>
      </w:r>
      <w:r w:rsidR="00811550" w:rsidRPr="00E820B5">
        <w:rPr>
          <w:rFonts w:ascii="Arial" w:hAnsi="Arial" w:cs="Arial"/>
          <w:color w:val="auto"/>
          <w:sz w:val="22"/>
          <w:szCs w:val="22"/>
        </w:rPr>
        <w:t xml:space="preserve">. </w:t>
      </w:r>
    </w:p>
    <w:p w14:paraId="35B497F3" w14:textId="6C3613CD" w:rsidR="009B36B8" w:rsidRDefault="009B36B8">
      <w:pPr>
        <w:rPr>
          <w:rFonts w:ascii="Arial" w:hAnsi="Arial" w:cs="Arial"/>
          <w:color w:val="auto"/>
          <w:sz w:val="22"/>
          <w:szCs w:val="22"/>
        </w:rPr>
      </w:pPr>
      <w:r>
        <w:rPr>
          <w:rFonts w:ascii="Arial" w:hAnsi="Arial" w:cs="Arial"/>
          <w:color w:val="auto"/>
          <w:sz w:val="22"/>
          <w:szCs w:val="22"/>
        </w:rPr>
        <w:br w:type="page"/>
      </w:r>
    </w:p>
    <w:p w14:paraId="6099C862" w14:textId="77777777" w:rsidR="009B36B8" w:rsidRDefault="009B36B8" w:rsidP="00377711">
      <w:pPr>
        <w:pStyle w:val="Heading1"/>
        <w:rPr>
          <w:b w:val="0"/>
          <w:sz w:val="28"/>
        </w:rPr>
        <w:sectPr w:rsidR="009B36B8" w:rsidSect="005D41B1">
          <w:footerReference w:type="even" r:id="rId10"/>
          <w:footerReference w:type="default" r:id="rId11"/>
          <w:footerReference w:type="first" r:id="rId12"/>
          <w:pgSz w:w="11906" w:h="16838"/>
          <w:pgMar w:top="993" w:right="707" w:bottom="1440" w:left="1440" w:header="708" w:footer="0" w:gutter="0"/>
          <w:cols w:space="708"/>
          <w:titlePg/>
          <w:docGrid w:linePitch="360"/>
        </w:sectPr>
      </w:pPr>
    </w:p>
    <w:tbl>
      <w:tblPr>
        <w:tblW w:w="15134" w:type="dxa"/>
        <w:tblLook w:val="0000" w:firstRow="0" w:lastRow="0" w:firstColumn="0" w:lastColumn="0" w:noHBand="0" w:noVBand="0"/>
      </w:tblPr>
      <w:tblGrid>
        <w:gridCol w:w="9889"/>
        <w:gridCol w:w="3109"/>
        <w:gridCol w:w="2136"/>
      </w:tblGrid>
      <w:tr w:rsidR="009B36B8" w14:paraId="4AF939C5" w14:textId="77777777" w:rsidTr="00377711">
        <w:trPr>
          <w:trHeight w:val="1974"/>
        </w:trPr>
        <w:tc>
          <w:tcPr>
            <w:tcW w:w="9889" w:type="dxa"/>
          </w:tcPr>
          <w:p w14:paraId="4AA95471" w14:textId="77777777" w:rsidR="009B36B8" w:rsidRDefault="009B36B8" w:rsidP="00377711">
            <w:pPr>
              <w:pStyle w:val="Heading1"/>
              <w:rPr>
                <w:b w:val="0"/>
                <w:sz w:val="28"/>
              </w:rPr>
            </w:pPr>
          </w:p>
          <w:p w14:paraId="5D194522" w14:textId="77777777" w:rsidR="009B36B8" w:rsidRDefault="009B36B8" w:rsidP="00377711">
            <w:pPr>
              <w:pStyle w:val="Title"/>
              <w:tabs>
                <w:tab w:val="left" w:pos="6168"/>
              </w:tabs>
              <w:rPr>
                <w:b/>
              </w:rPr>
            </w:pPr>
            <w:r>
              <w:rPr>
                <w:b/>
              </w:rPr>
              <w:tab/>
            </w:r>
          </w:p>
          <w:p w14:paraId="2D7E15D9" w14:textId="77777777" w:rsidR="009B36B8" w:rsidRDefault="009B36B8" w:rsidP="00377711">
            <w:pPr>
              <w:pStyle w:val="Title"/>
            </w:pPr>
            <w:r w:rsidRPr="00D12B78">
              <w:rPr>
                <w:b/>
              </w:rPr>
              <w:t xml:space="preserve">Action </w:t>
            </w:r>
            <w:r>
              <w:rPr>
                <w:b/>
              </w:rPr>
              <w:t>Log</w:t>
            </w:r>
          </w:p>
        </w:tc>
        <w:tc>
          <w:tcPr>
            <w:tcW w:w="3109" w:type="dxa"/>
          </w:tcPr>
          <w:p w14:paraId="59190045" w14:textId="77777777" w:rsidR="009B36B8" w:rsidRPr="00601F41" w:rsidRDefault="009B36B8" w:rsidP="00377711">
            <w:pPr>
              <w:rPr>
                <w:rFonts w:ascii="Arial" w:hAnsi="Arial" w:cs="Arial"/>
                <w:b/>
              </w:rPr>
            </w:pPr>
            <w:r>
              <w:rPr>
                <w:rFonts w:ascii="Arial" w:hAnsi="Arial" w:cs="Arial"/>
                <w:b/>
              </w:rPr>
              <w:t>Scottish Infected Blood Support Scheme</w:t>
            </w:r>
          </w:p>
          <w:p w14:paraId="2F2C3A1F" w14:textId="77777777" w:rsidR="009B36B8" w:rsidRDefault="009B36B8" w:rsidP="00377711">
            <w:pPr>
              <w:pStyle w:val="address"/>
              <w:rPr>
                <w:rFonts w:cs="Arial"/>
                <w:b/>
                <w:bCs/>
                <w:color w:val="000000"/>
                <w:sz w:val="20"/>
                <w:lang w:eastAsia="en-GB"/>
              </w:rPr>
            </w:pPr>
          </w:p>
          <w:p w14:paraId="4EBE960C" w14:textId="77777777" w:rsidR="009B36B8" w:rsidRPr="00D9042F" w:rsidRDefault="009B36B8" w:rsidP="00377711">
            <w:pPr>
              <w:rPr>
                <w:rFonts w:ascii="Arial" w:hAnsi="Arial"/>
                <w:sz w:val="17"/>
              </w:rPr>
            </w:pPr>
            <w:r>
              <w:rPr>
                <w:rFonts w:ascii="Arial" w:hAnsi="Arial"/>
                <w:sz w:val="17"/>
              </w:rPr>
              <w:t>Practitioner Services</w:t>
            </w:r>
          </w:p>
          <w:p w14:paraId="008F1B96"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Gyle Square</w:t>
              </w:r>
            </w:smartTag>
            <w:r w:rsidRPr="002775B2">
              <w:rPr>
                <w:rFonts w:cs="Arial"/>
                <w:color w:val="000000"/>
                <w:szCs w:val="17"/>
                <w:lang w:eastAsia="en-GB"/>
              </w:rPr>
              <w:t xml:space="preserve"> </w:t>
            </w:r>
          </w:p>
          <w:p w14:paraId="0D21F913"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1 South Gyle Crescent</w:t>
              </w:r>
            </w:smartTag>
            <w:r w:rsidRPr="002775B2">
              <w:rPr>
                <w:rFonts w:cs="Arial"/>
                <w:color w:val="000000"/>
                <w:szCs w:val="17"/>
                <w:lang w:eastAsia="en-GB"/>
              </w:rPr>
              <w:t xml:space="preserve"> </w:t>
            </w:r>
          </w:p>
          <w:p w14:paraId="6B5D0E7D"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Edinburgh</w:t>
              </w:r>
            </w:smartTag>
            <w:r w:rsidRPr="002775B2">
              <w:rPr>
                <w:rFonts w:cs="Arial"/>
                <w:color w:val="000000"/>
                <w:szCs w:val="17"/>
                <w:lang w:eastAsia="en-GB"/>
              </w:rPr>
              <w:t xml:space="preserve"> </w:t>
            </w:r>
          </w:p>
          <w:p w14:paraId="6C01CCC7" w14:textId="77777777" w:rsidR="009B36B8" w:rsidRDefault="009B36B8" w:rsidP="00377711">
            <w:pPr>
              <w:pStyle w:val="address"/>
              <w:rPr>
                <w:rFonts w:cs="Arial"/>
                <w:color w:val="000000"/>
                <w:szCs w:val="17"/>
                <w:lang w:eastAsia="en-GB"/>
              </w:rPr>
            </w:pPr>
            <w:r w:rsidRPr="002775B2">
              <w:rPr>
                <w:rFonts w:cs="Arial"/>
                <w:color w:val="000000"/>
                <w:szCs w:val="17"/>
                <w:lang w:eastAsia="en-GB"/>
              </w:rPr>
              <w:t xml:space="preserve">EH12 9EB </w:t>
            </w:r>
          </w:p>
          <w:p w14:paraId="1C19DE2A" w14:textId="77777777" w:rsidR="009B36B8" w:rsidRPr="007F1FFC" w:rsidRDefault="009B36B8" w:rsidP="00377711">
            <w:pPr>
              <w:rPr>
                <w:rFonts w:ascii="Arial" w:hAnsi="Arial"/>
                <w:b/>
                <w:sz w:val="17"/>
              </w:rPr>
            </w:pPr>
            <w:r>
              <w:rPr>
                <w:rFonts w:ascii="Arial" w:hAnsi="Arial"/>
                <w:b/>
                <w:sz w:val="17"/>
              </w:rPr>
              <w:t>Email: NSS.SIBSS@nhs.net</w:t>
            </w:r>
          </w:p>
          <w:p w14:paraId="276CAC14" w14:textId="77777777" w:rsidR="009B36B8" w:rsidRDefault="009B36B8" w:rsidP="00377711">
            <w:pPr>
              <w:pStyle w:val="address"/>
              <w:rPr>
                <w:b/>
              </w:rPr>
            </w:pPr>
            <w:r w:rsidRPr="007F1FFC">
              <w:rPr>
                <w:b/>
              </w:rPr>
              <w:t>www.nhsnss.org/SIBSS</w:t>
            </w:r>
          </w:p>
        </w:tc>
        <w:tc>
          <w:tcPr>
            <w:tcW w:w="2136" w:type="dxa"/>
          </w:tcPr>
          <w:p w14:paraId="0F12454C" w14:textId="49D7385B" w:rsidR="009B36B8" w:rsidRDefault="009B36B8" w:rsidP="00377711">
            <w:r>
              <w:rPr>
                <w:noProof/>
                <w:lang w:eastAsia="en-GB"/>
              </w:rPr>
              <w:drawing>
                <wp:anchor distT="0" distB="0" distL="114300" distR="114300" simplePos="0" relativeHeight="251661312" behindDoc="0" locked="0" layoutInCell="1" allowOverlap="1" wp14:anchorId="32F3B667" wp14:editId="61C7D22F">
                  <wp:simplePos x="0" y="0"/>
                  <wp:positionH relativeFrom="column">
                    <wp:posOffset>635</wp:posOffset>
                  </wp:positionH>
                  <wp:positionV relativeFrom="paragraph">
                    <wp:posOffset>635</wp:posOffset>
                  </wp:positionV>
                  <wp:extent cx="1190625" cy="1228725"/>
                  <wp:effectExtent l="0" t="0" r="9525" b="9525"/>
                  <wp:wrapSquare wrapText="bothSides"/>
                  <wp:docPr id="550271224"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62A0724" w14:textId="77777777" w:rsidR="009B36B8" w:rsidRPr="00077E8B" w:rsidRDefault="009B36B8" w:rsidP="009B36B8">
      <w:pPr>
        <w:pStyle w:val="nhsdept"/>
        <w:rPr>
          <w:rFonts w:ascii="Arial" w:hAnsi="Arial" w:cs="Arial"/>
          <w:szCs w:val="28"/>
        </w:rPr>
      </w:pPr>
      <w:r w:rsidRPr="00077E8B">
        <w:rPr>
          <w:rFonts w:ascii="Arial" w:hAnsi="Arial" w:cs="Arial"/>
          <w:szCs w:val="28"/>
        </w:rPr>
        <w:t>Scottish Infected Bloo</w:t>
      </w:r>
      <w:r>
        <w:rPr>
          <w:rFonts w:ascii="Arial" w:hAnsi="Arial" w:cs="Arial"/>
          <w:szCs w:val="28"/>
        </w:rPr>
        <w:t>d Support Scheme – Advisory Group</w:t>
      </w:r>
    </w:p>
    <w:p w14:paraId="2560E259" w14:textId="0DF80B58" w:rsidR="009B36B8" w:rsidRPr="009B36B8" w:rsidRDefault="007D7A58" w:rsidP="009B36B8">
      <w:pPr>
        <w:rPr>
          <w:rFonts w:ascii="Arial" w:hAnsi="Arial" w:cs="Arial"/>
          <w:color w:val="auto"/>
          <w:sz w:val="22"/>
          <w:szCs w:val="22"/>
        </w:rPr>
      </w:pPr>
      <w:r>
        <w:rPr>
          <w:rFonts w:ascii="Arial" w:hAnsi="Arial" w:cs="Arial"/>
          <w:color w:val="auto"/>
          <w:sz w:val="22"/>
          <w:szCs w:val="22"/>
        </w:rPr>
        <w:t>12</w:t>
      </w:r>
      <w:r w:rsidRPr="007D7A58">
        <w:rPr>
          <w:rFonts w:ascii="Arial" w:hAnsi="Arial" w:cs="Arial"/>
          <w:color w:val="auto"/>
          <w:sz w:val="22"/>
          <w:szCs w:val="22"/>
          <w:vertAlign w:val="superscript"/>
        </w:rPr>
        <w:t>th</w:t>
      </w:r>
      <w:r>
        <w:rPr>
          <w:rFonts w:ascii="Arial" w:hAnsi="Arial" w:cs="Arial"/>
          <w:color w:val="auto"/>
          <w:sz w:val="22"/>
          <w:szCs w:val="22"/>
        </w:rPr>
        <w:t xml:space="preserve"> December</w:t>
      </w:r>
      <w:r w:rsidR="009B36B8" w:rsidRPr="009B36B8">
        <w:rPr>
          <w:rFonts w:ascii="Arial" w:hAnsi="Arial" w:cs="Arial"/>
          <w:color w:val="auto"/>
          <w:sz w:val="22"/>
          <w:szCs w:val="22"/>
        </w:rPr>
        <w:t xml:space="preserve"> 2024, 1</w:t>
      </w:r>
      <w:r>
        <w:rPr>
          <w:rFonts w:ascii="Arial" w:hAnsi="Arial" w:cs="Arial"/>
          <w:color w:val="auto"/>
          <w:sz w:val="22"/>
          <w:szCs w:val="22"/>
        </w:rPr>
        <w:t>0:3</w:t>
      </w:r>
      <w:r w:rsidR="009B36B8" w:rsidRPr="009B36B8">
        <w:rPr>
          <w:rFonts w:ascii="Arial" w:hAnsi="Arial" w:cs="Arial"/>
          <w:color w:val="auto"/>
          <w:sz w:val="22"/>
          <w:szCs w:val="22"/>
        </w:rPr>
        <w:t>0-1</w:t>
      </w:r>
      <w:r>
        <w:rPr>
          <w:rFonts w:ascii="Arial" w:hAnsi="Arial" w:cs="Arial"/>
          <w:color w:val="auto"/>
          <w:sz w:val="22"/>
          <w:szCs w:val="22"/>
        </w:rPr>
        <w:t>2:0</w:t>
      </w:r>
      <w:r w:rsidR="009B36B8" w:rsidRPr="009B36B8">
        <w:rPr>
          <w:rFonts w:ascii="Arial" w:hAnsi="Arial" w:cs="Arial"/>
          <w:color w:val="auto"/>
          <w:sz w:val="22"/>
          <w:szCs w:val="22"/>
        </w:rPr>
        <w:t>0, via TEAMS</w:t>
      </w:r>
    </w:p>
    <w:p w14:paraId="10D823E3" w14:textId="77777777" w:rsidR="009B36B8" w:rsidRDefault="009B36B8" w:rsidP="009B36B8">
      <w:pPr>
        <w:tabs>
          <w:tab w:val="left" w:pos="1695"/>
        </w:tabs>
        <w:rPr>
          <w:rFonts w:ascii="Arial" w:hAnsi="Arial" w:cs="Arial"/>
          <w:sz w:val="22"/>
          <w:szCs w:val="22"/>
        </w:rPr>
      </w:pPr>
    </w:p>
    <w:tbl>
      <w:tblPr>
        <w:tblW w:w="4929" w:type="pct"/>
        <w:jc w:val="center"/>
        <w:tblLayout w:type="fixed"/>
        <w:tblLook w:val="0000" w:firstRow="0" w:lastRow="0" w:firstColumn="0" w:lastColumn="0" w:noHBand="0" w:noVBand="0"/>
      </w:tblPr>
      <w:tblGrid>
        <w:gridCol w:w="1126"/>
        <w:gridCol w:w="4234"/>
        <w:gridCol w:w="1166"/>
        <w:gridCol w:w="1166"/>
        <w:gridCol w:w="1333"/>
        <w:gridCol w:w="3757"/>
        <w:gridCol w:w="1404"/>
      </w:tblGrid>
      <w:tr w:rsidR="009B36B8" w:rsidRPr="009B36B8" w14:paraId="373B5A41" w14:textId="77777777" w:rsidTr="00907F35">
        <w:trPr>
          <w:cantSplit/>
          <w:trHeight w:val="718"/>
          <w:tblHeader/>
          <w:jc w:val="center"/>
        </w:trPr>
        <w:tc>
          <w:tcPr>
            <w:tcW w:w="1126" w:type="dxa"/>
            <w:tcBorders>
              <w:top w:val="single" w:sz="6" w:space="0" w:color="auto"/>
              <w:left w:val="single" w:sz="6" w:space="0" w:color="auto"/>
              <w:bottom w:val="single" w:sz="6" w:space="0" w:color="auto"/>
              <w:right w:val="nil"/>
            </w:tcBorders>
            <w:vAlign w:val="center"/>
          </w:tcPr>
          <w:p w14:paraId="4EE56DBE" w14:textId="77777777" w:rsidR="009B36B8" w:rsidRPr="009B36B8" w:rsidRDefault="009B36B8" w:rsidP="00377711">
            <w:pPr>
              <w:pStyle w:val="titleinformation"/>
              <w:jc w:val="center"/>
              <w:rPr>
                <w:rFonts w:cs="Arial"/>
                <w:sz w:val="20"/>
              </w:rPr>
            </w:pPr>
            <w:r w:rsidRPr="009B36B8">
              <w:rPr>
                <w:rFonts w:cs="Arial"/>
                <w:sz w:val="20"/>
              </w:rPr>
              <w:t>ACTION NO.</w:t>
            </w:r>
          </w:p>
        </w:tc>
        <w:tc>
          <w:tcPr>
            <w:tcW w:w="4234" w:type="dxa"/>
            <w:tcBorders>
              <w:top w:val="single" w:sz="6" w:space="0" w:color="auto"/>
              <w:left w:val="single" w:sz="6" w:space="0" w:color="auto"/>
              <w:bottom w:val="single" w:sz="6" w:space="0" w:color="auto"/>
              <w:right w:val="single" w:sz="6" w:space="0" w:color="auto"/>
            </w:tcBorders>
            <w:vAlign w:val="center"/>
          </w:tcPr>
          <w:p w14:paraId="52AFE74B" w14:textId="77777777" w:rsidR="009B36B8" w:rsidRPr="009B36B8" w:rsidRDefault="009B36B8" w:rsidP="00377711">
            <w:pPr>
              <w:pStyle w:val="titleinformation"/>
              <w:jc w:val="center"/>
              <w:rPr>
                <w:rFonts w:cs="Arial"/>
                <w:sz w:val="20"/>
              </w:rPr>
            </w:pPr>
            <w:r w:rsidRPr="009B36B8">
              <w:rPr>
                <w:rFonts w:cs="Arial"/>
                <w:sz w:val="20"/>
              </w:rPr>
              <w:t>ACTION DETAILS</w:t>
            </w:r>
          </w:p>
        </w:tc>
        <w:tc>
          <w:tcPr>
            <w:tcW w:w="1166" w:type="dxa"/>
            <w:tcBorders>
              <w:top w:val="single" w:sz="6" w:space="0" w:color="auto"/>
              <w:left w:val="single" w:sz="6" w:space="0" w:color="auto"/>
              <w:bottom w:val="single" w:sz="6" w:space="0" w:color="auto"/>
              <w:right w:val="nil"/>
            </w:tcBorders>
            <w:vAlign w:val="center"/>
          </w:tcPr>
          <w:p w14:paraId="4148F6D9" w14:textId="77777777" w:rsidR="009B36B8" w:rsidRPr="009B36B8" w:rsidRDefault="009B36B8" w:rsidP="00377711">
            <w:pPr>
              <w:pStyle w:val="titleinformation"/>
              <w:jc w:val="center"/>
              <w:rPr>
                <w:rFonts w:cs="Arial"/>
                <w:sz w:val="20"/>
              </w:rPr>
            </w:pPr>
            <w:r w:rsidRPr="009B36B8">
              <w:rPr>
                <w:rFonts w:cs="Arial"/>
                <w:sz w:val="20"/>
              </w:rPr>
              <w:t>OWNER</w:t>
            </w:r>
          </w:p>
        </w:tc>
        <w:tc>
          <w:tcPr>
            <w:tcW w:w="1166" w:type="dxa"/>
            <w:tcBorders>
              <w:top w:val="single" w:sz="6" w:space="0" w:color="auto"/>
              <w:left w:val="single" w:sz="6" w:space="0" w:color="auto"/>
              <w:bottom w:val="single" w:sz="6" w:space="0" w:color="auto"/>
              <w:right w:val="single" w:sz="6" w:space="0" w:color="auto"/>
            </w:tcBorders>
            <w:vAlign w:val="center"/>
          </w:tcPr>
          <w:p w14:paraId="2732AB11" w14:textId="77777777" w:rsidR="009B36B8" w:rsidRPr="009B36B8" w:rsidRDefault="009B36B8" w:rsidP="00377711">
            <w:pPr>
              <w:pStyle w:val="titleinformation"/>
              <w:jc w:val="center"/>
              <w:rPr>
                <w:rFonts w:cs="Arial"/>
                <w:sz w:val="20"/>
              </w:rPr>
            </w:pPr>
            <w:r w:rsidRPr="009B36B8">
              <w:rPr>
                <w:rFonts w:cs="Arial"/>
                <w:sz w:val="20"/>
              </w:rPr>
              <w:t>DATE RAISED</w:t>
            </w:r>
          </w:p>
        </w:tc>
        <w:tc>
          <w:tcPr>
            <w:tcW w:w="1333" w:type="dxa"/>
            <w:tcBorders>
              <w:top w:val="single" w:sz="6" w:space="0" w:color="auto"/>
              <w:left w:val="single" w:sz="6" w:space="0" w:color="auto"/>
              <w:bottom w:val="single" w:sz="6" w:space="0" w:color="auto"/>
              <w:right w:val="single" w:sz="6" w:space="0" w:color="auto"/>
            </w:tcBorders>
            <w:vAlign w:val="center"/>
          </w:tcPr>
          <w:p w14:paraId="5DD9628C" w14:textId="77777777" w:rsidR="009B36B8" w:rsidRPr="009B36B8" w:rsidRDefault="009B36B8" w:rsidP="00377711">
            <w:pPr>
              <w:pStyle w:val="titleinformation"/>
              <w:ind w:right="-146"/>
              <w:jc w:val="center"/>
              <w:rPr>
                <w:rFonts w:cs="Arial"/>
                <w:sz w:val="20"/>
              </w:rPr>
            </w:pPr>
            <w:r w:rsidRPr="009B36B8">
              <w:rPr>
                <w:rFonts w:cs="Arial"/>
                <w:sz w:val="20"/>
              </w:rPr>
              <w:t>TARGET</w:t>
            </w:r>
          </w:p>
          <w:p w14:paraId="77A6779D" w14:textId="77777777" w:rsidR="009B36B8" w:rsidRPr="009B36B8" w:rsidRDefault="009B36B8" w:rsidP="00377711">
            <w:pPr>
              <w:pStyle w:val="titleinformation"/>
              <w:jc w:val="center"/>
              <w:rPr>
                <w:rFonts w:cs="Arial"/>
                <w:sz w:val="20"/>
              </w:rPr>
            </w:pPr>
            <w:r w:rsidRPr="009B36B8">
              <w:rPr>
                <w:rFonts w:cs="Arial"/>
                <w:sz w:val="20"/>
              </w:rPr>
              <w:t>DATE</w:t>
            </w:r>
          </w:p>
        </w:tc>
        <w:tc>
          <w:tcPr>
            <w:tcW w:w="3757" w:type="dxa"/>
            <w:tcBorders>
              <w:top w:val="single" w:sz="6" w:space="0" w:color="auto"/>
              <w:left w:val="single" w:sz="6" w:space="0" w:color="auto"/>
              <w:bottom w:val="single" w:sz="6" w:space="0" w:color="auto"/>
              <w:right w:val="single" w:sz="6" w:space="0" w:color="auto"/>
            </w:tcBorders>
            <w:vAlign w:val="center"/>
          </w:tcPr>
          <w:p w14:paraId="4847AB4F" w14:textId="77777777" w:rsidR="009B36B8" w:rsidRPr="009B36B8" w:rsidRDefault="009B36B8" w:rsidP="00377711">
            <w:pPr>
              <w:pStyle w:val="titleinformation"/>
              <w:jc w:val="center"/>
              <w:rPr>
                <w:rFonts w:cs="Arial"/>
                <w:sz w:val="20"/>
              </w:rPr>
            </w:pPr>
            <w:r w:rsidRPr="009B36B8">
              <w:rPr>
                <w:rFonts w:cs="Arial"/>
                <w:sz w:val="20"/>
              </w:rPr>
              <w:t>UPDATES</w:t>
            </w:r>
          </w:p>
        </w:tc>
        <w:tc>
          <w:tcPr>
            <w:tcW w:w="1404" w:type="dxa"/>
            <w:tcBorders>
              <w:top w:val="single" w:sz="6" w:space="0" w:color="auto"/>
              <w:left w:val="single" w:sz="6" w:space="0" w:color="auto"/>
              <w:bottom w:val="single" w:sz="6" w:space="0" w:color="auto"/>
              <w:right w:val="single" w:sz="6" w:space="0" w:color="auto"/>
            </w:tcBorders>
            <w:vAlign w:val="center"/>
          </w:tcPr>
          <w:p w14:paraId="0083D77C" w14:textId="77777777" w:rsidR="009B36B8" w:rsidRPr="009B36B8" w:rsidRDefault="009B36B8" w:rsidP="00377711">
            <w:pPr>
              <w:pStyle w:val="titleinformation"/>
              <w:jc w:val="center"/>
              <w:rPr>
                <w:rFonts w:cs="Arial"/>
                <w:sz w:val="20"/>
              </w:rPr>
            </w:pPr>
          </w:p>
          <w:p w14:paraId="5CEE6518" w14:textId="77777777" w:rsidR="009B36B8" w:rsidRPr="009B36B8" w:rsidRDefault="009B36B8" w:rsidP="00377711">
            <w:pPr>
              <w:pStyle w:val="titleinformation"/>
              <w:jc w:val="center"/>
              <w:rPr>
                <w:rFonts w:cs="Arial"/>
                <w:sz w:val="20"/>
              </w:rPr>
            </w:pPr>
            <w:r w:rsidRPr="009B36B8">
              <w:rPr>
                <w:rFonts w:cs="Arial"/>
                <w:sz w:val="20"/>
              </w:rPr>
              <w:t>STATUS</w:t>
            </w:r>
          </w:p>
          <w:p w14:paraId="40A93AA3" w14:textId="77777777" w:rsidR="009B36B8" w:rsidRPr="009B36B8" w:rsidRDefault="009B36B8" w:rsidP="00377711">
            <w:pPr>
              <w:pStyle w:val="titleinformation"/>
              <w:jc w:val="center"/>
              <w:rPr>
                <w:rFonts w:cs="Arial"/>
                <w:sz w:val="20"/>
              </w:rPr>
            </w:pPr>
          </w:p>
        </w:tc>
      </w:tr>
      <w:tr w:rsidR="009B36B8" w:rsidRPr="009B36B8" w14:paraId="0571BAD7"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7640063F" w14:textId="77777777" w:rsidR="009B36B8" w:rsidRPr="009B36B8" w:rsidRDefault="009B36B8" w:rsidP="00377711">
            <w:pPr>
              <w:pStyle w:val="titleinformation"/>
              <w:jc w:val="center"/>
              <w:rPr>
                <w:rFonts w:cs="Arial"/>
                <w:sz w:val="20"/>
              </w:rPr>
            </w:pPr>
            <w:r w:rsidRPr="009B36B8">
              <w:rPr>
                <w:rFonts w:cs="Arial"/>
                <w:sz w:val="20"/>
              </w:rPr>
              <w:t>077</w:t>
            </w:r>
          </w:p>
        </w:tc>
        <w:tc>
          <w:tcPr>
            <w:tcW w:w="4234" w:type="dxa"/>
            <w:tcBorders>
              <w:top w:val="single" w:sz="6" w:space="0" w:color="auto"/>
              <w:left w:val="single" w:sz="6" w:space="0" w:color="auto"/>
              <w:bottom w:val="single" w:sz="6" w:space="0" w:color="auto"/>
              <w:right w:val="single" w:sz="6" w:space="0" w:color="auto"/>
            </w:tcBorders>
            <w:vAlign w:val="center"/>
          </w:tcPr>
          <w:p w14:paraId="113CA77C" w14:textId="77777777" w:rsidR="009B36B8" w:rsidRPr="009B36B8" w:rsidRDefault="009B36B8" w:rsidP="00377711">
            <w:pPr>
              <w:ind w:left="34"/>
              <w:contextualSpacing/>
              <w:rPr>
                <w:rFonts w:ascii="Arial" w:hAnsi="Arial" w:cs="Arial"/>
                <w:color w:val="auto"/>
                <w:sz w:val="22"/>
                <w:szCs w:val="22"/>
                <w:lang w:eastAsia="en-GB"/>
              </w:rPr>
            </w:pPr>
            <w:r w:rsidRPr="009B36B8">
              <w:rPr>
                <w:rFonts w:ascii="Arial" w:hAnsi="Arial" w:cs="Arial"/>
                <w:color w:val="auto"/>
                <w:sz w:val="22"/>
                <w:szCs w:val="22"/>
                <w:lang w:eastAsia="en-GB"/>
              </w:rPr>
              <w:t>NSS/Scottish Government to look into potential tendering for Scottish clinicians</w:t>
            </w:r>
          </w:p>
          <w:p w14:paraId="5EF1F89E"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03DBA490" w14:textId="77777777" w:rsidR="009B36B8" w:rsidRPr="009B36B8" w:rsidRDefault="009B36B8" w:rsidP="00377711">
            <w:pPr>
              <w:pStyle w:val="titleinformation"/>
              <w:jc w:val="center"/>
              <w:rPr>
                <w:rFonts w:cs="Arial"/>
                <w:b w:val="0"/>
                <w:szCs w:val="22"/>
              </w:rPr>
            </w:pPr>
            <w:r w:rsidRPr="009B36B8">
              <w:rPr>
                <w:rFonts w:cs="Arial"/>
                <w:b w:val="0"/>
                <w:szCs w:val="22"/>
              </w:rPr>
              <w:t>NSS/SG</w:t>
            </w:r>
          </w:p>
        </w:tc>
        <w:tc>
          <w:tcPr>
            <w:tcW w:w="1166" w:type="dxa"/>
            <w:tcBorders>
              <w:top w:val="single" w:sz="6" w:space="0" w:color="auto"/>
              <w:left w:val="single" w:sz="6" w:space="0" w:color="auto"/>
              <w:bottom w:val="single" w:sz="6" w:space="0" w:color="auto"/>
              <w:right w:val="single" w:sz="6" w:space="0" w:color="auto"/>
            </w:tcBorders>
            <w:vAlign w:val="center"/>
          </w:tcPr>
          <w:p w14:paraId="1C44CFA7"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vAlign w:val="center"/>
          </w:tcPr>
          <w:p w14:paraId="16DEFB02" w14:textId="77777777" w:rsidR="009B36B8" w:rsidRPr="009B36B8" w:rsidRDefault="009B36B8" w:rsidP="00377711">
            <w:pPr>
              <w:pStyle w:val="titleinformation"/>
              <w:jc w:val="center"/>
              <w:rPr>
                <w:rFonts w:cs="Arial"/>
                <w:b w:val="0"/>
                <w:szCs w:val="22"/>
              </w:rPr>
            </w:pPr>
            <w:r w:rsidRPr="009B36B8">
              <w:rPr>
                <w:rFonts w:cs="Arial"/>
                <w:b w:val="0"/>
                <w:szCs w:val="22"/>
              </w:rPr>
              <w:t>-</w:t>
            </w:r>
          </w:p>
        </w:tc>
        <w:tc>
          <w:tcPr>
            <w:tcW w:w="3757" w:type="dxa"/>
            <w:tcBorders>
              <w:top w:val="single" w:sz="6" w:space="0" w:color="auto"/>
              <w:left w:val="single" w:sz="6" w:space="0" w:color="auto"/>
              <w:bottom w:val="single" w:sz="6" w:space="0" w:color="auto"/>
              <w:right w:val="single" w:sz="6" w:space="0" w:color="auto"/>
            </w:tcBorders>
          </w:tcPr>
          <w:p w14:paraId="16A431C6"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Update 15/08/24:  Is still under consideration and currently have a system in place.  Are looking at options for to use Scottish clinicians.  Ongoing.</w:t>
            </w:r>
          </w:p>
          <w:p w14:paraId="190FB691" w14:textId="0C79673A" w:rsidR="007D7A58" w:rsidRDefault="007D7A58" w:rsidP="00377711">
            <w:pPr>
              <w:rPr>
                <w:rFonts w:ascii="Arial" w:hAnsi="Arial" w:cs="Arial"/>
                <w:b/>
                <w:bCs/>
                <w:color w:val="auto"/>
                <w:sz w:val="22"/>
                <w:szCs w:val="22"/>
              </w:rPr>
            </w:pPr>
            <w:r>
              <w:rPr>
                <w:rFonts w:ascii="Arial" w:hAnsi="Arial" w:cs="Arial"/>
                <w:b/>
                <w:bCs/>
                <w:color w:val="auto"/>
                <w:sz w:val="22"/>
                <w:szCs w:val="22"/>
              </w:rPr>
              <w:t xml:space="preserve">Update 12/12/24: </w:t>
            </w:r>
            <w:r w:rsidR="008B7BFA">
              <w:rPr>
                <w:rFonts w:ascii="Arial" w:hAnsi="Arial" w:cs="Arial"/>
                <w:b/>
                <w:bCs/>
                <w:color w:val="auto"/>
                <w:sz w:val="22"/>
                <w:szCs w:val="22"/>
              </w:rPr>
              <w:t>Ongoing</w:t>
            </w:r>
          </w:p>
          <w:p w14:paraId="03503E31" w14:textId="7CD2FE57" w:rsidR="007D7A58" w:rsidRPr="009B36B8"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386E95B3" w14:textId="77777777" w:rsidR="009B36B8" w:rsidRPr="009B36B8" w:rsidRDefault="009B36B8" w:rsidP="00377711">
            <w:pPr>
              <w:pStyle w:val="titleinformation"/>
              <w:jc w:val="center"/>
              <w:rPr>
                <w:rFonts w:cs="Arial"/>
                <w:szCs w:val="22"/>
              </w:rPr>
            </w:pPr>
          </w:p>
        </w:tc>
      </w:tr>
      <w:tr w:rsidR="009B36B8" w:rsidRPr="009B36B8" w14:paraId="2F71DD90" w14:textId="77777777" w:rsidTr="008B7BFA">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7719872B" w14:textId="77777777" w:rsidR="009B36B8" w:rsidRPr="009B36B8" w:rsidRDefault="009B36B8" w:rsidP="00377711">
            <w:pPr>
              <w:pStyle w:val="titleinformation"/>
              <w:jc w:val="center"/>
              <w:rPr>
                <w:rFonts w:cs="Arial"/>
                <w:sz w:val="20"/>
              </w:rPr>
            </w:pPr>
            <w:r w:rsidRPr="009B36B8">
              <w:rPr>
                <w:rFonts w:cs="Arial"/>
                <w:sz w:val="20"/>
              </w:rPr>
              <w:t>078</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29637E40"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SR to pull together reasons for EIBSS declined referrals (patient data to be redacted) and forward to the group</w:t>
            </w:r>
          </w:p>
          <w:p w14:paraId="68EF1A04"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37C5F135" w14:textId="77777777" w:rsidR="009B36B8" w:rsidRPr="009B36B8" w:rsidRDefault="009B36B8" w:rsidP="00377711">
            <w:pPr>
              <w:pStyle w:val="titleinformation"/>
              <w:jc w:val="center"/>
              <w:rPr>
                <w:rFonts w:cs="Arial"/>
                <w:b w:val="0"/>
                <w:szCs w:val="22"/>
              </w:rPr>
            </w:pPr>
            <w:r w:rsidRPr="009B36B8">
              <w:rPr>
                <w:rFonts w:cs="Arial"/>
                <w:b w:val="0"/>
                <w:szCs w:val="22"/>
              </w:rPr>
              <w:t>SR</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3FC34B5B"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422EB860" w14:textId="77777777" w:rsidR="009B36B8" w:rsidRPr="009B36B8" w:rsidRDefault="009B36B8" w:rsidP="00377711">
            <w:pPr>
              <w:pStyle w:val="titleinformation"/>
              <w:jc w:val="center"/>
              <w:rPr>
                <w:rFonts w:cs="Arial"/>
                <w:b w:val="0"/>
                <w:szCs w:val="22"/>
              </w:rPr>
            </w:pPr>
            <w:r w:rsidRPr="009B36B8">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4D81BA5E"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 xml:space="preserve">Update 15/08/24:  </w:t>
            </w:r>
            <w:r w:rsidR="00C60336" w:rsidRPr="007D7A58">
              <w:rPr>
                <w:rFonts w:ascii="Arial" w:hAnsi="Arial" w:cs="Arial"/>
                <w:bCs/>
                <w:color w:val="auto"/>
                <w:sz w:val="22"/>
                <w:szCs w:val="22"/>
              </w:rPr>
              <w:t>CL</w:t>
            </w:r>
            <w:r w:rsidRPr="007D7A58">
              <w:rPr>
                <w:rFonts w:ascii="Arial" w:hAnsi="Arial" w:cs="Arial"/>
                <w:bCs/>
                <w:color w:val="auto"/>
                <w:sz w:val="22"/>
                <w:szCs w:val="22"/>
              </w:rPr>
              <w:t xml:space="preserve"> to double check when sent and if not, </w:t>
            </w:r>
            <w:r w:rsidR="00C60336" w:rsidRPr="007D7A58">
              <w:rPr>
                <w:rFonts w:ascii="Arial" w:hAnsi="Arial" w:cs="Arial"/>
                <w:bCs/>
                <w:color w:val="auto"/>
                <w:sz w:val="22"/>
                <w:szCs w:val="22"/>
              </w:rPr>
              <w:t>CL</w:t>
            </w:r>
            <w:r w:rsidRPr="007D7A58">
              <w:rPr>
                <w:rFonts w:ascii="Arial" w:hAnsi="Arial" w:cs="Arial"/>
                <w:bCs/>
                <w:color w:val="auto"/>
                <w:sz w:val="22"/>
                <w:szCs w:val="22"/>
              </w:rPr>
              <w:t xml:space="preserve"> will pull this together.  Ongoing.</w:t>
            </w:r>
          </w:p>
          <w:p w14:paraId="3C5098F2" w14:textId="6393F15A" w:rsidR="007D7A58" w:rsidRDefault="007D7A58" w:rsidP="007D7A58">
            <w:pPr>
              <w:rPr>
                <w:rFonts w:ascii="Arial" w:hAnsi="Arial" w:cs="Arial"/>
                <w:b/>
                <w:bCs/>
                <w:color w:val="auto"/>
                <w:sz w:val="22"/>
                <w:szCs w:val="22"/>
              </w:rPr>
            </w:pPr>
            <w:r>
              <w:rPr>
                <w:rFonts w:ascii="Arial" w:hAnsi="Arial" w:cs="Arial"/>
                <w:b/>
                <w:bCs/>
                <w:color w:val="auto"/>
                <w:sz w:val="22"/>
                <w:szCs w:val="22"/>
              </w:rPr>
              <w:t xml:space="preserve">Update 12/12/24: </w:t>
            </w:r>
            <w:r w:rsidR="002A7555">
              <w:rPr>
                <w:rFonts w:ascii="Arial" w:hAnsi="Arial" w:cs="Arial"/>
                <w:b/>
                <w:bCs/>
                <w:color w:val="auto"/>
                <w:sz w:val="22"/>
                <w:szCs w:val="22"/>
              </w:rPr>
              <w:t xml:space="preserve">IK advised that </w:t>
            </w:r>
            <w:r w:rsidR="008B7BFA">
              <w:rPr>
                <w:rFonts w:ascii="Arial" w:hAnsi="Arial" w:cs="Arial"/>
                <w:b/>
                <w:bCs/>
                <w:color w:val="auto"/>
                <w:sz w:val="22"/>
                <w:szCs w:val="22"/>
              </w:rPr>
              <w:t>clinicians (</w:t>
            </w:r>
            <w:r w:rsidR="002A7555">
              <w:rPr>
                <w:rFonts w:ascii="Arial" w:hAnsi="Arial" w:cs="Arial"/>
                <w:b/>
                <w:bCs/>
                <w:color w:val="auto"/>
                <w:sz w:val="22"/>
                <w:szCs w:val="22"/>
              </w:rPr>
              <w:t>Belinda Smith</w:t>
            </w:r>
            <w:r w:rsidR="008B7BFA">
              <w:rPr>
                <w:rFonts w:ascii="Arial" w:hAnsi="Arial" w:cs="Arial"/>
                <w:b/>
                <w:bCs/>
                <w:color w:val="auto"/>
                <w:sz w:val="22"/>
                <w:szCs w:val="22"/>
              </w:rPr>
              <w:t>)</w:t>
            </w:r>
            <w:r w:rsidR="002A7555">
              <w:rPr>
                <w:rFonts w:ascii="Arial" w:hAnsi="Arial" w:cs="Arial"/>
                <w:b/>
                <w:bCs/>
                <w:color w:val="auto"/>
                <w:sz w:val="22"/>
                <w:szCs w:val="22"/>
              </w:rPr>
              <w:t xml:space="preserve"> advise</w:t>
            </w:r>
            <w:r w:rsidR="008B7BFA">
              <w:rPr>
                <w:rFonts w:ascii="Arial" w:hAnsi="Arial" w:cs="Arial"/>
                <w:b/>
                <w:bCs/>
                <w:color w:val="auto"/>
                <w:sz w:val="22"/>
                <w:szCs w:val="22"/>
              </w:rPr>
              <w:t xml:space="preserve">d there had been </w:t>
            </w:r>
            <w:r w:rsidR="002A7555">
              <w:rPr>
                <w:rFonts w:ascii="Arial" w:hAnsi="Arial" w:cs="Arial"/>
                <w:b/>
                <w:bCs/>
                <w:color w:val="auto"/>
                <w:sz w:val="22"/>
                <w:szCs w:val="22"/>
              </w:rPr>
              <w:t>insufficient evidence of a transfusion.</w:t>
            </w:r>
            <w:r w:rsidR="008B7BFA">
              <w:rPr>
                <w:rFonts w:ascii="Arial" w:hAnsi="Arial" w:cs="Arial"/>
                <w:b/>
                <w:bCs/>
                <w:color w:val="auto"/>
                <w:sz w:val="22"/>
                <w:szCs w:val="22"/>
              </w:rPr>
              <w:t xml:space="preserve">  Information forwarded. CLOSE</w:t>
            </w:r>
          </w:p>
          <w:p w14:paraId="15641E4F" w14:textId="2CBBBEED" w:rsidR="007D7A58" w:rsidRPr="00907F35"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3CEB7199" w14:textId="77777777" w:rsidR="009B36B8" w:rsidRPr="009B36B8" w:rsidRDefault="009B36B8" w:rsidP="00377711">
            <w:pPr>
              <w:pStyle w:val="titleinformation"/>
              <w:jc w:val="center"/>
              <w:rPr>
                <w:rFonts w:cs="Arial"/>
                <w:szCs w:val="22"/>
              </w:rPr>
            </w:pPr>
          </w:p>
        </w:tc>
      </w:tr>
      <w:tr w:rsidR="009B36B8" w:rsidRPr="009B36B8" w14:paraId="6186DEB4"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03369F6A" w14:textId="77777777" w:rsidR="009B36B8" w:rsidRPr="009B36B8" w:rsidRDefault="009B36B8" w:rsidP="00377711">
            <w:pPr>
              <w:pStyle w:val="titleinformation"/>
              <w:jc w:val="center"/>
              <w:rPr>
                <w:rFonts w:cs="Arial"/>
                <w:sz w:val="20"/>
              </w:rPr>
            </w:pPr>
            <w:r w:rsidRPr="009B36B8">
              <w:rPr>
                <w:rFonts w:cs="Arial"/>
                <w:sz w:val="20"/>
              </w:rPr>
              <w:lastRenderedPageBreak/>
              <w:t>080</w:t>
            </w:r>
          </w:p>
        </w:tc>
        <w:tc>
          <w:tcPr>
            <w:tcW w:w="4234" w:type="dxa"/>
            <w:tcBorders>
              <w:top w:val="single" w:sz="6" w:space="0" w:color="auto"/>
              <w:left w:val="single" w:sz="6" w:space="0" w:color="auto"/>
              <w:bottom w:val="single" w:sz="6" w:space="0" w:color="auto"/>
              <w:right w:val="single" w:sz="6" w:space="0" w:color="auto"/>
            </w:tcBorders>
            <w:vAlign w:val="center"/>
          </w:tcPr>
          <w:p w14:paraId="618E59E2"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Benefit of the doubt with regards to applications - AM and SR to look for the reference document and send out to the group. Responses to be sought for 2-3 weeks time.</w:t>
            </w:r>
          </w:p>
          <w:p w14:paraId="2D1B0BAC"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019B846E" w14:textId="77777777" w:rsidR="009B36B8" w:rsidRPr="009B36B8" w:rsidRDefault="009B36B8" w:rsidP="00377711">
            <w:pPr>
              <w:pStyle w:val="titleinformation"/>
              <w:jc w:val="center"/>
              <w:rPr>
                <w:rFonts w:cs="Arial"/>
                <w:b w:val="0"/>
                <w:szCs w:val="22"/>
              </w:rPr>
            </w:pPr>
            <w:r w:rsidRPr="009B36B8">
              <w:rPr>
                <w:rFonts w:cs="Arial"/>
                <w:b w:val="0"/>
                <w:szCs w:val="22"/>
              </w:rPr>
              <w:t>ALL</w:t>
            </w:r>
          </w:p>
        </w:tc>
        <w:tc>
          <w:tcPr>
            <w:tcW w:w="1166" w:type="dxa"/>
            <w:tcBorders>
              <w:top w:val="single" w:sz="6" w:space="0" w:color="auto"/>
              <w:left w:val="single" w:sz="6" w:space="0" w:color="auto"/>
              <w:bottom w:val="single" w:sz="6" w:space="0" w:color="auto"/>
              <w:right w:val="single" w:sz="6" w:space="0" w:color="auto"/>
            </w:tcBorders>
            <w:vAlign w:val="center"/>
          </w:tcPr>
          <w:p w14:paraId="46341341"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vAlign w:val="center"/>
          </w:tcPr>
          <w:p w14:paraId="56D36D4B" w14:textId="77777777" w:rsidR="009B36B8" w:rsidRPr="009B36B8" w:rsidRDefault="009B36B8" w:rsidP="00377711">
            <w:pPr>
              <w:pStyle w:val="titleinformation"/>
              <w:jc w:val="center"/>
              <w:rPr>
                <w:rFonts w:cs="Arial"/>
                <w:b w:val="0"/>
                <w:szCs w:val="22"/>
              </w:rPr>
            </w:pPr>
            <w:r w:rsidRPr="009B36B8">
              <w:rPr>
                <w:rFonts w:cs="Arial"/>
                <w:b w:val="0"/>
                <w:szCs w:val="22"/>
              </w:rPr>
              <w:t>10/05/24</w:t>
            </w:r>
          </w:p>
        </w:tc>
        <w:tc>
          <w:tcPr>
            <w:tcW w:w="3757" w:type="dxa"/>
            <w:tcBorders>
              <w:top w:val="single" w:sz="6" w:space="0" w:color="auto"/>
              <w:left w:val="single" w:sz="6" w:space="0" w:color="auto"/>
              <w:bottom w:val="single" w:sz="6" w:space="0" w:color="auto"/>
              <w:right w:val="single" w:sz="6" w:space="0" w:color="auto"/>
            </w:tcBorders>
          </w:tcPr>
          <w:p w14:paraId="08504FFD"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 xml:space="preserve">Update 15/08/24:  Wording needs to be reviewed.  </w:t>
            </w:r>
            <w:r w:rsidR="000D7CDE" w:rsidRPr="007D7A58">
              <w:rPr>
                <w:rFonts w:ascii="Arial" w:hAnsi="Arial" w:cs="Arial"/>
                <w:bCs/>
                <w:color w:val="auto"/>
                <w:sz w:val="22"/>
                <w:szCs w:val="22"/>
              </w:rPr>
              <w:t xml:space="preserve">BR has commented on reference document – AM will double check this.  </w:t>
            </w:r>
            <w:r w:rsidRPr="007D7A58">
              <w:rPr>
                <w:rFonts w:ascii="Arial" w:hAnsi="Arial" w:cs="Arial"/>
                <w:bCs/>
                <w:color w:val="auto"/>
                <w:sz w:val="22"/>
                <w:szCs w:val="22"/>
              </w:rPr>
              <w:t>Guidance and applications need to be clear.  CL will take this forward with SG.  Ongoing.</w:t>
            </w:r>
          </w:p>
          <w:p w14:paraId="0C195B07" w14:textId="6E0D3772" w:rsidR="007D7A58" w:rsidRDefault="007D7A58" w:rsidP="007D7A58">
            <w:pPr>
              <w:rPr>
                <w:rFonts w:ascii="Arial" w:hAnsi="Arial" w:cs="Arial"/>
                <w:b/>
                <w:bCs/>
                <w:color w:val="auto"/>
                <w:sz w:val="22"/>
                <w:szCs w:val="22"/>
              </w:rPr>
            </w:pPr>
            <w:r>
              <w:rPr>
                <w:rFonts w:ascii="Arial" w:hAnsi="Arial" w:cs="Arial"/>
                <w:b/>
                <w:bCs/>
                <w:color w:val="auto"/>
                <w:sz w:val="22"/>
                <w:szCs w:val="22"/>
              </w:rPr>
              <w:t xml:space="preserve">Update 12/12/24: </w:t>
            </w:r>
            <w:r w:rsidR="002A7555">
              <w:rPr>
                <w:rFonts w:ascii="Arial" w:hAnsi="Arial" w:cs="Arial"/>
                <w:b/>
                <w:bCs/>
                <w:color w:val="auto"/>
                <w:sz w:val="22"/>
                <w:szCs w:val="22"/>
              </w:rPr>
              <w:t>Ongoing</w:t>
            </w:r>
          </w:p>
          <w:p w14:paraId="0814C2E5" w14:textId="065FBC7A" w:rsidR="007D7A58" w:rsidRPr="00907F35"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1F858D35" w14:textId="77777777" w:rsidR="009B36B8" w:rsidRPr="009B36B8" w:rsidRDefault="009B36B8" w:rsidP="00377711">
            <w:pPr>
              <w:pStyle w:val="titleinformation"/>
              <w:jc w:val="center"/>
              <w:rPr>
                <w:rFonts w:cs="Arial"/>
                <w:szCs w:val="22"/>
              </w:rPr>
            </w:pPr>
          </w:p>
        </w:tc>
      </w:tr>
      <w:tr w:rsidR="007D7A58" w:rsidRPr="009B36B8" w14:paraId="3C3C2920"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62126E3C" w14:textId="49DBD918" w:rsidR="007D7A58" w:rsidRPr="009B36B8" w:rsidRDefault="007D7A58" w:rsidP="007D7A58">
            <w:pPr>
              <w:pStyle w:val="titleinformation"/>
              <w:jc w:val="center"/>
              <w:rPr>
                <w:rFonts w:cs="Arial"/>
                <w:sz w:val="20"/>
              </w:rPr>
            </w:pPr>
            <w:r>
              <w:rPr>
                <w:rFonts w:cs="Arial"/>
                <w:sz w:val="20"/>
              </w:rPr>
              <w:t>082</w:t>
            </w:r>
          </w:p>
        </w:tc>
        <w:tc>
          <w:tcPr>
            <w:tcW w:w="4234" w:type="dxa"/>
            <w:tcBorders>
              <w:top w:val="single" w:sz="6" w:space="0" w:color="auto"/>
              <w:left w:val="single" w:sz="6" w:space="0" w:color="auto"/>
              <w:bottom w:val="single" w:sz="6" w:space="0" w:color="auto"/>
              <w:right w:val="single" w:sz="6" w:space="0" w:color="auto"/>
            </w:tcBorders>
            <w:vAlign w:val="center"/>
          </w:tcPr>
          <w:p w14:paraId="781BE8FB" w14:textId="197B1B9C" w:rsidR="007D7A58" w:rsidRPr="009B36B8" w:rsidRDefault="007D7A58" w:rsidP="007D7A58">
            <w:pPr>
              <w:rPr>
                <w:rFonts w:ascii="Arial" w:hAnsi="Arial" w:cs="Arial"/>
                <w:color w:val="auto"/>
                <w:sz w:val="22"/>
                <w:szCs w:val="22"/>
              </w:rPr>
            </w:pPr>
            <w:r>
              <w:rPr>
                <w:rFonts w:ascii="Arial" w:hAnsi="Arial" w:cs="Arial"/>
                <w:color w:val="auto"/>
                <w:sz w:val="22"/>
                <w:szCs w:val="22"/>
              </w:rPr>
              <w:t xml:space="preserve">TL to email IK edits for previous action notes and actions.  </w:t>
            </w:r>
          </w:p>
        </w:tc>
        <w:tc>
          <w:tcPr>
            <w:tcW w:w="1166" w:type="dxa"/>
            <w:tcBorders>
              <w:top w:val="single" w:sz="6" w:space="0" w:color="auto"/>
              <w:left w:val="single" w:sz="6" w:space="0" w:color="auto"/>
              <w:bottom w:val="single" w:sz="6" w:space="0" w:color="auto"/>
              <w:right w:val="nil"/>
            </w:tcBorders>
            <w:vAlign w:val="center"/>
          </w:tcPr>
          <w:p w14:paraId="61C5E8AE" w14:textId="6DDE58C4" w:rsidR="007D7A58" w:rsidRPr="009B36B8" w:rsidRDefault="007D7A58" w:rsidP="007D7A58">
            <w:pPr>
              <w:pStyle w:val="titleinformation"/>
              <w:jc w:val="center"/>
              <w:rPr>
                <w:rFonts w:cs="Arial"/>
                <w:b w:val="0"/>
                <w:szCs w:val="22"/>
              </w:rPr>
            </w:pPr>
            <w:r>
              <w:rPr>
                <w:rFonts w:cs="Arial"/>
                <w:b w:val="0"/>
                <w:szCs w:val="22"/>
              </w:rPr>
              <w:t>TL</w:t>
            </w:r>
          </w:p>
        </w:tc>
        <w:tc>
          <w:tcPr>
            <w:tcW w:w="1166" w:type="dxa"/>
            <w:tcBorders>
              <w:top w:val="single" w:sz="6" w:space="0" w:color="auto"/>
              <w:left w:val="single" w:sz="6" w:space="0" w:color="auto"/>
              <w:bottom w:val="single" w:sz="6" w:space="0" w:color="auto"/>
              <w:right w:val="single" w:sz="6" w:space="0" w:color="auto"/>
            </w:tcBorders>
            <w:vAlign w:val="center"/>
          </w:tcPr>
          <w:p w14:paraId="007C5307" w14:textId="7E2EED65" w:rsidR="007D7A58" w:rsidRPr="009B36B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3C89D1AA" w14:textId="6F010D89" w:rsidR="007D7A58" w:rsidRPr="009B36B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0E3D415A" w14:textId="056BA362" w:rsidR="007D7A58" w:rsidRPr="009B36B8" w:rsidRDefault="007D7A58" w:rsidP="007D7A58">
            <w:pPr>
              <w:rPr>
                <w:rFonts w:ascii="Arial" w:hAnsi="Arial" w:cs="Arial"/>
                <w:b/>
                <w:color w:val="auto"/>
                <w:sz w:val="22"/>
                <w:szCs w:val="22"/>
              </w:rPr>
            </w:pPr>
            <w:r w:rsidRPr="006D16D7">
              <w:rPr>
                <w:rFonts w:ascii="Arial" w:hAnsi="Arial" w:cs="Arial"/>
                <w:b/>
                <w:bCs/>
                <w:color w:val="auto"/>
                <w:sz w:val="22"/>
                <w:szCs w:val="22"/>
              </w:rPr>
              <w:t xml:space="preserve">Update 12/12/24: </w:t>
            </w:r>
            <w:r w:rsidR="002A7555">
              <w:rPr>
                <w:rFonts w:ascii="Arial" w:hAnsi="Arial" w:cs="Arial"/>
                <w:b/>
                <w:bCs/>
                <w:color w:val="auto"/>
                <w:sz w:val="22"/>
                <w:szCs w:val="22"/>
              </w:rPr>
              <w:t>Ongoing</w:t>
            </w:r>
          </w:p>
        </w:tc>
        <w:tc>
          <w:tcPr>
            <w:tcW w:w="1404" w:type="dxa"/>
            <w:tcBorders>
              <w:top w:val="single" w:sz="6" w:space="0" w:color="auto"/>
              <w:left w:val="single" w:sz="6" w:space="0" w:color="auto"/>
              <w:bottom w:val="single" w:sz="6" w:space="0" w:color="auto"/>
              <w:right w:val="single" w:sz="6" w:space="0" w:color="auto"/>
            </w:tcBorders>
            <w:vAlign w:val="center"/>
          </w:tcPr>
          <w:p w14:paraId="5F00C96C" w14:textId="77777777" w:rsidR="007D7A58" w:rsidRPr="009B36B8" w:rsidRDefault="007D7A58" w:rsidP="007D7A58">
            <w:pPr>
              <w:pStyle w:val="titleinformation"/>
              <w:jc w:val="center"/>
              <w:rPr>
                <w:rFonts w:cs="Arial"/>
                <w:szCs w:val="22"/>
              </w:rPr>
            </w:pPr>
          </w:p>
        </w:tc>
      </w:tr>
      <w:tr w:rsidR="007D7A58" w:rsidRPr="009B36B8" w14:paraId="59422628" w14:textId="77777777" w:rsidTr="008B7BFA">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49988ACE" w14:textId="63B6EBBE" w:rsidR="007D7A58" w:rsidRDefault="007D7A58" w:rsidP="007D7A58">
            <w:pPr>
              <w:pStyle w:val="titleinformation"/>
              <w:jc w:val="center"/>
              <w:rPr>
                <w:rFonts w:cs="Arial"/>
                <w:sz w:val="20"/>
              </w:rPr>
            </w:pPr>
            <w:r>
              <w:rPr>
                <w:rFonts w:cs="Arial"/>
                <w:sz w:val="20"/>
              </w:rPr>
              <w:t>083</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7C11E815" w14:textId="71678642" w:rsidR="007D7A58" w:rsidRDefault="007D7A58" w:rsidP="007D7A58">
            <w:pPr>
              <w:rPr>
                <w:rFonts w:ascii="Arial" w:hAnsi="Arial" w:cs="Arial"/>
                <w:color w:val="auto"/>
                <w:sz w:val="22"/>
                <w:szCs w:val="22"/>
              </w:rPr>
            </w:pPr>
            <w:r w:rsidRPr="002F2D0D">
              <w:rPr>
                <w:rFonts w:ascii="Arial" w:hAnsi="Arial" w:cs="Arial"/>
                <w:color w:val="auto"/>
                <w:sz w:val="22"/>
                <w:szCs w:val="22"/>
              </w:rPr>
              <w:t xml:space="preserve">IK to double check </w:t>
            </w:r>
            <w:r>
              <w:rPr>
                <w:rFonts w:ascii="Arial" w:hAnsi="Arial" w:cs="Arial"/>
                <w:color w:val="auto"/>
                <w:sz w:val="22"/>
                <w:szCs w:val="22"/>
              </w:rPr>
              <w:t xml:space="preserve">Q4 for unsuccessful applications and these were split for </w:t>
            </w:r>
            <w:r w:rsidRPr="002F2D0D">
              <w:rPr>
                <w:rFonts w:ascii="Arial" w:hAnsi="Arial" w:cs="Arial"/>
                <w:color w:val="auto"/>
                <w:sz w:val="22"/>
                <w:szCs w:val="22"/>
              </w:rPr>
              <w:t>transfusions</w:t>
            </w:r>
            <w:r>
              <w:rPr>
                <w:rFonts w:ascii="Arial" w:hAnsi="Arial" w:cs="Arial"/>
                <w:color w:val="auto"/>
                <w:sz w:val="22"/>
                <w:szCs w:val="22"/>
              </w:rPr>
              <w:t xml:space="preserve"> and bleeding disorder</w:t>
            </w:r>
            <w:r w:rsidRPr="002F2D0D">
              <w:rPr>
                <w:rFonts w:ascii="Arial" w:hAnsi="Arial" w:cs="Arial"/>
                <w:color w:val="auto"/>
                <w:sz w:val="22"/>
                <w:szCs w:val="22"/>
              </w:rPr>
              <w:t xml:space="preserve">.  </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5601795F" w14:textId="3A2149D0" w:rsidR="007D7A58" w:rsidRDefault="007D7A58" w:rsidP="007D7A58">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19A0236" w14:textId="1DBE7422"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5C539D25" w14:textId="42DA3472"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56CFEAD4" w14:textId="5B308833" w:rsidR="007D7A58" w:rsidRDefault="007D7A58" w:rsidP="007D7A58">
            <w:pPr>
              <w:rPr>
                <w:rFonts w:ascii="Arial" w:hAnsi="Arial" w:cs="Arial"/>
                <w:b/>
                <w:bCs/>
                <w:color w:val="auto"/>
                <w:sz w:val="22"/>
                <w:szCs w:val="22"/>
              </w:rPr>
            </w:pPr>
            <w:r w:rsidRPr="006D16D7">
              <w:rPr>
                <w:rFonts w:ascii="Arial" w:hAnsi="Arial" w:cs="Arial"/>
                <w:b/>
                <w:bCs/>
                <w:color w:val="auto"/>
                <w:sz w:val="22"/>
                <w:szCs w:val="22"/>
              </w:rPr>
              <w:t xml:space="preserve">Update 12/12/24: </w:t>
            </w:r>
            <w:r w:rsidR="002A7555">
              <w:rPr>
                <w:rFonts w:ascii="Arial" w:hAnsi="Arial" w:cs="Arial"/>
                <w:b/>
                <w:bCs/>
                <w:color w:val="auto"/>
                <w:sz w:val="22"/>
                <w:szCs w:val="22"/>
              </w:rPr>
              <w:t>IK advised 5 application</w:t>
            </w:r>
            <w:r w:rsidR="008B7BFA">
              <w:rPr>
                <w:rFonts w:ascii="Arial" w:hAnsi="Arial" w:cs="Arial"/>
                <w:b/>
                <w:bCs/>
                <w:color w:val="auto"/>
                <w:sz w:val="22"/>
                <w:szCs w:val="22"/>
              </w:rPr>
              <w:t>s received.</w:t>
            </w:r>
            <w:r w:rsidR="002A7555">
              <w:rPr>
                <w:rFonts w:ascii="Arial" w:hAnsi="Arial" w:cs="Arial"/>
                <w:b/>
                <w:bCs/>
                <w:color w:val="auto"/>
                <w:sz w:val="22"/>
                <w:szCs w:val="22"/>
              </w:rPr>
              <w:t xml:space="preserve"> 1 </w:t>
            </w:r>
            <w:r w:rsidR="008B7BFA">
              <w:rPr>
                <w:rFonts w:ascii="Arial" w:hAnsi="Arial" w:cs="Arial"/>
                <w:b/>
                <w:bCs/>
                <w:color w:val="auto"/>
                <w:sz w:val="22"/>
                <w:szCs w:val="22"/>
              </w:rPr>
              <w:t xml:space="preserve">a </w:t>
            </w:r>
            <w:r w:rsidR="002A7555">
              <w:rPr>
                <w:rFonts w:ascii="Arial" w:hAnsi="Arial" w:cs="Arial"/>
                <w:b/>
                <w:bCs/>
                <w:color w:val="auto"/>
                <w:sz w:val="22"/>
                <w:szCs w:val="22"/>
              </w:rPr>
              <w:t>bleeding</w:t>
            </w:r>
            <w:r w:rsidR="008B7BFA">
              <w:rPr>
                <w:rFonts w:ascii="Arial" w:hAnsi="Arial" w:cs="Arial"/>
                <w:b/>
                <w:bCs/>
                <w:color w:val="auto"/>
                <w:sz w:val="22"/>
                <w:szCs w:val="22"/>
              </w:rPr>
              <w:t xml:space="preserve"> condition</w:t>
            </w:r>
            <w:r w:rsidR="002A7555">
              <w:rPr>
                <w:rFonts w:ascii="Arial" w:hAnsi="Arial" w:cs="Arial"/>
                <w:b/>
                <w:bCs/>
                <w:color w:val="auto"/>
                <w:sz w:val="22"/>
                <w:szCs w:val="22"/>
              </w:rPr>
              <w:t xml:space="preserve"> and 4 transfusions</w:t>
            </w:r>
            <w:r w:rsidR="008B7BFA">
              <w:rPr>
                <w:rFonts w:ascii="Arial" w:hAnsi="Arial" w:cs="Arial"/>
                <w:b/>
                <w:bCs/>
                <w:color w:val="auto"/>
                <w:sz w:val="22"/>
                <w:szCs w:val="22"/>
              </w:rPr>
              <w:t>.  CLOSE</w:t>
            </w:r>
          </w:p>
          <w:p w14:paraId="0EC071E1" w14:textId="72978B82" w:rsidR="008B7BFA" w:rsidRPr="009B36B8" w:rsidRDefault="008B7BFA" w:rsidP="007D7A58">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07DD8BA0" w14:textId="77777777" w:rsidR="007D7A58" w:rsidRPr="009B36B8" w:rsidRDefault="007D7A58" w:rsidP="007D7A58">
            <w:pPr>
              <w:pStyle w:val="titleinformation"/>
              <w:jc w:val="center"/>
              <w:rPr>
                <w:rFonts w:cs="Arial"/>
                <w:szCs w:val="22"/>
              </w:rPr>
            </w:pPr>
          </w:p>
        </w:tc>
      </w:tr>
      <w:tr w:rsidR="007D7A58" w:rsidRPr="009B36B8" w14:paraId="7494676B" w14:textId="77777777" w:rsidTr="008B7BFA">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5A9337AB" w14:textId="5ADA66DE" w:rsidR="007D7A58" w:rsidRDefault="007D7A58" w:rsidP="007D7A58">
            <w:pPr>
              <w:pStyle w:val="titleinformation"/>
              <w:jc w:val="center"/>
              <w:rPr>
                <w:rFonts w:cs="Arial"/>
                <w:sz w:val="20"/>
              </w:rPr>
            </w:pPr>
            <w:r>
              <w:rPr>
                <w:rFonts w:cs="Arial"/>
                <w:sz w:val="20"/>
              </w:rPr>
              <w:t>084</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5CCB7E40" w14:textId="3527EFA4" w:rsidR="007D7A58" w:rsidRPr="00E23FDC" w:rsidRDefault="007D7A58" w:rsidP="007D7A58">
            <w:pPr>
              <w:rPr>
                <w:rFonts w:ascii="Arial" w:hAnsi="Arial" w:cs="Arial"/>
                <w:color w:val="auto"/>
                <w:sz w:val="22"/>
                <w:szCs w:val="22"/>
              </w:rPr>
            </w:pPr>
            <w:r w:rsidRPr="00E23FDC">
              <w:rPr>
                <w:rFonts w:ascii="Arial" w:hAnsi="Arial" w:cs="Arial"/>
                <w:color w:val="auto"/>
                <w:sz w:val="22"/>
                <w:szCs w:val="22"/>
              </w:rPr>
              <w:t>TL would like the rate of deaths to be included due the numbers increasing.</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05B74302" w14:textId="039D60BD" w:rsidR="007D7A58" w:rsidRDefault="007D7A58" w:rsidP="007D7A58">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62924A76" w14:textId="2E237A1E"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213F8D8D" w14:textId="21FA131E"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1E26174B" w14:textId="537ACBDD" w:rsidR="007D7A58" w:rsidRPr="009B36B8" w:rsidRDefault="007D7A58" w:rsidP="007D7A58">
            <w:pPr>
              <w:rPr>
                <w:rFonts w:ascii="Arial" w:hAnsi="Arial" w:cs="Arial"/>
                <w:b/>
                <w:color w:val="auto"/>
                <w:sz w:val="22"/>
                <w:szCs w:val="22"/>
              </w:rPr>
            </w:pPr>
            <w:r w:rsidRPr="006D16D7">
              <w:rPr>
                <w:rFonts w:ascii="Arial" w:hAnsi="Arial" w:cs="Arial"/>
                <w:b/>
                <w:bCs/>
                <w:color w:val="auto"/>
                <w:sz w:val="22"/>
                <w:szCs w:val="22"/>
              </w:rPr>
              <w:t xml:space="preserve">Update 12/12/24: </w:t>
            </w:r>
            <w:r w:rsidR="002A7555">
              <w:rPr>
                <w:rFonts w:ascii="Arial" w:hAnsi="Arial" w:cs="Arial"/>
                <w:b/>
                <w:bCs/>
                <w:color w:val="auto"/>
                <w:sz w:val="22"/>
                <w:szCs w:val="22"/>
              </w:rPr>
              <w:t>IK consistent around 18 a financial year.  10 so far</w:t>
            </w:r>
            <w:r w:rsidR="008B7BFA">
              <w:rPr>
                <w:rFonts w:ascii="Arial" w:hAnsi="Arial" w:cs="Arial"/>
                <w:b/>
                <w:bCs/>
                <w:color w:val="auto"/>
                <w:sz w:val="22"/>
                <w:szCs w:val="22"/>
              </w:rPr>
              <w:t>.  IK advised these had been included.  CLOSE</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36584D25" w14:textId="77777777" w:rsidR="007D7A58" w:rsidRPr="009B36B8" w:rsidRDefault="007D7A58" w:rsidP="007D7A58">
            <w:pPr>
              <w:pStyle w:val="titleinformation"/>
              <w:jc w:val="center"/>
              <w:rPr>
                <w:rFonts w:cs="Arial"/>
                <w:szCs w:val="22"/>
              </w:rPr>
            </w:pPr>
          </w:p>
        </w:tc>
      </w:tr>
      <w:tr w:rsidR="007D7A58" w:rsidRPr="009B36B8" w14:paraId="0FAAECD3" w14:textId="77777777" w:rsidTr="008B7BFA">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529A95F2" w14:textId="04EB4310" w:rsidR="007D7A58" w:rsidRDefault="007D7A58" w:rsidP="007D7A58">
            <w:pPr>
              <w:pStyle w:val="titleinformation"/>
              <w:jc w:val="center"/>
              <w:rPr>
                <w:rFonts w:cs="Arial"/>
                <w:sz w:val="20"/>
              </w:rPr>
            </w:pPr>
            <w:r>
              <w:rPr>
                <w:rFonts w:cs="Arial"/>
                <w:sz w:val="20"/>
              </w:rPr>
              <w:t>085</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0F774FFD" w14:textId="7068D7A8" w:rsidR="007D7A58" w:rsidRPr="002F2D0D" w:rsidRDefault="007D7A58" w:rsidP="007D7A58">
            <w:pPr>
              <w:rPr>
                <w:rFonts w:ascii="Arial" w:hAnsi="Arial" w:cs="Arial"/>
                <w:color w:val="auto"/>
                <w:sz w:val="22"/>
                <w:szCs w:val="22"/>
              </w:rPr>
            </w:pPr>
            <w:r>
              <w:rPr>
                <w:rFonts w:ascii="Arial" w:hAnsi="Arial" w:cs="Arial"/>
                <w:color w:val="auto"/>
                <w:sz w:val="22"/>
                <w:szCs w:val="22"/>
              </w:rPr>
              <w:t xml:space="preserve">JH and TL to meet and discuss further out of this meeting.  </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6F44660A" w14:textId="76C0E795" w:rsidR="007D7A58" w:rsidRDefault="007D7A58" w:rsidP="007D7A58">
            <w:pPr>
              <w:pStyle w:val="titleinformation"/>
              <w:jc w:val="center"/>
              <w:rPr>
                <w:rFonts w:cs="Arial"/>
                <w:b w:val="0"/>
                <w:szCs w:val="22"/>
              </w:rPr>
            </w:pPr>
            <w:r>
              <w:rPr>
                <w:rFonts w:cs="Arial"/>
                <w:b w:val="0"/>
                <w:szCs w:val="22"/>
              </w:rPr>
              <w:t>JH/TL</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2E0B7243" w14:textId="3850C8D6"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082B4C16" w14:textId="1FE3CF27"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00129002" w14:textId="49E31D88" w:rsidR="007D7A58" w:rsidRPr="009B36B8" w:rsidRDefault="007D7A58" w:rsidP="007D7A58">
            <w:pPr>
              <w:rPr>
                <w:rFonts w:ascii="Arial" w:hAnsi="Arial" w:cs="Arial"/>
                <w:b/>
                <w:color w:val="auto"/>
                <w:sz w:val="22"/>
                <w:szCs w:val="22"/>
              </w:rPr>
            </w:pPr>
            <w:r w:rsidRPr="006D16D7">
              <w:rPr>
                <w:rFonts w:ascii="Arial" w:hAnsi="Arial" w:cs="Arial"/>
                <w:b/>
                <w:bCs/>
                <w:color w:val="auto"/>
                <w:sz w:val="22"/>
                <w:szCs w:val="22"/>
              </w:rPr>
              <w:t xml:space="preserve">Update 12/12/24: </w:t>
            </w:r>
            <w:r w:rsidR="008B7BFA">
              <w:rPr>
                <w:rFonts w:ascii="Arial" w:hAnsi="Arial" w:cs="Arial"/>
                <w:b/>
                <w:bCs/>
                <w:color w:val="auto"/>
                <w:sz w:val="22"/>
                <w:szCs w:val="22"/>
              </w:rPr>
              <w:t>CLOSE</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632B500D" w14:textId="77777777" w:rsidR="007D7A58" w:rsidRPr="009B36B8" w:rsidRDefault="007D7A58" w:rsidP="007D7A58">
            <w:pPr>
              <w:pStyle w:val="titleinformation"/>
              <w:jc w:val="center"/>
              <w:rPr>
                <w:rFonts w:cs="Arial"/>
                <w:szCs w:val="22"/>
              </w:rPr>
            </w:pPr>
          </w:p>
        </w:tc>
      </w:tr>
      <w:tr w:rsidR="007D7A58" w:rsidRPr="009B36B8" w14:paraId="0FF96613" w14:textId="77777777" w:rsidTr="008B7BFA">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51A78340" w14:textId="444F5374" w:rsidR="007D7A58" w:rsidRDefault="007D7A58" w:rsidP="007D7A58">
            <w:pPr>
              <w:pStyle w:val="titleinformation"/>
              <w:jc w:val="center"/>
              <w:rPr>
                <w:rFonts w:cs="Arial"/>
                <w:sz w:val="20"/>
              </w:rPr>
            </w:pPr>
            <w:r>
              <w:rPr>
                <w:rFonts w:cs="Arial"/>
                <w:sz w:val="20"/>
              </w:rPr>
              <w:t>086</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226309E4" w14:textId="324170EB" w:rsidR="007D7A58" w:rsidRDefault="007D7A58" w:rsidP="007D7A58">
            <w:pPr>
              <w:rPr>
                <w:rFonts w:ascii="Arial" w:hAnsi="Arial" w:cs="Arial"/>
                <w:color w:val="auto"/>
                <w:sz w:val="22"/>
                <w:szCs w:val="22"/>
              </w:rPr>
            </w:pPr>
            <w:r>
              <w:rPr>
                <w:rFonts w:ascii="Arial" w:hAnsi="Arial" w:cs="Arial"/>
                <w:color w:val="auto"/>
                <w:sz w:val="22"/>
                <w:szCs w:val="22"/>
              </w:rPr>
              <w:t>TL will forward templates to IK to use going forward.</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4C7F28EC" w14:textId="70AC829C" w:rsidR="007D7A58" w:rsidRDefault="007D7A58" w:rsidP="007D7A58">
            <w:pPr>
              <w:pStyle w:val="titleinformation"/>
              <w:jc w:val="center"/>
              <w:rPr>
                <w:rFonts w:cs="Arial"/>
                <w:b w:val="0"/>
                <w:szCs w:val="22"/>
              </w:rPr>
            </w:pPr>
            <w:r>
              <w:rPr>
                <w:rFonts w:cs="Arial"/>
                <w:b w:val="0"/>
                <w:szCs w:val="22"/>
              </w:rPr>
              <w:t>TL</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4551CF4F" w14:textId="19ED2FBE"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6E8AE0EA" w14:textId="7021853F"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60E35B54" w14:textId="1B354813" w:rsidR="007D7A58" w:rsidRPr="009B36B8" w:rsidRDefault="007D7A58" w:rsidP="007D7A58">
            <w:pPr>
              <w:rPr>
                <w:rFonts w:ascii="Arial" w:hAnsi="Arial" w:cs="Arial"/>
                <w:b/>
                <w:color w:val="auto"/>
                <w:sz w:val="22"/>
                <w:szCs w:val="22"/>
              </w:rPr>
            </w:pPr>
            <w:r w:rsidRPr="006D16D7">
              <w:rPr>
                <w:rFonts w:ascii="Arial" w:hAnsi="Arial" w:cs="Arial"/>
                <w:b/>
                <w:bCs/>
                <w:color w:val="auto"/>
                <w:sz w:val="22"/>
                <w:szCs w:val="22"/>
              </w:rPr>
              <w:t xml:space="preserve">Update 12/12/24: </w:t>
            </w:r>
            <w:r w:rsidR="002A7555">
              <w:rPr>
                <w:rFonts w:ascii="Arial" w:hAnsi="Arial" w:cs="Arial"/>
                <w:b/>
                <w:bCs/>
                <w:color w:val="auto"/>
                <w:sz w:val="22"/>
                <w:szCs w:val="22"/>
              </w:rPr>
              <w:t>Graphs incorporated into report. CLOSE</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0D339C21" w14:textId="77777777" w:rsidR="007D7A58" w:rsidRPr="009B36B8" w:rsidRDefault="007D7A58" w:rsidP="007D7A58">
            <w:pPr>
              <w:pStyle w:val="titleinformation"/>
              <w:jc w:val="center"/>
              <w:rPr>
                <w:rFonts w:cs="Arial"/>
                <w:szCs w:val="22"/>
              </w:rPr>
            </w:pPr>
          </w:p>
        </w:tc>
      </w:tr>
      <w:tr w:rsidR="007D7A58" w:rsidRPr="009B36B8" w14:paraId="1A66CE58"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BF1B7D3" w14:textId="058A4EFD" w:rsidR="007D7A58" w:rsidRDefault="007D7A58" w:rsidP="007D7A58">
            <w:pPr>
              <w:pStyle w:val="titleinformation"/>
              <w:jc w:val="center"/>
              <w:rPr>
                <w:rFonts w:cs="Arial"/>
                <w:sz w:val="20"/>
              </w:rPr>
            </w:pPr>
            <w:r>
              <w:rPr>
                <w:rFonts w:cs="Arial"/>
                <w:sz w:val="20"/>
              </w:rPr>
              <w:lastRenderedPageBreak/>
              <w:t>087</w:t>
            </w:r>
          </w:p>
        </w:tc>
        <w:tc>
          <w:tcPr>
            <w:tcW w:w="4234" w:type="dxa"/>
            <w:tcBorders>
              <w:top w:val="single" w:sz="6" w:space="0" w:color="auto"/>
              <w:left w:val="single" w:sz="6" w:space="0" w:color="auto"/>
              <w:bottom w:val="single" w:sz="6" w:space="0" w:color="auto"/>
              <w:right w:val="single" w:sz="6" w:space="0" w:color="auto"/>
            </w:tcBorders>
            <w:vAlign w:val="center"/>
          </w:tcPr>
          <w:p w14:paraId="04BD5A62" w14:textId="4A787D97" w:rsidR="007D7A58" w:rsidRPr="007D7A58" w:rsidRDefault="007D7A58" w:rsidP="007D7A58">
            <w:pPr>
              <w:pStyle w:val="ListParagraph"/>
              <w:ind w:left="0"/>
              <w:rPr>
                <w:rFonts w:ascii="Arial" w:hAnsi="Arial" w:cs="Arial"/>
                <w:color w:val="auto"/>
                <w:sz w:val="22"/>
                <w:szCs w:val="22"/>
              </w:rPr>
            </w:pPr>
            <w:r w:rsidRPr="00811550">
              <w:rPr>
                <w:rFonts w:ascii="Arial" w:hAnsi="Arial" w:cs="Arial"/>
                <w:color w:val="auto"/>
                <w:sz w:val="22"/>
                <w:szCs w:val="22"/>
              </w:rPr>
              <w:t>JH to take this forward with SG</w:t>
            </w:r>
            <w:r w:rsidR="004F53AE">
              <w:rPr>
                <w:rFonts w:ascii="Arial" w:hAnsi="Arial" w:cs="Arial"/>
                <w:color w:val="auto"/>
                <w:sz w:val="22"/>
                <w:szCs w:val="22"/>
              </w:rPr>
              <w:t xml:space="preserve"> re </w:t>
            </w:r>
            <w:r>
              <w:rPr>
                <w:rFonts w:ascii="Arial" w:hAnsi="Arial" w:cs="Arial"/>
                <w:color w:val="auto"/>
                <w:sz w:val="22"/>
                <w:szCs w:val="22"/>
              </w:rPr>
              <w:t xml:space="preserve">benefits being impacted with compensation payments being made </w:t>
            </w:r>
            <w:r w:rsidRPr="00811550">
              <w:rPr>
                <w:rFonts w:ascii="Arial" w:hAnsi="Arial" w:cs="Arial"/>
                <w:color w:val="auto"/>
                <w:sz w:val="22"/>
                <w:szCs w:val="22"/>
              </w:rPr>
              <w:t xml:space="preserve">and that processes need to be reviewed for </w:t>
            </w:r>
            <w:r w:rsidRPr="007D7A58">
              <w:rPr>
                <w:rFonts w:ascii="Arial" w:hAnsi="Arial" w:cs="Arial"/>
                <w:color w:val="auto"/>
                <w:sz w:val="22"/>
                <w:szCs w:val="22"/>
              </w:rPr>
              <w:t>benefits for applicants.</w:t>
            </w:r>
          </w:p>
          <w:p w14:paraId="4325E362" w14:textId="77777777" w:rsidR="007D7A58" w:rsidRDefault="007D7A58"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1F90F641" w14:textId="15F245A4" w:rsidR="007D7A58" w:rsidRDefault="007D7A58" w:rsidP="007D7A58">
            <w:pPr>
              <w:pStyle w:val="titleinformation"/>
              <w:jc w:val="center"/>
              <w:rPr>
                <w:rFonts w:cs="Arial"/>
                <w:b w:val="0"/>
                <w:szCs w:val="22"/>
              </w:rPr>
            </w:pPr>
            <w:r>
              <w:rPr>
                <w:rFonts w:cs="Arial"/>
                <w:b w:val="0"/>
                <w:szCs w:val="22"/>
              </w:rPr>
              <w:t>JH</w:t>
            </w:r>
          </w:p>
        </w:tc>
        <w:tc>
          <w:tcPr>
            <w:tcW w:w="1166" w:type="dxa"/>
            <w:tcBorders>
              <w:top w:val="single" w:sz="6" w:space="0" w:color="auto"/>
              <w:left w:val="single" w:sz="6" w:space="0" w:color="auto"/>
              <w:bottom w:val="single" w:sz="6" w:space="0" w:color="auto"/>
              <w:right w:val="single" w:sz="6" w:space="0" w:color="auto"/>
            </w:tcBorders>
            <w:vAlign w:val="center"/>
          </w:tcPr>
          <w:p w14:paraId="1743D250" w14:textId="2D3E1F54"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vAlign w:val="center"/>
          </w:tcPr>
          <w:p w14:paraId="1FE81178" w14:textId="2EA6F8D2"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24F2EA3C" w14:textId="42A66FFE" w:rsidR="007D7A58" w:rsidRPr="009B36B8" w:rsidRDefault="007D7A58" w:rsidP="007D7A58">
            <w:pPr>
              <w:rPr>
                <w:rFonts w:ascii="Arial" w:hAnsi="Arial" w:cs="Arial"/>
                <w:b/>
                <w:color w:val="auto"/>
                <w:sz w:val="22"/>
                <w:szCs w:val="22"/>
              </w:rPr>
            </w:pPr>
            <w:r w:rsidRPr="005747EA">
              <w:rPr>
                <w:rFonts w:ascii="Arial" w:hAnsi="Arial" w:cs="Arial"/>
                <w:b/>
                <w:bCs/>
                <w:color w:val="auto"/>
                <w:sz w:val="22"/>
                <w:szCs w:val="22"/>
              </w:rPr>
              <w:t xml:space="preserve">Update 12/12/24: </w:t>
            </w:r>
            <w:commentRangeStart w:id="3"/>
            <w:r w:rsidR="008B7BFA">
              <w:rPr>
                <w:rFonts w:ascii="Arial" w:hAnsi="Arial" w:cs="Arial"/>
                <w:b/>
                <w:bCs/>
                <w:color w:val="auto"/>
                <w:sz w:val="22"/>
                <w:szCs w:val="22"/>
              </w:rPr>
              <w:t>Ongoing</w:t>
            </w:r>
            <w:commentRangeEnd w:id="3"/>
            <w:r w:rsidR="00797C1A">
              <w:rPr>
                <w:rStyle w:val="CommentReference"/>
              </w:rPr>
              <w:commentReference w:id="3"/>
            </w:r>
          </w:p>
        </w:tc>
        <w:tc>
          <w:tcPr>
            <w:tcW w:w="1404" w:type="dxa"/>
            <w:tcBorders>
              <w:top w:val="single" w:sz="6" w:space="0" w:color="auto"/>
              <w:left w:val="single" w:sz="6" w:space="0" w:color="auto"/>
              <w:bottom w:val="single" w:sz="6" w:space="0" w:color="auto"/>
              <w:right w:val="single" w:sz="6" w:space="0" w:color="auto"/>
            </w:tcBorders>
            <w:vAlign w:val="center"/>
          </w:tcPr>
          <w:p w14:paraId="1610B7C5" w14:textId="77777777" w:rsidR="007D7A58" w:rsidRPr="009B36B8" w:rsidRDefault="007D7A58" w:rsidP="007D7A58">
            <w:pPr>
              <w:pStyle w:val="titleinformation"/>
              <w:jc w:val="center"/>
              <w:rPr>
                <w:rFonts w:cs="Arial"/>
                <w:szCs w:val="22"/>
              </w:rPr>
            </w:pPr>
          </w:p>
        </w:tc>
      </w:tr>
      <w:tr w:rsidR="007D7A58" w:rsidRPr="009B36B8" w14:paraId="1B72BF08" w14:textId="77777777" w:rsidTr="008B7BFA">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786C6B33" w14:textId="38BAEFC6" w:rsidR="007D7A58" w:rsidRDefault="007D7A58" w:rsidP="007D7A58">
            <w:pPr>
              <w:pStyle w:val="titleinformation"/>
              <w:jc w:val="center"/>
              <w:rPr>
                <w:rFonts w:cs="Arial"/>
                <w:sz w:val="20"/>
              </w:rPr>
            </w:pPr>
            <w:r>
              <w:rPr>
                <w:rFonts w:cs="Arial"/>
                <w:sz w:val="20"/>
              </w:rPr>
              <w:t>088</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725981DB" w14:textId="768D4E0D" w:rsidR="007D7A58" w:rsidRPr="007D7A58" w:rsidRDefault="007D7A58" w:rsidP="007D7A58">
            <w:pPr>
              <w:rPr>
                <w:rFonts w:ascii="Arial" w:hAnsi="Arial" w:cs="Arial"/>
                <w:color w:val="auto"/>
                <w:sz w:val="22"/>
                <w:szCs w:val="22"/>
              </w:rPr>
            </w:pPr>
            <w:r w:rsidRPr="007D7A58">
              <w:rPr>
                <w:rFonts w:ascii="Arial" w:hAnsi="Arial" w:cs="Arial"/>
                <w:color w:val="auto"/>
                <w:sz w:val="22"/>
                <w:szCs w:val="22"/>
              </w:rPr>
              <w:t>IK to check if TL and AM are on the database to receive newsletter.</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6ED791FC" w14:textId="3FFE8A43" w:rsidR="007D7A58" w:rsidRDefault="007D7A58" w:rsidP="007D7A58">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5F08723F" w14:textId="3F159436"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6213C4E9" w14:textId="7291D2AF"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2B75F94F" w14:textId="2F520135" w:rsidR="007D7A58" w:rsidRPr="009B36B8" w:rsidRDefault="007D7A58" w:rsidP="007D7A58">
            <w:pPr>
              <w:rPr>
                <w:rFonts w:ascii="Arial" w:hAnsi="Arial" w:cs="Arial"/>
                <w:b/>
                <w:color w:val="auto"/>
                <w:sz w:val="22"/>
                <w:szCs w:val="22"/>
              </w:rPr>
            </w:pPr>
            <w:r w:rsidRPr="005747EA">
              <w:rPr>
                <w:rFonts w:ascii="Arial" w:hAnsi="Arial" w:cs="Arial"/>
                <w:b/>
                <w:bCs/>
                <w:color w:val="auto"/>
                <w:sz w:val="22"/>
                <w:szCs w:val="22"/>
              </w:rPr>
              <w:t xml:space="preserve">Update 12/12/24: </w:t>
            </w:r>
            <w:r w:rsidR="002A7555">
              <w:rPr>
                <w:rFonts w:ascii="Arial" w:hAnsi="Arial" w:cs="Arial"/>
                <w:b/>
                <w:bCs/>
                <w:color w:val="auto"/>
                <w:sz w:val="22"/>
                <w:szCs w:val="22"/>
              </w:rPr>
              <w:t>Newsletter just about to be published.</w:t>
            </w:r>
            <w:r w:rsidR="008B7BFA">
              <w:rPr>
                <w:rFonts w:ascii="Arial" w:hAnsi="Arial" w:cs="Arial"/>
                <w:b/>
                <w:bCs/>
                <w:color w:val="auto"/>
                <w:sz w:val="22"/>
                <w:szCs w:val="22"/>
              </w:rPr>
              <w:t xml:space="preserve"> CLOSE</w:t>
            </w: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67EA1D4B" w14:textId="77777777" w:rsidR="007D7A58" w:rsidRPr="009B36B8" w:rsidRDefault="007D7A58" w:rsidP="007D7A58">
            <w:pPr>
              <w:pStyle w:val="titleinformation"/>
              <w:jc w:val="center"/>
              <w:rPr>
                <w:rFonts w:cs="Arial"/>
                <w:szCs w:val="22"/>
              </w:rPr>
            </w:pPr>
          </w:p>
        </w:tc>
      </w:tr>
      <w:tr w:rsidR="007D7A58" w:rsidRPr="009B36B8" w14:paraId="4946556D"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6290B42D" w14:textId="751B992F" w:rsidR="007D7A58" w:rsidRDefault="007D7A58" w:rsidP="007D7A58">
            <w:pPr>
              <w:pStyle w:val="titleinformation"/>
              <w:jc w:val="center"/>
              <w:rPr>
                <w:rFonts w:cs="Arial"/>
                <w:sz w:val="20"/>
              </w:rPr>
            </w:pPr>
            <w:r>
              <w:rPr>
                <w:rFonts w:cs="Arial"/>
                <w:sz w:val="20"/>
              </w:rPr>
              <w:t>089</w:t>
            </w:r>
          </w:p>
        </w:tc>
        <w:tc>
          <w:tcPr>
            <w:tcW w:w="4234" w:type="dxa"/>
            <w:tcBorders>
              <w:top w:val="single" w:sz="6" w:space="0" w:color="auto"/>
              <w:left w:val="single" w:sz="6" w:space="0" w:color="auto"/>
              <w:bottom w:val="single" w:sz="6" w:space="0" w:color="auto"/>
              <w:right w:val="single" w:sz="6" w:space="0" w:color="auto"/>
            </w:tcBorders>
            <w:vAlign w:val="center"/>
          </w:tcPr>
          <w:p w14:paraId="427BA3B7" w14:textId="77777777" w:rsidR="007D7A58" w:rsidRDefault="00C472D7" w:rsidP="007D7A58">
            <w:pPr>
              <w:rPr>
                <w:rFonts w:ascii="Arial" w:hAnsi="Arial" w:cs="Arial"/>
                <w:color w:val="auto"/>
                <w:sz w:val="22"/>
                <w:szCs w:val="22"/>
              </w:rPr>
            </w:pPr>
            <w:r w:rsidRPr="00C472D7">
              <w:rPr>
                <w:rFonts w:ascii="Arial" w:hAnsi="Arial" w:cs="Arial"/>
                <w:color w:val="auto"/>
                <w:sz w:val="22"/>
                <w:szCs w:val="22"/>
              </w:rPr>
              <w:t>CL, IK, SB and MK agreed to meet and discuss the potential for further support and guidance at the application process for claimants</w:t>
            </w:r>
          </w:p>
          <w:p w14:paraId="645D1B6E" w14:textId="11FDE7CF" w:rsidR="00C472D7" w:rsidRPr="00C472D7" w:rsidRDefault="00C472D7"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62F2392E" w14:textId="5C88287F" w:rsidR="007D7A58" w:rsidRDefault="00C472D7" w:rsidP="007D7A58">
            <w:pPr>
              <w:pStyle w:val="titleinformation"/>
              <w:jc w:val="center"/>
              <w:rPr>
                <w:rFonts w:cs="Arial"/>
                <w:b w:val="0"/>
                <w:szCs w:val="22"/>
              </w:rPr>
            </w:pPr>
            <w:r>
              <w:rPr>
                <w:rFonts w:cs="Arial"/>
                <w:b w:val="0"/>
                <w:szCs w:val="22"/>
              </w:rPr>
              <w:t>CL/IK/SB/MK</w:t>
            </w:r>
          </w:p>
        </w:tc>
        <w:tc>
          <w:tcPr>
            <w:tcW w:w="1166" w:type="dxa"/>
            <w:tcBorders>
              <w:top w:val="single" w:sz="6" w:space="0" w:color="auto"/>
              <w:left w:val="single" w:sz="6" w:space="0" w:color="auto"/>
              <w:bottom w:val="single" w:sz="6" w:space="0" w:color="auto"/>
              <w:right w:val="single" w:sz="6" w:space="0" w:color="auto"/>
            </w:tcBorders>
            <w:vAlign w:val="center"/>
          </w:tcPr>
          <w:p w14:paraId="01887AF9" w14:textId="560C5245" w:rsidR="007D7A58" w:rsidRDefault="00C472D7" w:rsidP="007D7A58">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vAlign w:val="center"/>
          </w:tcPr>
          <w:p w14:paraId="6BE24D17" w14:textId="1596399E" w:rsidR="007D7A58" w:rsidRDefault="00C472D7"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63B452C1" w14:textId="77777777" w:rsidR="007D7A58" w:rsidRPr="005747EA" w:rsidRDefault="007D7A58"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17D7B4F8" w14:textId="77777777" w:rsidR="007D7A58" w:rsidRPr="009B36B8" w:rsidRDefault="007D7A58" w:rsidP="007D7A58">
            <w:pPr>
              <w:pStyle w:val="titleinformation"/>
              <w:jc w:val="center"/>
              <w:rPr>
                <w:rFonts w:cs="Arial"/>
                <w:szCs w:val="22"/>
              </w:rPr>
            </w:pPr>
          </w:p>
        </w:tc>
      </w:tr>
      <w:tr w:rsidR="007D7A58" w:rsidRPr="009B36B8" w14:paraId="5A56CBB4"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4E495066" w14:textId="45FB665F" w:rsidR="007D7A58" w:rsidRDefault="007D7A58" w:rsidP="007D7A58">
            <w:pPr>
              <w:pStyle w:val="titleinformation"/>
              <w:jc w:val="center"/>
              <w:rPr>
                <w:rFonts w:cs="Arial"/>
                <w:sz w:val="20"/>
              </w:rPr>
            </w:pPr>
            <w:r>
              <w:rPr>
                <w:rFonts w:cs="Arial"/>
                <w:sz w:val="20"/>
              </w:rPr>
              <w:t>090</w:t>
            </w:r>
          </w:p>
        </w:tc>
        <w:tc>
          <w:tcPr>
            <w:tcW w:w="4234" w:type="dxa"/>
            <w:tcBorders>
              <w:top w:val="single" w:sz="6" w:space="0" w:color="auto"/>
              <w:left w:val="single" w:sz="6" w:space="0" w:color="auto"/>
              <w:bottom w:val="single" w:sz="6" w:space="0" w:color="auto"/>
              <w:right w:val="single" w:sz="6" w:space="0" w:color="auto"/>
            </w:tcBorders>
            <w:vAlign w:val="center"/>
          </w:tcPr>
          <w:p w14:paraId="4866B58C" w14:textId="1E70B79B" w:rsidR="007D7A58" w:rsidRPr="00567C0F" w:rsidRDefault="00567C0F" w:rsidP="007D7A58">
            <w:pPr>
              <w:rPr>
                <w:rFonts w:ascii="Arial" w:hAnsi="Arial" w:cs="Arial"/>
                <w:color w:val="auto"/>
                <w:sz w:val="22"/>
                <w:szCs w:val="22"/>
              </w:rPr>
            </w:pPr>
            <w:r w:rsidRPr="00567C0F">
              <w:rPr>
                <w:rFonts w:ascii="Arial" w:hAnsi="Arial" w:cs="Arial"/>
                <w:color w:val="auto"/>
                <w:sz w:val="22"/>
                <w:szCs w:val="22"/>
              </w:rPr>
              <w:t xml:space="preserve">CL, IK, SB and TL agreed to meet </w:t>
            </w:r>
            <w:r w:rsidR="00797C1A">
              <w:rPr>
                <w:rFonts w:ascii="Arial" w:hAnsi="Arial" w:cs="Arial"/>
                <w:color w:val="auto"/>
                <w:sz w:val="22"/>
                <w:szCs w:val="22"/>
              </w:rPr>
              <w:t>to discuss</w:t>
            </w:r>
            <w:r w:rsidRPr="00567C0F">
              <w:rPr>
                <w:rFonts w:ascii="Arial" w:hAnsi="Arial" w:cs="Arial"/>
                <w:color w:val="auto"/>
                <w:sz w:val="22"/>
                <w:szCs w:val="22"/>
              </w:rPr>
              <w:t xml:space="preserve"> a review of cases that had been rejected</w:t>
            </w:r>
            <w:r w:rsidR="00FA2A63">
              <w:rPr>
                <w:rFonts w:ascii="Arial" w:hAnsi="Arial" w:cs="Arial"/>
                <w:color w:val="auto"/>
                <w:sz w:val="22"/>
                <w:szCs w:val="22"/>
              </w:rPr>
              <w:t xml:space="preserve"> since May 2024</w:t>
            </w:r>
            <w:r w:rsidRPr="00567C0F">
              <w:rPr>
                <w:rFonts w:ascii="Arial" w:hAnsi="Arial" w:cs="Arial"/>
                <w:color w:val="auto"/>
                <w:sz w:val="22"/>
                <w:szCs w:val="22"/>
              </w:rPr>
              <w:t>.  Review to be complete by January 2025.</w:t>
            </w:r>
          </w:p>
          <w:p w14:paraId="6D9E38E3" w14:textId="020C36CB" w:rsidR="00567C0F" w:rsidRPr="00567C0F" w:rsidRDefault="00567C0F"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69F94284" w14:textId="683855AF" w:rsidR="007D7A58" w:rsidRDefault="00567C0F" w:rsidP="007D7A58">
            <w:pPr>
              <w:pStyle w:val="titleinformation"/>
              <w:jc w:val="center"/>
              <w:rPr>
                <w:rFonts w:cs="Arial"/>
                <w:b w:val="0"/>
                <w:szCs w:val="22"/>
              </w:rPr>
            </w:pPr>
            <w:r>
              <w:rPr>
                <w:rFonts w:cs="Arial"/>
                <w:b w:val="0"/>
                <w:szCs w:val="22"/>
              </w:rPr>
              <w:t>CL/IK/MK/TL</w:t>
            </w:r>
          </w:p>
        </w:tc>
        <w:tc>
          <w:tcPr>
            <w:tcW w:w="1166" w:type="dxa"/>
            <w:tcBorders>
              <w:top w:val="single" w:sz="6" w:space="0" w:color="auto"/>
              <w:left w:val="single" w:sz="6" w:space="0" w:color="auto"/>
              <w:bottom w:val="single" w:sz="6" w:space="0" w:color="auto"/>
              <w:right w:val="single" w:sz="6" w:space="0" w:color="auto"/>
            </w:tcBorders>
            <w:vAlign w:val="center"/>
          </w:tcPr>
          <w:p w14:paraId="1A79AB15" w14:textId="7C3F4982" w:rsidR="007D7A58" w:rsidRDefault="00567C0F" w:rsidP="007D7A58">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vAlign w:val="center"/>
          </w:tcPr>
          <w:p w14:paraId="48A4F209" w14:textId="6C743D0E" w:rsidR="007D7A58" w:rsidRDefault="00567C0F" w:rsidP="007D7A58">
            <w:pPr>
              <w:pStyle w:val="titleinformation"/>
              <w:jc w:val="center"/>
              <w:rPr>
                <w:rFonts w:cs="Arial"/>
                <w:b w:val="0"/>
                <w:szCs w:val="22"/>
              </w:rPr>
            </w:pPr>
            <w:r>
              <w:rPr>
                <w:rFonts w:cs="Arial"/>
                <w:b w:val="0"/>
                <w:szCs w:val="22"/>
              </w:rPr>
              <w:t>20/01/25</w:t>
            </w:r>
          </w:p>
        </w:tc>
        <w:tc>
          <w:tcPr>
            <w:tcW w:w="3757" w:type="dxa"/>
            <w:tcBorders>
              <w:top w:val="single" w:sz="6" w:space="0" w:color="auto"/>
              <w:left w:val="single" w:sz="6" w:space="0" w:color="auto"/>
              <w:bottom w:val="single" w:sz="6" w:space="0" w:color="auto"/>
              <w:right w:val="single" w:sz="6" w:space="0" w:color="auto"/>
            </w:tcBorders>
          </w:tcPr>
          <w:p w14:paraId="7AE61FF4" w14:textId="77777777" w:rsidR="007D7A58" w:rsidRPr="005747EA" w:rsidRDefault="007D7A58"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6964C7ED" w14:textId="77777777" w:rsidR="007D7A58" w:rsidRPr="009B36B8" w:rsidRDefault="007D7A58" w:rsidP="007D7A58">
            <w:pPr>
              <w:pStyle w:val="titleinformation"/>
              <w:jc w:val="center"/>
              <w:rPr>
                <w:rFonts w:cs="Arial"/>
                <w:szCs w:val="22"/>
              </w:rPr>
            </w:pPr>
          </w:p>
        </w:tc>
      </w:tr>
      <w:tr w:rsidR="00567C0F" w:rsidRPr="009B36B8" w14:paraId="3219CF34"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7FA71978" w14:textId="43EFA53A" w:rsidR="00567C0F" w:rsidRDefault="002838DD" w:rsidP="007D7A58">
            <w:pPr>
              <w:pStyle w:val="titleinformation"/>
              <w:jc w:val="center"/>
              <w:rPr>
                <w:rFonts w:cs="Arial"/>
                <w:sz w:val="20"/>
              </w:rPr>
            </w:pPr>
            <w:r>
              <w:rPr>
                <w:rFonts w:cs="Arial"/>
                <w:sz w:val="20"/>
              </w:rPr>
              <w:t xml:space="preserve">091 </w:t>
            </w:r>
          </w:p>
        </w:tc>
        <w:tc>
          <w:tcPr>
            <w:tcW w:w="4234" w:type="dxa"/>
            <w:tcBorders>
              <w:top w:val="single" w:sz="6" w:space="0" w:color="auto"/>
              <w:left w:val="single" w:sz="6" w:space="0" w:color="auto"/>
              <w:bottom w:val="single" w:sz="6" w:space="0" w:color="auto"/>
              <w:right w:val="single" w:sz="6" w:space="0" w:color="auto"/>
            </w:tcBorders>
            <w:vAlign w:val="center"/>
          </w:tcPr>
          <w:p w14:paraId="34FFCFD5" w14:textId="54D4E410" w:rsidR="00567C0F" w:rsidRDefault="002838DD" w:rsidP="007D7A58">
            <w:pPr>
              <w:rPr>
                <w:rFonts w:ascii="Arial" w:hAnsi="Arial" w:cs="Arial"/>
                <w:color w:val="auto"/>
                <w:sz w:val="22"/>
                <w:szCs w:val="22"/>
              </w:rPr>
            </w:pPr>
            <w:r>
              <w:rPr>
                <w:rFonts w:ascii="Arial" w:hAnsi="Arial" w:cs="Arial"/>
                <w:color w:val="auto"/>
                <w:sz w:val="22"/>
                <w:szCs w:val="22"/>
              </w:rPr>
              <w:t>IK agreed to provide TL with data on how many deaths in the period were widows(ers)</w:t>
            </w:r>
          </w:p>
          <w:p w14:paraId="48892062" w14:textId="5BA26C2C" w:rsidR="002838DD" w:rsidRPr="00567C0F" w:rsidRDefault="002838DD" w:rsidP="007D7A58">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4FAC18F5" w14:textId="47F6FEC7" w:rsidR="00567C0F" w:rsidRDefault="002838DD" w:rsidP="007D7A58">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vAlign w:val="center"/>
          </w:tcPr>
          <w:p w14:paraId="1846422D" w14:textId="36861CD2" w:rsidR="00567C0F" w:rsidRDefault="002838DD" w:rsidP="007D7A58">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vAlign w:val="center"/>
          </w:tcPr>
          <w:p w14:paraId="5A6583A6" w14:textId="40B98326" w:rsidR="00567C0F" w:rsidRDefault="002838DD"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03786634"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3CF585C6" w14:textId="77777777" w:rsidR="00567C0F" w:rsidRPr="009B36B8" w:rsidRDefault="00567C0F" w:rsidP="007D7A58">
            <w:pPr>
              <w:pStyle w:val="titleinformation"/>
              <w:jc w:val="center"/>
              <w:rPr>
                <w:rFonts w:cs="Arial"/>
                <w:szCs w:val="22"/>
              </w:rPr>
            </w:pPr>
          </w:p>
        </w:tc>
      </w:tr>
      <w:tr w:rsidR="00567C0F" w:rsidRPr="009B36B8" w14:paraId="748D574A"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0627D71" w14:textId="77777777" w:rsidR="00567C0F" w:rsidRDefault="00567C0F" w:rsidP="007D7A58">
            <w:pPr>
              <w:pStyle w:val="titleinformation"/>
              <w:jc w:val="center"/>
              <w:rPr>
                <w:rFonts w:cs="Arial"/>
                <w:sz w:val="20"/>
              </w:rPr>
            </w:pPr>
          </w:p>
        </w:tc>
        <w:tc>
          <w:tcPr>
            <w:tcW w:w="4234" w:type="dxa"/>
            <w:tcBorders>
              <w:top w:val="single" w:sz="6" w:space="0" w:color="auto"/>
              <w:left w:val="single" w:sz="6" w:space="0" w:color="auto"/>
              <w:bottom w:val="single" w:sz="6" w:space="0" w:color="auto"/>
              <w:right w:val="single" w:sz="6" w:space="0" w:color="auto"/>
            </w:tcBorders>
            <w:vAlign w:val="center"/>
          </w:tcPr>
          <w:p w14:paraId="4D732A06" w14:textId="77777777" w:rsidR="00567C0F" w:rsidRPr="00567C0F" w:rsidRDefault="00567C0F" w:rsidP="007D7A58">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561FF714" w14:textId="77777777" w:rsidR="00567C0F" w:rsidRDefault="00567C0F" w:rsidP="007D7A58">
            <w:pPr>
              <w:pStyle w:val="titleinformation"/>
              <w:jc w:val="center"/>
              <w:rPr>
                <w:rFonts w:cs="Arial"/>
                <w:b w:val="0"/>
                <w:szCs w:val="22"/>
              </w:rPr>
            </w:pPr>
          </w:p>
        </w:tc>
        <w:tc>
          <w:tcPr>
            <w:tcW w:w="1166" w:type="dxa"/>
            <w:tcBorders>
              <w:top w:val="single" w:sz="6" w:space="0" w:color="auto"/>
              <w:left w:val="single" w:sz="6" w:space="0" w:color="auto"/>
              <w:bottom w:val="single" w:sz="6" w:space="0" w:color="auto"/>
              <w:right w:val="single" w:sz="6" w:space="0" w:color="auto"/>
            </w:tcBorders>
            <w:vAlign w:val="center"/>
          </w:tcPr>
          <w:p w14:paraId="23569E5F" w14:textId="77777777" w:rsidR="00567C0F" w:rsidRDefault="00567C0F" w:rsidP="007D7A58">
            <w:pPr>
              <w:pStyle w:val="titleinformation"/>
              <w:jc w:val="center"/>
              <w:rPr>
                <w:rFonts w:cs="Arial"/>
                <w:b w:val="0"/>
                <w:szCs w:val="22"/>
              </w:rPr>
            </w:pPr>
          </w:p>
        </w:tc>
        <w:tc>
          <w:tcPr>
            <w:tcW w:w="1333" w:type="dxa"/>
            <w:tcBorders>
              <w:top w:val="single" w:sz="6" w:space="0" w:color="auto"/>
              <w:left w:val="single" w:sz="6" w:space="0" w:color="auto"/>
              <w:bottom w:val="single" w:sz="6" w:space="0" w:color="auto"/>
              <w:right w:val="single" w:sz="6" w:space="0" w:color="auto"/>
            </w:tcBorders>
            <w:vAlign w:val="center"/>
          </w:tcPr>
          <w:p w14:paraId="4D066FC3" w14:textId="77777777" w:rsidR="00567C0F" w:rsidRDefault="00567C0F" w:rsidP="007D7A58">
            <w:pPr>
              <w:pStyle w:val="titleinformation"/>
              <w:jc w:val="center"/>
              <w:rPr>
                <w:rFonts w:cs="Arial"/>
                <w:b w:val="0"/>
                <w:szCs w:val="22"/>
              </w:rPr>
            </w:pPr>
          </w:p>
        </w:tc>
        <w:tc>
          <w:tcPr>
            <w:tcW w:w="3757" w:type="dxa"/>
            <w:tcBorders>
              <w:top w:val="single" w:sz="6" w:space="0" w:color="auto"/>
              <w:left w:val="single" w:sz="6" w:space="0" w:color="auto"/>
              <w:bottom w:val="single" w:sz="6" w:space="0" w:color="auto"/>
              <w:right w:val="single" w:sz="6" w:space="0" w:color="auto"/>
            </w:tcBorders>
          </w:tcPr>
          <w:p w14:paraId="0AFA7019"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44AB23E8" w14:textId="77777777" w:rsidR="00567C0F" w:rsidRPr="009B36B8" w:rsidRDefault="00567C0F" w:rsidP="007D7A58">
            <w:pPr>
              <w:pStyle w:val="titleinformation"/>
              <w:jc w:val="center"/>
              <w:rPr>
                <w:rFonts w:cs="Arial"/>
                <w:szCs w:val="22"/>
              </w:rPr>
            </w:pPr>
          </w:p>
        </w:tc>
      </w:tr>
      <w:tr w:rsidR="00567C0F" w:rsidRPr="009B36B8" w14:paraId="357B0B87"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47D0C9E1" w14:textId="77777777" w:rsidR="00567C0F" w:rsidRDefault="00567C0F" w:rsidP="007D7A58">
            <w:pPr>
              <w:pStyle w:val="titleinformation"/>
              <w:jc w:val="center"/>
              <w:rPr>
                <w:rFonts w:cs="Arial"/>
                <w:sz w:val="20"/>
              </w:rPr>
            </w:pPr>
          </w:p>
        </w:tc>
        <w:tc>
          <w:tcPr>
            <w:tcW w:w="4234" w:type="dxa"/>
            <w:tcBorders>
              <w:top w:val="single" w:sz="6" w:space="0" w:color="auto"/>
              <w:left w:val="single" w:sz="6" w:space="0" w:color="auto"/>
              <w:bottom w:val="single" w:sz="6" w:space="0" w:color="auto"/>
              <w:right w:val="single" w:sz="6" w:space="0" w:color="auto"/>
            </w:tcBorders>
            <w:vAlign w:val="center"/>
          </w:tcPr>
          <w:p w14:paraId="2FDD9DC6" w14:textId="77777777" w:rsidR="00567C0F" w:rsidRPr="00567C0F" w:rsidRDefault="00567C0F" w:rsidP="007D7A58">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63FA7105" w14:textId="77777777" w:rsidR="00567C0F" w:rsidRDefault="00567C0F" w:rsidP="007D7A58">
            <w:pPr>
              <w:pStyle w:val="titleinformation"/>
              <w:jc w:val="center"/>
              <w:rPr>
                <w:rFonts w:cs="Arial"/>
                <w:b w:val="0"/>
                <w:szCs w:val="22"/>
              </w:rPr>
            </w:pPr>
          </w:p>
        </w:tc>
        <w:tc>
          <w:tcPr>
            <w:tcW w:w="1166" w:type="dxa"/>
            <w:tcBorders>
              <w:top w:val="single" w:sz="6" w:space="0" w:color="auto"/>
              <w:left w:val="single" w:sz="6" w:space="0" w:color="auto"/>
              <w:bottom w:val="single" w:sz="6" w:space="0" w:color="auto"/>
              <w:right w:val="single" w:sz="6" w:space="0" w:color="auto"/>
            </w:tcBorders>
            <w:vAlign w:val="center"/>
          </w:tcPr>
          <w:p w14:paraId="19CEC095" w14:textId="77777777" w:rsidR="00567C0F" w:rsidRDefault="00567C0F" w:rsidP="007D7A58">
            <w:pPr>
              <w:pStyle w:val="titleinformation"/>
              <w:jc w:val="center"/>
              <w:rPr>
                <w:rFonts w:cs="Arial"/>
                <w:b w:val="0"/>
                <w:szCs w:val="22"/>
              </w:rPr>
            </w:pPr>
          </w:p>
        </w:tc>
        <w:tc>
          <w:tcPr>
            <w:tcW w:w="1333" w:type="dxa"/>
            <w:tcBorders>
              <w:top w:val="single" w:sz="6" w:space="0" w:color="auto"/>
              <w:left w:val="single" w:sz="6" w:space="0" w:color="auto"/>
              <w:bottom w:val="single" w:sz="6" w:space="0" w:color="auto"/>
              <w:right w:val="single" w:sz="6" w:space="0" w:color="auto"/>
            </w:tcBorders>
            <w:vAlign w:val="center"/>
          </w:tcPr>
          <w:p w14:paraId="2BBEDFF5" w14:textId="77777777" w:rsidR="00567C0F" w:rsidRDefault="00567C0F" w:rsidP="007D7A58">
            <w:pPr>
              <w:pStyle w:val="titleinformation"/>
              <w:jc w:val="center"/>
              <w:rPr>
                <w:rFonts w:cs="Arial"/>
                <w:b w:val="0"/>
                <w:szCs w:val="22"/>
              </w:rPr>
            </w:pPr>
          </w:p>
        </w:tc>
        <w:tc>
          <w:tcPr>
            <w:tcW w:w="3757" w:type="dxa"/>
            <w:tcBorders>
              <w:top w:val="single" w:sz="6" w:space="0" w:color="auto"/>
              <w:left w:val="single" w:sz="6" w:space="0" w:color="auto"/>
              <w:bottom w:val="single" w:sz="6" w:space="0" w:color="auto"/>
              <w:right w:val="single" w:sz="6" w:space="0" w:color="auto"/>
            </w:tcBorders>
          </w:tcPr>
          <w:p w14:paraId="54A28CF3"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7B062309" w14:textId="77777777" w:rsidR="00567C0F" w:rsidRPr="009B36B8" w:rsidRDefault="00567C0F" w:rsidP="007D7A58">
            <w:pPr>
              <w:pStyle w:val="titleinformation"/>
              <w:jc w:val="center"/>
              <w:rPr>
                <w:rFonts w:cs="Arial"/>
                <w:szCs w:val="22"/>
              </w:rPr>
            </w:pPr>
          </w:p>
        </w:tc>
      </w:tr>
    </w:tbl>
    <w:p w14:paraId="71A28719" w14:textId="77777777" w:rsidR="009B36B8" w:rsidRPr="00753AEA" w:rsidRDefault="009B36B8" w:rsidP="00753AEA">
      <w:pPr>
        <w:ind w:left="720"/>
        <w:rPr>
          <w:rFonts w:ascii="Arial" w:hAnsi="Arial" w:cs="Arial"/>
          <w:b/>
          <w:bCs/>
          <w:color w:val="auto"/>
          <w:sz w:val="22"/>
          <w:szCs w:val="22"/>
        </w:rPr>
      </w:pPr>
    </w:p>
    <w:sectPr w:rsidR="009B36B8" w:rsidRPr="00753AEA" w:rsidSect="005D41B1">
      <w:pgSz w:w="16838" w:h="11906" w:orient="landscape"/>
      <w:pgMar w:top="1440" w:right="992" w:bottom="709"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m Baker" w:date="2024-12-18T15:54:00Z" w:initials="SB">
    <w:p w14:paraId="4CC2F8B5" w14:textId="170B8796" w:rsidR="00797C1A" w:rsidRDefault="00797C1A" w:rsidP="00797C1A">
      <w:pPr>
        <w:pStyle w:val="CommentText"/>
      </w:pPr>
      <w:r>
        <w:rPr>
          <w:rStyle w:val="CommentReference"/>
        </w:rPr>
        <w:annotationRef/>
      </w:r>
      <w:r>
        <w:t>? Can you clarify this as compensation should not have any impact on people’s benefits?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C2F8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BF671" w16cex:dateUtc="2024-12-18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C2F8B5" w16cid:durableId="2CEBF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0E5D" w14:textId="77777777" w:rsidR="00462289" w:rsidRDefault="00462289" w:rsidP="006D0E13">
      <w:r>
        <w:separator/>
      </w:r>
    </w:p>
  </w:endnote>
  <w:endnote w:type="continuationSeparator" w:id="0">
    <w:p w14:paraId="4753BE3E" w14:textId="77777777" w:rsidR="00462289" w:rsidRDefault="00462289" w:rsidP="006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F46" w14:textId="3D2CD7E1" w:rsidR="005D41B1" w:rsidRDefault="005D41B1">
    <w:pPr>
      <w:pStyle w:val="Footer"/>
      <w:jc w:val="right"/>
    </w:pPr>
    <w:r>
      <w:t>Page 2 of 3</w:t>
    </w:r>
  </w:p>
  <w:p w14:paraId="11B015F4" w14:textId="77777777" w:rsidR="005D41B1" w:rsidRDefault="005D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EE1" w14:textId="77777777" w:rsidR="005D41B1" w:rsidRPr="005D41B1" w:rsidRDefault="005D41B1">
    <w:pPr>
      <w:pStyle w:val="Footer"/>
      <w:jc w:val="center"/>
      <w:rPr>
        <w:rFonts w:ascii="Arial" w:hAnsi="Arial" w:cs="Arial"/>
        <w:color w:val="auto"/>
      </w:rPr>
    </w:pPr>
    <w:r w:rsidRPr="005D41B1">
      <w:rPr>
        <w:rFonts w:ascii="Arial" w:hAnsi="Arial" w:cs="Arial"/>
        <w:color w:val="auto"/>
      </w:rPr>
      <w:t xml:space="preserve">Page </w:t>
    </w:r>
    <w:r w:rsidRPr="005D41B1">
      <w:rPr>
        <w:rFonts w:ascii="Arial" w:hAnsi="Arial" w:cs="Arial"/>
        <w:b/>
        <w:bCs/>
        <w:color w:val="auto"/>
      </w:rPr>
      <w:fldChar w:fldCharType="begin"/>
    </w:r>
    <w:r w:rsidRPr="005D41B1">
      <w:rPr>
        <w:rFonts w:ascii="Arial" w:hAnsi="Arial" w:cs="Arial"/>
        <w:b/>
        <w:bCs/>
        <w:color w:val="auto"/>
      </w:rPr>
      <w:instrText xml:space="preserve"> PAGE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r w:rsidRPr="005D41B1">
      <w:rPr>
        <w:rFonts w:ascii="Arial" w:hAnsi="Arial" w:cs="Arial"/>
        <w:color w:val="auto"/>
      </w:rPr>
      <w:t xml:space="preserve"> of </w:t>
    </w:r>
    <w:r w:rsidRPr="005D41B1">
      <w:rPr>
        <w:rFonts w:ascii="Arial" w:hAnsi="Arial" w:cs="Arial"/>
        <w:b/>
        <w:bCs/>
        <w:color w:val="auto"/>
      </w:rPr>
      <w:fldChar w:fldCharType="begin"/>
    </w:r>
    <w:r w:rsidRPr="005D41B1">
      <w:rPr>
        <w:rFonts w:ascii="Arial" w:hAnsi="Arial" w:cs="Arial"/>
        <w:b/>
        <w:bCs/>
        <w:color w:val="auto"/>
      </w:rPr>
      <w:instrText xml:space="preserve"> NUMPAGES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p>
  <w:p w14:paraId="7FF3C3C5" w14:textId="0B7F518A" w:rsidR="006D0E13" w:rsidRDefault="006D0E13" w:rsidP="006D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4649"/>
      <w:gridCol w:w="5002"/>
    </w:tblGrid>
    <w:tr w:rsidR="005D41B1" w14:paraId="055B9675" w14:textId="77777777" w:rsidTr="00377711">
      <w:trPr>
        <w:trHeight w:val="571"/>
      </w:trPr>
      <w:tc>
        <w:tcPr>
          <w:tcW w:w="4680" w:type="dxa"/>
        </w:tcPr>
        <w:p w14:paraId="67311E00" w14:textId="5DB3420A" w:rsidR="005D41B1" w:rsidRDefault="005D41B1" w:rsidP="005D41B1">
          <w:pPr>
            <w:pStyle w:val="Footer"/>
            <w:rPr>
              <w:rFonts w:ascii="Arial" w:hAnsi="Arial"/>
            </w:rPr>
          </w:pPr>
          <w:bookmarkStart w:id="1" w:name="_Hlk175064359"/>
          <w:bookmarkStart w:id="2" w:name="_Hlk175064344"/>
          <w:r w:rsidRPr="004737B4">
            <w:rPr>
              <w:rFonts w:ascii="Arial" w:hAnsi="Arial"/>
              <w:noProof/>
            </w:rPr>
            <w:drawing>
              <wp:inline distT="0" distB="0" distL="0" distR="0" wp14:anchorId="526426CB" wp14:editId="40F96A1A">
                <wp:extent cx="1014095" cy="480060"/>
                <wp:effectExtent l="0" t="0" r="0" b="0"/>
                <wp:docPr id="1302158270"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58270"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480060"/>
                        </a:xfrm>
                        <a:prstGeom prst="rect">
                          <a:avLst/>
                        </a:prstGeom>
                        <a:noFill/>
                        <a:ln>
                          <a:noFill/>
                        </a:ln>
                      </pic:spPr>
                    </pic:pic>
                  </a:graphicData>
                </a:graphic>
              </wp:inline>
            </w:drawing>
          </w:r>
          <w:bookmarkEnd w:id="1"/>
        </w:p>
      </w:tc>
      <w:tc>
        <w:tcPr>
          <w:tcW w:w="5040" w:type="dxa"/>
        </w:tcPr>
        <w:p w14:paraId="6258C130" w14:textId="77777777" w:rsidR="005D41B1" w:rsidRPr="005D41B1" w:rsidRDefault="005D41B1" w:rsidP="005D41B1">
          <w:pPr>
            <w:pStyle w:val="Footer"/>
            <w:tabs>
              <w:tab w:val="left" w:pos="2063"/>
            </w:tabs>
            <w:rPr>
              <w:rFonts w:ascii="Arial" w:hAnsi="Arial"/>
              <w:iCs/>
              <w:color w:val="auto"/>
              <w:sz w:val="16"/>
            </w:rPr>
          </w:pPr>
          <w:r w:rsidRPr="005D41B1">
            <w:rPr>
              <w:rFonts w:ascii="Arial" w:hAnsi="Arial"/>
              <w:iCs/>
              <w:color w:val="auto"/>
              <w:sz w:val="16"/>
            </w:rPr>
            <w:t>Chief Executive</w:t>
          </w:r>
          <w:r w:rsidRPr="005D41B1">
            <w:rPr>
              <w:rFonts w:ascii="Arial" w:hAnsi="Arial"/>
              <w:iCs/>
              <w:color w:val="auto"/>
              <w:sz w:val="16"/>
            </w:rPr>
            <w:tab/>
            <w:t>Mary Morgan</w:t>
          </w:r>
        </w:p>
        <w:p w14:paraId="01F82A74" w14:textId="77777777" w:rsidR="005D41B1" w:rsidRPr="005D41B1" w:rsidRDefault="005D41B1" w:rsidP="005D41B1">
          <w:pPr>
            <w:pStyle w:val="Footer"/>
            <w:ind w:left="62"/>
            <w:rPr>
              <w:rFonts w:ascii="Arial" w:hAnsi="Arial"/>
              <w:iCs/>
              <w:color w:val="auto"/>
              <w:sz w:val="16"/>
            </w:rPr>
          </w:pPr>
        </w:p>
        <w:p w14:paraId="288159B7" w14:textId="77777777" w:rsidR="005D41B1" w:rsidRDefault="005D41B1" w:rsidP="005D41B1">
          <w:pPr>
            <w:pStyle w:val="Footer"/>
            <w:rPr>
              <w:rFonts w:ascii="Arial" w:hAnsi="Arial"/>
              <w:i/>
              <w:iCs/>
              <w:sz w:val="16"/>
            </w:rPr>
          </w:pPr>
          <w:r w:rsidRPr="005D41B1">
            <w:rPr>
              <w:rFonts w:ascii="Arial" w:hAnsi="Arial"/>
              <w:i/>
              <w:iCs/>
              <w:color w:val="auto"/>
              <w:sz w:val="16"/>
            </w:rPr>
            <w:t xml:space="preserve">NHS National Services </w:t>
          </w:r>
          <w:smartTag w:uri="urn:schemas-microsoft-com:office:smarttags" w:element="place">
            <w:smartTag w:uri="urn:schemas-microsoft-com:office:smarttags" w:element="country-region">
              <w:r w:rsidRPr="005D41B1">
                <w:rPr>
                  <w:rFonts w:ascii="Arial" w:hAnsi="Arial"/>
                  <w:i/>
                  <w:iCs/>
                  <w:color w:val="auto"/>
                  <w:sz w:val="16"/>
                </w:rPr>
                <w:t>Scotland</w:t>
              </w:r>
            </w:smartTag>
          </w:smartTag>
          <w:r w:rsidRPr="005D41B1">
            <w:rPr>
              <w:rFonts w:ascii="Arial" w:hAnsi="Arial"/>
              <w:i/>
              <w:iCs/>
              <w:color w:val="auto"/>
              <w:sz w:val="16"/>
            </w:rPr>
            <w:t xml:space="preserve"> is the common name of the Common Services Agency for the Scottish Health Service.</w:t>
          </w:r>
        </w:p>
      </w:tc>
    </w:tr>
  </w:tbl>
  <w:bookmarkEnd w:id="2"/>
  <w:p w14:paraId="4BCA155E" w14:textId="10E9A82C" w:rsidR="005D41B1" w:rsidRDefault="005D41B1">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00AD" w14:textId="77777777" w:rsidR="00462289" w:rsidRDefault="00462289" w:rsidP="006D0E13">
      <w:r>
        <w:separator/>
      </w:r>
    </w:p>
  </w:footnote>
  <w:footnote w:type="continuationSeparator" w:id="0">
    <w:p w14:paraId="40EBD1CA" w14:textId="77777777" w:rsidR="00462289" w:rsidRDefault="00462289" w:rsidP="006D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2C"/>
    <w:multiLevelType w:val="hybridMultilevel"/>
    <w:tmpl w:val="340C1428"/>
    <w:lvl w:ilvl="0" w:tplc="248C67E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92771"/>
    <w:multiLevelType w:val="hybridMultilevel"/>
    <w:tmpl w:val="4FAE5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A6871"/>
    <w:multiLevelType w:val="multilevel"/>
    <w:tmpl w:val="D08C1182"/>
    <w:lvl w:ilvl="0">
      <w:start w:val="1"/>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FA05C38"/>
    <w:multiLevelType w:val="hybridMultilevel"/>
    <w:tmpl w:val="D93EE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3F8730D"/>
    <w:multiLevelType w:val="hybridMultilevel"/>
    <w:tmpl w:val="3724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A7E4E"/>
    <w:multiLevelType w:val="hybridMultilevel"/>
    <w:tmpl w:val="EBDCFE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90E75"/>
    <w:multiLevelType w:val="hybridMultilevel"/>
    <w:tmpl w:val="FFC0FBC6"/>
    <w:lvl w:ilvl="0" w:tplc="08CA83DC">
      <w:start w:val="1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030761"/>
    <w:multiLevelType w:val="hybridMultilevel"/>
    <w:tmpl w:val="A90A8E20"/>
    <w:lvl w:ilvl="0" w:tplc="FBE2CC0C">
      <w:start w:val="1"/>
      <w:numFmt w:val="bullet"/>
      <w:lvlText w:val="•"/>
      <w:lvlJc w:val="left"/>
      <w:pPr>
        <w:tabs>
          <w:tab w:val="num" w:pos="720"/>
        </w:tabs>
        <w:ind w:left="720" w:hanging="360"/>
      </w:pPr>
      <w:rPr>
        <w:rFonts w:ascii="Arial" w:hAnsi="Arial" w:hint="default"/>
      </w:rPr>
    </w:lvl>
    <w:lvl w:ilvl="1" w:tplc="A6965638" w:tentative="1">
      <w:start w:val="1"/>
      <w:numFmt w:val="bullet"/>
      <w:lvlText w:val="•"/>
      <w:lvlJc w:val="left"/>
      <w:pPr>
        <w:tabs>
          <w:tab w:val="num" w:pos="1440"/>
        </w:tabs>
        <w:ind w:left="1440" w:hanging="360"/>
      </w:pPr>
      <w:rPr>
        <w:rFonts w:ascii="Arial" w:hAnsi="Arial" w:hint="default"/>
      </w:rPr>
    </w:lvl>
    <w:lvl w:ilvl="2" w:tplc="1D6E81D4" w:tentative="1">
      <w:start w:val="1"/>
      <w:numFmt w:val="bullet"/>
      <w:lvlText w:val="•"/>
      <w:lvlJc w:val="left"/>
      <w:pPr>
        <w:tabs>
          <w:tab w:val="num" w:pos="2160"/>
        </w:tabs>
        <w:ind w:left="2160" w:hanging="360"/>
      </w:pPr>
      <w:rPr>
        <w:rFonts w:ascii="Arial" w:hAnsi="Arial" w:hint="default"/>
      </w:rPr>
    </w:lvl>
    <w:lvl w:ilvl="3" w:tplc="36A6F172" w:tentative="1">
      <w:start w:val="1"/>
      <w:numFmt w:val="bullet"/>
      <w:lvlText w:val="•"/>
      <w:lvlJc w:val="left"/>
      <w:pPr>
        <w:tabs>
          <w:tab w:val="num" w:pos="2880"/>
        </w:tabs>
        <w:ind w:left="2880" w:hanging="360"/>
      </w:pPr>
      <w:rPr>
        <w:rFonts w:ascii="Arial" w:hAnsi="Arial" w:hint="default"/>
      </w:rPr>
    </w:lvl>
    <w:lvl w:ilvl="4" w:tplc="344CA1E6" w:tentative="1">
      <w:start w:val="1"/>
      <w:numFmt w:val="bullet"/>
      <w:lvlText w:val="•"/>
      <w:lvlJc w:val="left"/>
      <w:pPr>
        <w:tabs>
          <w:tab w:val="num" w:pos="3600"/>
        </w:tabs>
        <w:ind w:left="3600" w:hanging="360"/>
      </w:pPr>
      <w:rPr>
        <w:rFonts w:ascii="Arial" w:hAnsi="Arial" w:hint="default"/>
      </w:rPr>
    </w:lvl>
    <w:lvl w:ilvl="5" w:tplc="7BACE396" w:tentative="1">
      <w:start w:val="1"/>
      <w:numFmt w:val="bullet"/>
      <w:lvlText w:val="•"/>
      <w:lvlJc w:val="left"/>
      <w:pPr>
        <w:tabs>
          <w:tab w:val="num" w:pos="4320"/>
        </w:tabs>
        <w:ind w:left="4320" w:hanging="360"/>
      </w:pPr>
      <w:rPr>
        <w:rFonts w:ascii="Arial" w:hAnsi="Arial" w:hint="default"/>
      </w:rPr>
    </w:lvl>
    <w:lvl w:ilvl="6" w:tplc="80525A9A" w:tentative="1">
      <w:start w:val="1"/>
      <w:numFmt w:val="bullet"/>
      <w:lvlText w:val="•"/>
      <w:lvlJc w:val="left"/>
      <w:pPr>
        <w:tabs>
          <w:tab w:val="num" w:pos="5040"/>
        </w:tabs>
        <w:ind w:left="5040" w:hanging="360"/>
      </w:pPr>
      <w:rPr>
        <w:rFonts w:ascii="Arial" w:hAnsi="Arial" w:hint="default"/>
      </w:rPr>
    </w:lvl>
    <w:lvl w:ilvl="7" w:tplc="27B26218" w:tentative="1">
      <w:start w:val="1"/>
      <w:numFmt w:val="bullet"/>
      <w:lvlText w:val="•"/>
      <w:lvlJc w:val="left"/>
      <w:pPr>
        <w:tabs>
          <w:tab w:val="num" w:pos="5760"/>
        </w:tabs>
        <w:ind w:left="5760" w:hanging="360"/>
      </w:pPr>
      <w:rPr>
        <w:rFonts w:ascii="Arial" w:hAnsi="Arial" w:hint="default"/>
      </w:rPr>
    </w:lvl>
    <w:lvl w:ilvl="8" w:tplc="C542EF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2209B8"/>
    <w:multiLevelType w:val="hybridMultilevel"/>
    <w:tmpl w:val="0C1E19BE"/>
    <w:lvl w:ilvl="0" w:tplc="08CA83D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92461">
    <w:abstractNumId w:val="1"/>
  </w:num>
  <w:num w:numId="2" w16cid:durableId="128518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643410">
    <w:abstractNumId w:val="2"/>
  </w:num>
  <w:num w:numId="4" w16cid:durableId="1428304852">
    <w:abstractNumId w:val="7"/>
  </w:num>
  <w:num w:numId="5" w16cid:durableId="337196852">
    <w:abstractNumId w:val="0"/>
  </w:num>
  <w:num w:numId="6" w16cid:durableId="1841963393">
    <w:abstractNumId w:val="8"/>
  </w:num>
  <w:num w:numId="7" w16cid:durableId="131599901">
    <w:abstractNumId w:val="3"/>
  </w:num>
  <w:num w:numId="8" w16cid:durableId="564149403">
    <w:abstractNumId w:val="4"/>
  </w:num>
  <w:num w:numId="9" w16cid:durableId="1187644939">
    <w:abstractNumId w:val="6"/>
  </w:num>
  <w:num w:numId="10" w16cid:durableId="13046278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Baker">
    <w15:presenceInfo w15:providerId="AD" w15:userId="S::Sam.Baker@gov.scot::f687e6c7-8e69-41f2-9a88-814f8fa696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3C"/>
    <w:rsid w:val="00024275"/>
    <w:rsid w:val="000343E6"/>
    <w:rsid w:val="00035E51"/>
    <w:rsid w:val="00054497"/>
    <w:rsid w:val="00061E16"/>
    <w:rsid w:val="000708BA"/>
    <w:rsid w:val="00094EE4"/>
    <w:rsid w:val="000B0CDA"/>
    <w:rsid w:val="000C3BDA"/>
    <w:rsid w:val="000C5957"/>
    <w:rsid w:val="000D7CDE"/>
    <w:rsid w:val="000E276A"/>
    <w:rsid w:val="000E4DD2"/>
    <w:rsid w:val="00102BB1"/>
    <w:rsid w:val="00131F05"/>
    <w:rsid w:val="00161014"/>
    <w:rsid w:val="00162A9B"/>
    <w:rsid w:val="00192619"/>
    <w:rsid w:val="002075F2"/>
    <w:rsid w:val="0025203A"/>
    <w:rsid w:val="00252BE2"/>
    <w:rsid w:val="00255127"/>
    <w:rsid w:val="00263440"/>
    <w:rsid w:val="002838DD"/>
    <w:rsid w:val="002A4BB1"/>
    <w:rsid w:val="002A7555"/>
    <w:rsid w:val="002C1329"/>
    <w:rsid w:val="002D00BB"/>
    <w:rsid w:val="002D3DFE"/>
    <w:rsid w:val="002F2D0D"/>
    <w:rsid w:val="002F4376"/>
    <w:rsid w:val="003229CC"/>
    <w:rsid w:val="00345559"/>
    <w:rsid w:val="0035258A"/>
    <w:rsid w:val="003907F3"/>
    <w:rsid w:val="00394B8C"/>
    <w:rsid w:val="003E403A"/>
    <w:rsid w:val="0041165C"/>
    <w:rsid w:val="00431582"/>
    <w:rsid w:val="00443255"/>
    <w:rsid w:val="00462289"/>
    <w:rsid w:val="004A0D87"/>
    <w:rsid w:val="004A419A"/>
    <w:rsid w:val="004C4E08"/>
    <w:rsid w:val="004E0088"/>
    <w:rsid w:val="004F53AE"/>
    <w:rsid w:val="004F6BF6"/>
    <w:rsid w:val="00503884"/>
    <w:rsid w:val="00506334"/>
    <w:rsid w:val="005076DC"/>
    <w:rsid w:val="005300C9"/>
    <w:rsid w:val="0054188D"/>
    <w:rsid w:val="00543F5F"/>
    <w:rsid w:val="00557620"/>
    <w:rsid w:val="005640EF"/>
    <w:rsid w:val="005641D1"/>
    <w:rsid w:val="00567C0F"/>
    <w:rsid w:val="00574A27"/>
    <w:rsid w:val="00585E6F"/>
    <w:rsid w:val="00592525"/>
    <w:rsid w:val="005B749C"/>
    <w:rsid w:val="005D41B1"/>
    <w:rsid w:val="005E043B"/>
    <w:rsid w:val="005E2B0B"/>
    <w:rsid w:val="0062438B"/>
    <w:rsid w:val="00643B8D"/>
    <w:rsid w:val="006751E4"/>
    <w:rsid w:val="006B084C"/>
    <w:rsid w:val="006B2C22"/>
    <w:rsid w:val="006C73C0"/>
    <w:rsid w:val="006D0E13"/>
    <w:rsid w:val="006D14EF"/>
    <w:rsid w:val="006E43B9"/>
    <w:rsid w:val="00741FEB"/>
    <w:rsid w:val="00744F3B"/>
    <w:rsid w:val="00753AEA"/>
    <w:rsid w:val="007638C4"/>
    <w:rsid w:val="00773556"/>
    <w:rsid w:val="00793503"/>
    <w:rsid w:val="00797C1A"/>
    <w:rsid w:val="007B1D20"/>
    <w:rsid w:val="007C6CD1"/>
    <w:rsid w:val="007D226E"/>
    <w:rsid w:val="007D2943"/>
    <w:rsid w:val="007D7A58"/>
    <w:rsid w:val="007E16F9"/>
    <w:rsid w:val="00803284"/>
    <w:rsid w:val="00803A45"/>
    <w:rsid w:val="00807870"/>
    <w:rsid w:val="00811550"/>
    <w:rsid w:val="00862377"/>
    <w:rsid w:val="008745EF"/>
    <w:rsid w:val="0088611E"/>
    <w:rsid w:val="008932A9"/>
    <w:rsid w:val="008B7BFA"/>
    <w:rsid w:val="008F2A38"/>
    <w:rsid w:val="0090021F"/>
    <w:rsid w:val="00906C72"/>
    <w:rsid w:val="00907F35"/>
    <w:rsid w:val="009141E1"/>
    <w:rsid w:val="00934314"/>
    <w:rsid w:val="009812F6"/>
    <w:rsid w:val="009B3473"/>
    <w:rsid w:val="009B36B8"/>
    <w:rsid w:val="009D67E0"/>
    <w:rsid w:val="009F6003"/>
    <w:rsid w:val="00A1069C"/>
    <w:rsid w:val="00A30FB1"/>
    <w:rsid w:val="00A326C7"/>
    <w:rsid w:val="00A373A8"/>
    <w:rsid w:val="00A37E25"/>
    <w:rsid w:val="00A46C88"/>
    <w:rsid w:val="00A54ADB"/>
    <w:rsid w:val="00A575BD"/>
    <w:rsid w:val="00AC778D"/>
    <w:rsid w:val="00AE273C"/>
    <w:rsid w:val="00B05F85"/>
    <w:rsid w:val="00B24C4B"/>
    <w:rsid w:val="00B36EEC"/>
    <w:rsid w:val="00B420FE"/>
    <w:rsid w:val="00B446CF"/>
    <w:rsid w:val="00B74160"/>
    <w:rsid w:val="00BA1D87"/>
    <w:rsid w:val="00BE7428"/>
    <w:rsid w:val="00BF4003"/>
    <w:rsid w:val="00C34CBF"/>
    <w:rsid w:val="00C44E40"/>
    <w:rsid w:val="00C472D7"/>
    <w:rsid w:val="00C54CA4"/>
    <w:rsid w:val="00C55EDA"/>
    <w:rsid w:val="00C60336"/>
    <w:rsid w:val="00CA6971"/>
    <w:rsid w:val="00CB053E"/>
    <w:rsid w:val="00CC2716"/>
    <w:rsid w:val="00CD0BC9"/>
    <w:rsid w:val="00D10149"/>
    <w:rsid w:val="00D3455E"/>
    <w:rsid w:val="00D70064"/>
    <w:rsid w:val="00D77159"/>
    <w:rsid w:val="00D950EC"/>
    <w:rsid w:val="00DC5D0F"/>
    <w:rsid w:val="00DD4C12"/>
    <w:rsid w:val="00DE1D6D"/>
    <w:rsid w:val="00DE2A37"/>
    <w:rsid w:val="00DE2CB7"/>
    <w:rsid w:val="00DE59F8"/>
    <w:rsid w:val="00E23FDC"/>
    <w:rsid w:val="00E2680B"/>
    <w:rsid w:val="00E42C86"/>
    <w:rsid w:val="00E62285"/>
    <w:rsid w:val="00E70B21"/>
    <w:rsid w:val="00E7594F"/>
    <w:rsid w:val="00E76E91"/>
    <w:rsid w:val="00E820B5"/>
    <w:rsid w:val="00EE397F"/>
    <w:rsid w:val="00EF3FBB"/>
    <w:rsid w:val="00F01B8F"/>
    <w:rsid w:val="00F02C56"/>
    <w:rsid w:val="00F03743"/>
    <w:rsid w:val="00F30BF7"/>
    <w:rsid w:val="00F350C2"/>
    <w:rsid w:val="00F51197"/>
    <w:rsid w:val="00F8181E"/>
    <w:rsid w:val="00F944F6"/>
    <w:rsid w:val="00FA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52E9093"/>
  <w15:chartTrackingRefBased/>
  <w15:docId w15:val="{2175D77B-D927-4B16-BD90-8DF52AD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6D"/>
    <w:rPr>
      <w:rFonts w:ascii="Tahoma" w:hAnsi="Tahoma" w:cs="Tahoma"/>
      <w:color w:val="000080"/>
      <w:sz w:val="20"/>
      <w:szCs w:val="20"/>
    </w:rPr>
  </w:style>
  <w:style w:type="paragraph" w:styleId="Heading1">
    <w:name w:val="heading 1"/>
    <w:basedOn w:val="Normal"/>
    <w:next w:val="Normal"/>
    <w:link w:val="Heading1Char"/>
    <w:uiPriority w:val="99"/>
    <w:qFormat/>
    <w:rsid w:val="00DE1D6D"/>
    <w:pPr>
      <w:keepNext/>
      <w:tabs>
        <w:tab w:val="left" w:pos="1170"/>
      </w:tabs>
      <w:outlineLvl w:val="0"/>
    </w:pPr>
    <w:rPr>
      <w:rFonts w:ascii="Arial" w:hAnsi="Arial" w:cs="Arial"/>
      <w:b/>
      <w:bCs/>
    </w:rPr>
  </w:style>
  <w:style w:type="paragraph" w:styleId="Heading2">
    <w:name w:val="heading 2"/>
    <w:basedOn w:val="Normal"/>
    <w:next w:val="Normal"/>
    <w:link w:val="Heading2Char"/>
    <w:uiPriority w:val="9"/>
    <w:semiHidden/>
    <w:unhideWhenUsed/>
    <w:qFormat/>
    <w:rsid w:val="00AE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7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7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7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7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1D6D"/>
    <w:rPr>
      <w:rFonts w:ascii="Arial" w:eastAsia="Times New Roman" w:hAnsi="Arial" w:cs="Arial"/>
      <w:b/>
      <w:bCs/>
      <w:szCs w:val="20"/>
    </w:rPr>
  </w:style>
  <w:style w:type="character" w:customStyle="1" w:styleId="Heading2Char">
    <w:name w:val="Heading 2 Char"/>
    <w:basedOn w:val="DefaultParagraphFont"/>
    <w:link w:val="Heading2"/>
    <w:uiPriority w:val="9"/>
    <w:semiHidden/>
    <w:rsid w:val="00AE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3C"/>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AE273C"/>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AE273C"/>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E273C"/>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E273C"/>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E273C"/>
    <w:rPr>
      <w:rFonts w:eastAsiaTheme="majorEastAsia" w:cstheme="majorBidi"/>
      <w:color w:val="272727" w:themeColor="text1" w:themeTint="D8"/>
      <w:sz w:val="20"/>
      <w:szCs w:val="20"/>
    </w:rPr>
  </w:style>
  <w:style w:type="paragraph" w:styleId="Title">
    <w:name w:val="Title"/>
    <w:basedOn w:val="Normal"/>
    <w:next w:val="Normal"/>
    <w:link w:val="TitleChar"/>
    <w:uiPriority w:val="99"/>
    <w:qFormat/>
    <w:rsid w:val="00AE273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73C"/>
    <w:rPr>
      <w:rFonts w:ascii="Tahoma" w:hAnsi="Tahoma" w:cs="Tahoma"/>
      <w:i/>
      <w:iCs/>
      <w:color w:val="404040" w:themeColor="text1" w:themeTint="BF"/>
      <w:sz w:val="20"/>
      <w:szCs w:val="20"/>
    </w:rPr>
  </w:style>
  <w:style w:type="paragraph" w:styleId="ListParagraph">
    <w:name w:val="List Paragraph"/>
    <w:basedOn w:val="Normal"/>
    <w:uiPriority w:val="34"/>
    <w:qFormat/>
    <w:rsid w:val="00AE273C"/>
    <w:pPr>
      <w:ind w:left="720"/>
      <w:contextualSpacing/>
    </w:pPr>
  </w:style>
  <w:style w:type="character" w:styleId="IntenseEmphasis">
    <w:name w:val="Intense Emphasis"/>
    <w:basedOn w:val="DefaultParagraphFont"/>
    <w:uiPriority w:val="21"/>
    <w:qFormat/>
    <w:rsid w:val="00AE273C"/>
    <w:rPr>
      <w:i/>
      <w:iCs/>
      <w:color w:val="0F4761" w:themeColor="accent1" w:themeShade="BF"/>
    </w:rPr>
  </w:style>
  <w:style w:type="paragraph" w:styleId="IntenseQuote">
    <w:name w:val="Intense Quote"/>
    <w:basedOn w:val="Normal"/>
    <w:next w:val="Normal"/>
    <w:link w:val="IntenseQuoteChar"/>
    <w:uiPriority w:val="30"/>
    <w:qFormat/>
    <w:rsid w:val="00AE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3C"/>
    <w:rPr>
      <w:rFonts w:ascii="Tahoma" w:hAnsi="Tahoma" w:cs="Tahoma"/>
      <w:i/>
      <w:iCs/>
      <w:color w:val="0F4761" w:themeColor="accent1" w:themeShade="BF"/>
      <w:sz w:val="20"/>
      <w:szCs w:val="20"/>
    </w:rPr>
  </w:style>
  <w:style w:type="character" w:styleId="IntenseReference">
    <w:name w:val="Intense Reference"/>
    <w:basedOn w:val="DefaultParagraphFont"/>
    <w:uiPriority w:val="32"/>
    <w:qFormat/>
    <w:rsid w:val="00AE273C"/>
    <w:rPr>
      <w:b/>
      <w:bCs/>
      <w:smallCaps/>
      <w:color w:val="0F4761" w:themeColor="accent1" w:themeShade="BF"/>
      <w:spacing w:val="5"/>
    </w:rPr>
  </w:style>
  <w:style w:type="paragraph" w:customStyle="1" w:styleId="address">
    <w:name w:val="address"/>
    <w:basedOn w:val="Normal"/>
    <w:uiPriority w:val="99"/>
    <w:rsid w:val="00E76E91"/>
    <w:rPr>
      <w:rFonts w:ascii="Arial" w:hAnsi="Arial" w:cs="Times New Roman"/>
      <w:color w:val="auto"/>
      <w:kern w:val="0"/>
      <w:sz w:val="17"/>
      <w14:ligatures w14:val="none"/>
    </w:rPr>
  </w:style>
  <w:style w:type="paragraph" w:customStyle="1" w:styleId="nhsdept">
    <w:name w:val="nhs_dept"/>
    <w:basedOn w:val="Normal"/>
    <w:uiPriority w:val="99"/>
    <w:rsid w:val="00E76E91"/>
    <w:rPr>
      <w:rFonts w:ascii="Times New Roman" w:hAnsi="Times New Roman" w:cs="Times New Roman"/>
      <w:color w:val="auto"/>
      <w:kern w:val="16"/>
      <w:sz w:val="28"/>
      <w14:ligatures w14:val="none"/>
    </w:rPr>
  </w:style>
  <w:style w:type="character" w:customStyle="1" w:styleId="TitleChar1">
    <w:name w:val="Title Char1"/>
    <w:uiPriority w:val="99"/>
    <w:locked/>
    <w:rsid w:val="009B36B8"/>
    <w:rPr>
      <w:rFonts w:ascii="Arial" w:hAnsi="Arial" w:cs="Arial"/>
      <w:b/>
      <w:bCs/>
      <w:kern w:val="28"/>
      <w:sz w:val="32"/>
      <w:szCs w:val="32"/>
      <w:lang w:eastAsia="en-US"/>
    </w:rPr>
  </w:style>
  <w:style w:type="paragraph" w:customStyle="1" w:styleId="titleinformation">
    <w:name w:val="title information"/>
    <w:basedOn w:val="Normal"/>
    <w:uiPriority w:val="99"/>
    <w:rsid w:val="009B36B8"/>
    <w:rPr>
      <w:rFonts w:ascii="Arial" w:hAnsi="Arial"/>
      <w:b/>
      <w:color w:val="auto"/>
      <w:kern w:val="0"/>
      <w:sz w:val="22"/>
      <w14:ligatures w14:val="none"/>
    </w:rPr>
  </w:style>
  <w:style w:type="character" w:styleId="Hyperlink">
    <w:name w:val="Hyperlink"/>
    <w:basedOn w:val="DefaultParagraphFont"/>
    <w:uiPriority w:val="99"/>
    <w:unhideWhenUsed/>
    <w:rsid w:val="000D7CDE"/>
    <w:rPr>
      <w:color w:val="467886" w:themeColor="hyperlink"/>
      <w:u w:val="single"/>
    </w:rPr>
  </w:style>
  <w:style w:type="character" w:styleId="UnresolvedMention">
    <w:name w:val="Unresolved Mention"/>
    <w:basedOn w:val="DefaultParagraphFont"/>
    <w:uiPriority w:val="99"/>
    <w:semiHidden/>
    <w:unhideWhenUsed/>
    <w:rsid w:val="000D7CDE"/>
    <w:rPr>
      <w:color w:val="605E5C"/>
      <w:shd w:val="clear" w:color="auto" w:fill="E1DFDD"/>
    </w:rPr>
  </w:style>
  <w:style w:type="paragraph" w:styleId="Header">
    <w:name w:val="header"/>
    <w:basedOn w:val="Normal"/>
    <w:link w:val="HeaderChar"/>
    <w:uiPriority w:val="99"/>
    <w:unhideWhenUsed/>
    <w:rsid w:val="006D0E13"/>
    <w:pPr>
      <w:tabs>
        <w:tab w:val="center" w:pos="4513"/>
        <w:tab w:val="right" w:pos="9026"/>
      </w:tabs>
    </w:pPr>
  </w:style>
  <w:style w:type="character" w:customStyle="1" w:styleId="HeaderChar">
    <w:name w:val="Header Char"/>
    <w:basedOn w:val="DefaultParagraphFont"/>
    <w:link w:val="Header"/>
    <w:uiPriority w:val="99"/>
    <w:rsid w:val="006D0E13"/>
    <w:rPr>
      <w:rFonts w:ascii="Tahoma" w:hAnsi="Tahoma" w:cs="Tahoma"/>
      <w:color w:val="000080"/>
      <w:sz w:val="20"/>
      <w:szCs w:val="20"/>
    </w:rPr>
  </w:style>
  <w:style w:type="paragraph" w:styleId="Footer">
    <w:name w:val="footer"/>
    <w:basedOn w:val="Normal"/>
    <w:link w:val="FooterChar"/>
    <w:uiPriority w:val="99"/>
    <w:unhideWhenUsed/>
    <w:rsid w:val="006D0E13"/>
    <w:pPr>
      <w:tabs>
        <w:tab w:val="center" w:pos="4513"/>
        <w:tab w:val="right" w:pos="9026"/>
      </w:tabs>
    </w:pPr>
  </w:style>
  <w:style w:type="character" w:customStyle="1" w:styleId="FooterChar">
    <w:name w:val="Footer Char"/>
    <w:basedOn w:val="DefaultParagraphFont"/>
    <w:link w:val="Footer"/>
    <w:uiPriority w:val="99"/>
    <w:rsid w:val="006D0E13"/>
    <w:rPr>
      <w:rFonts w:ascii="Tahoma" w:hAnsi="Tahoma" w:cs="Tahoma"/>
      <w:color w:val="000080"/>
      <w:sz w:val="20"/>
      <w:szCs w:val="20"/>
    </w:rPr>
  </w:style>
  <w:style w:type="character" w:customStyle="1" w:styleId="FooterChar1">
    <w:name w:val="Footer Char1"/>
    <w:uiPriority w:val="99"/>
    <w:locked/>
    <w:rsid w:val="006D0E13"/>
    <w:rPr>
      <w:rFonts w:cs="Times New Roman"/>
      <w:lang w:eastAsia="en-US"/>
    </w:rPr>
  </w:style>
  <w:style w:type="paragraph" w:styleId="Revision">
    <w:name w:val="Revision"/>
    <w:hidden/>
    <w:uiPriority w:val="99"/>
    <w:semiHidden/>
    <w:rsid w:val="007B1D20"/>
    <w:rPr>
      <w:rFonts w:ascii="Tahoma" w:hAnsi="Tahoma" w:cs="Tahoma"/>
      <w:color w:val="000080"/>
      <w:sz w:val="20"/>
      <w:szCs w:val="20"/>
    </w:rPr>
  </w:style>
  <w:style w:type="character" w:styleId="CommentReference">
    <w:name w:val="annotation reference"/>
    <w:basedOn w:val="DefaultParagraphFont"/>
    <w:uiPriority w:val="99"/>
    <w:semiHidden/>
    <w:unhideWhenUsed/>
    <w:rsid w:val="00797C1A"/>
    <w:rPr>
      <w:sz w:val="16"/>
      <w:szCs w:val="16"/>
    </w:rPr>
  </w:style>
  <w:style w:type="paragraph" w:styleId="CommentText">
    <w:name w:val="annotation text"/>
    <w:basedOn w:val="Normal"/>
    <w:link w:val="CommentTextChar"/>
    <w:uiPriority w:val="99"/>
    <w:unhideWhenUsed/>
    <w:rsid w:val="00797C1A"/>
  </w:style>
  <w:style w:type="character" w:customStyle="1" w:styleId="CommentTextChar">
    <w:name w:val="Comment Text Char"/>
    <w:basedOn w:val="DefaultParagraphFont"/>
    <w:link w:val="CommentText"/>
    <w:uiPriority w:val="99"/>
    <w:rsid w:val="00797C1A"/>
    <w:rPr>
      <w:rFonts w:ascii="Tahoma" w:hAnsi="Tahoma" w:cs="Tahoma"/>
      <w:color w:val="000080"/>
      <w:sz w:val="20"/>
      <w:szCs w:val="20"/>
    </w:rPr>
  </w:style>
  <w:style w:type="paragraph" w:styleId="CommentSubject">
    <w:name w:val="annotation subject"/>
    <w:basedOn w:val="CommentText"/>
    <w:next w:val="CommentText"/>
    <w:link w:val="CommentSubjectChar"/>
    <w:uiPriority w:val="99"/>
    <w:semiHidden/>
    <w:unhideWhenUsed/>
    <w:rsid w:val="00797C1A"/>
    <w:rPr>
      <w:b/>
      <w:bCs/>
    </w:rPr>
  </w:style>
  <w:style w:type="character" w:customStyle="1" w:styleId="CommentSubjectChar">
    <w:name w:val="Comment Subject Char"/>
    <w:basedOn w:val="CommentTextChar"/>
    <w:link w:val="CommentSubject"/>
    <w:uiPriority w:val="99"/>
    <w:semiHidden/>
    <w:rsid w:val="00797C1A"/>
    <w:rPr>
      <w:rFonts w:ascii="Tahoma" w:hAnsi="Tahoma" w:cs="Tahoma"/>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489">
      <w:bodyDiv w:val="1"/>
      <w:marLeft w:val="0"/>
      <w:marRight w:val="0"/>
      <w:marTop w:val="0"/>
      <w:marBottom w:val="0"/>
      <w:divBdr>
        <w:top w:val="none" w:sz="0" w:space="0" w:color="auto"/>
        <w:left w:val="none" w:sz="0" w:space="0" w:color="auto"/>
        <w:bottom w:val="none" w:sz="0" w:space="0" w:color="auto"/>
        <w:right w:val="none" w:sz="0" w:space="0" w:color="auto"/>
      </w:divBdr>
    </w:div>
    <w:div w:id="744913366">
      <w:bodyDiv w:val="1"/>
      <w:marLeft w:val="0"/>
      <w:marRight w:val="0"/>
      <w:marTop w:val="0"/>
      <w:marBottom w:val="0"/>
      <w:divBdr>
        <w:top w:val="none" w:sz="0" w:space="0" w:color="auto"/>
        <w:left w:val="none" w:sz="0" w:space="0" w:color="auto"/>
        <w:bottom w:val="none" w:sz="0" w:space="0" w:color="auto"/>
        <w:right w:val="none" w:sz="0" w:space="0" w:color="auto"/>
      </w:divBdr>
    </w:div>
    <w:div w:id="798692471">
      <w:bodyDiv w:val="1"/>
      <w:marLeft w:val="0"/>
      <w:marRight w:val="0"/>
      <w:marTop w:val="0"/>
      <w:marBottom w:val="0"/>
      <w:divBdr>
        <w:top w:val="none" w:sz="0" w:space="0" w:color="auto"/>
        <w:left w:val="none" w:sz="0" w:space="0" w:color="auto"/>
        <w:bottom w:val="none" w:sz="0" w:space="0" w:color="auto"/>
        <w:right w:val="none" w:sz="0" w:space="0" w:color="auto"/>
      </w:divBdr>
    </w:div>
    <w:div w:id="1533573147">
      <w:bodyDiv w:val="1"/>
      <w:marLeft w:val="0"/>
      <w:marRight w:val="0"/>
      <w:marTop w:val="0"/>
      <w:marBottom w:val="0"/>
      <w:divBdr>
        <w:top w:val="none" w:sz="0" w:space="0" w:color="auto"/>
        <w:left w:val="none" w:sz="0" w:space="0" w:color="auto"/>
        <w:bottom w:val="none" w:sz="0" w:space="0" w:color="auto"/>
        <w:right w:val="none" w:sz="0" w:space="0" w:color="auto"/>
      </w:divBdr>
    </w:div>
    <w:div w:id="1830556820">
      <w:bodyDiv w:val="1"/>
      <w:marLeft w:val="0"/>
      <w:marRight w:val="0"/>
      <w:marTop w:val="0"/>
      <w:marBottom w:val="0"/>
      <w:divBdr>
        <w:top w:val="none" w:sz="0" w:space="0" w:color="auto"/>
        <w:left w:val="none" w:sz="0" w:space="0" w:color="auto"/>
        <w:bottom w:val="none" w:sz="0" w:space="0" w:color="auto"/>
        <w:right w:val="none" w:sz="0" w:space="0" w:color="auto"/>
      </w:divBdr>
    </w:div>
    <w:div w:id="1938756279">
      <w:bodyDiv w:val="1"/>
      <w:marLeft w:val="0"/>
      <w:marRight w:val="0"/>
      <w:marTop w:val="0"/>
      <w:marBottom w:val="0"/>
      <w:divBdr>
        <w:top w:val="none" w:sz="0" w:space="0" w:color="auto"/>
        <w:left w:val="none" w:sz="0" w:space="0" w:color="auto"/>
        <w:bottom w:val="none" w:sz="0" w:space="0" w:color="auto"/>
        <w:right w:val="none" w:sz="0" w:space="0" w:color="auto"/>
      </w:divBdr>
    </w:div>
    <w:div w:id="19691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caroll06\AppData\Local\Microsoft\Windows\INetCache\Content.Outlook\0CP9TOW8\2024-12-12%20SIBSS%20Advisory%20Update%20Q2%202024-25.docx" TargetMode="External"/><Relationship Id="rId14"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67F2-8077-42BD-A3B3-44D8006D130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McAlpine</dc:creator>
  <cp:keywords/>
  <dc:description/>
  <cp:lastModifiedBy>Carol O'Connor</cp:lastModifiedBy>
  <cp:revision>2</cp:revision>
  <dcterms:created xsi:type="dcterms:W3CDTF">2026-04-27T10:14:00Z</dcterms:created>
  <dcterms:modified xsi:type="dcterms:W3CDTF">2026-04-27T10:14:00Z</dcterms:modified>
</cp:coreProperties>
</file>